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auto"/>
          <w:sz w:val="44"/>
          <w:szCs w:val="44"/>
          <w:lang w:val="en-US" w:eastAsia="zh-CN"/>
        </w:rPr>
      </w:pPr>
      <w:r>
        <w:rPr>
          <w:rFonts w:hint="eastAsia"/>
          <w:color w:val="auto"/>
          <w:sz w:val="44"/>
          <w:szCs w:val="44"/>
          <w:lang w:val="en-US" w:eastAsia="zh-CN"/>
        </w:rPr>
        <w:t>食堂净水项目技术要求</w:t>
      </w:r>
    </w:p>
    <w:p>
      <w:pPr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净水处理能力≥900L/h；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净水储存容器的储存量≥3000L，采用内外抛光工艺304不锈钢水箱，上下封头采用304不锈钢冲压封头，配备呼吸器、液位传感器、活动密闭人孔。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原水储存容器的储存量为≥3000L，采用内外抛光工艺304不锈钢水箱，上下封头采用304不锈钢冲压封头，配备呼吸器、液位传感器、活动密闭人孔。设立备用罐，可以储存净水或者原水。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采用变频加压装置进行稳压供水（净水及原水）满足水处理系统使用要求；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送水和回水管线上，推荐使用过滤器进行强化净化（消毒），器件需要提供卫生批件；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净水箱配置紫外线杀菌、臭氧发生器或两者联用进行储存杀菌，设计能力应保证满足水体的卫生规范，器件需要提供省级卫生批件；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净水出水脱盐率≥98%；电导率≦10us/cm；余氯不大于0.1ppm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若采用二级RO技术制水，整体系统回收率≥65%；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产水水质符合GB19298-2014《包装饮用水》标准；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设备采用撬装式安装（除水箱外），推荐采用20尺中集海运标准集装箱进行有效封装；具备3年以上的防腐性能。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净水变频供水泵至食堂用水点间固定连接采用304以上不锈钢管；推荐使用循环回水设计防止管线中的存水静止时间过长。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供水系统</w:t>
      </w:r>
      <w:bookmarkStart w:id="0" w:name="_GoBack"/>
      <w:bookmarkEnd w:id="0"/>
      <w:r>
        <w:rPr>
          <w:rFonts w:hint="eastAsia"/>
          <w:color w:val="auto"/>
          <w:lang w:val="en-US" w:eastAsia="zh-CN"/>
        </w:rPr>
        <w:t>能够实现远程管理、运行状态监测（浊度、PH、实时制水水质、水量等数据监控及报警输出），具备一定的自动化控制能力。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净水处理设备及管道采用的不锈钢管道需符合GB/T 14976-2002《流体输送用不锈钢无缝钢管》或者GB/T 12771-2008《流体输送用不锈钢焊接钢管</w:t>
      </w:r>
      <w:r>
        <w:rPr>
          <w:rFonts w:hint="default"/>
          <w:color w:val="auto"/>
          <w:lang w:val="en-US" w:eastAsia="zh-CN"/>
        </w:rPr>
        <w:t> </w:t>
      </w:r>
      <w:r>
        <w:rPr>
          <w:rFonts w:hint="eastAsia"/>
          <w:color w:val="auto"/>
          <w:lang w:val="en-US" w:eastAsia="zh-CN"/>
        </w:rPr>
        <w:t>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9A07EA"/>
    <w:multiLevelType w:val="singleLevel"/>
    <w:tmpl w:val="239A07EA"/>
    <w:lvl w:ilvl="0" w:tentative="0">
      <w:start w:val="1"/>
      <w:numFmt w:val="decimal"/>
      <w:suff w:val="nothing"/>
      <w:lvlText w:val="%1、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7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kMjg4YTEzZGMxYTI5NzIyYWIzM2MxZjRiN2UzZDkifQ=="/>
  </w:docVars>
  <w:rsids>
    <w:rsidRoot w:val="73B570E4"/>
    <w:rsid w:val="00E5113A"/>
    <w:rsid w:val="11804672"/>
    <w:rsid w:val="1472597A"/>
    <w:rsid w:val="3DE07FAF"/>
    <w:rsid w:val="4D7D1618"/>
    <w:rsid w:val="5BB97C9C"/>
    <w:rsid w:val="64DA41F6"/>
    <w:rsid w:val="677D5E3A"/>
    <w:rsid w:val="6C837A22"/>
    <w:rsid w:val="70EB4C66"/>
    <w:rsid w:val="73B570E4"/>
    <w:rsid w:val="7BD1610A"/>
    <w:rsid w:val="7DB96C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SimSun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554</Words>
  <Characters>630</Characters>
  <Lines>0</Lines>
  <Paragraphs>0</Paragraphs>
  <TotalTime>55</TotalTime>
  <ScaleCrop>false</ScaleCrop>
  <LinksUpToDate>false</LinksUpToDate>
  <CharactersWithSpaces>633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2023-02-26T06:43:00Z</dcterms:created>
  <dc:creator>yk</dc:creator>
  <cp:lastModifiedBy>yk</cp:lastModifiedBy>
  <cp:lastPrinted>2023-03-22T01:16:00Z</cp:lastPrinted>
  <dcterms:modified xsi:type="dcterms:W3CDTF">2023-03-25T08:00:54Z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2F48ED25B9BA42A1AA2FB56BB5591AF8</vt:lpwstr>
  </property>
</Properties>
</file>