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EB573">
      <w:pPr>
        <w:spacing w:line="241" w:lineRule="auto"/>
        <w:rPr>
          <w:rFonts w:hint="default" w:ascii="Arial" w:eastAsia="宋体"/>
          <w:sz w:val="21"/>
          <w:lang w:val="en-US" w:eastAsia="zh-CN"/>
        </w:rPr>
      </w:pPr>
    </w:p>
    <w:p w14:paraId="6B3FBAFB">
      <w:pPr>
        <w:spacing w:line="241" w:lineRule="auto"/>
        <w:rPr>
          <w:rFonts w:ascii="Arial"/>
          <w:sz w:val="21"/>
        </w:rPr>
      </w:pPr>
    </w:p>
    <w:p w14:paraId="77B833D4">
      <w:pPr>
        <w:spacing w:line="241" w:lineRule="auto"/>
        <w:rPr>
          <w:rFonts w:ascii="Arial"/>
          <w:sz w:val="21"/>
        </w:rPr>
      </w:pPr>
    </w:p>
    <w:p w14:paraId="5724B761">
      <w:pPr>
        <w:spacing w:line="241" w:lineRule="auto"/>
        <w:rPr>
          <w:rFonts w:ascii="Arial"/>
          <w:sz w:val="21"/>
        </w:rPr>
      </w:pPr>
    </w:p>
    <w:p w14:paraId="1A7C7E4A">
      <w:pPr>
        <w:spacing w:line="241" w:lineRule="auto"/>
        <w:rPr>
          <w:rFonts w:ascii="Arial"/>
          <w:sz w:val="21"/>
        </w:rPr>
      </w:pPr>
    </w:p>
    <w:p w14:paraId="6D79D250">
      <w:pPr>
        <w:spacing w:line="241" w:lineRule="auto"/>
        <w:rPr>
          <w:rFonts w:ascii="Arial"/>
          <w:sz w:val="21"/>
        </w:rPr>
      </w:pPr>
    </w:p>
    <w:p w14:paraId="33EEA8BA">
      <w:pPr>
        <w:spacing w:line="242" w:lineRule="auto"/>
        <w:rPr>
          <w:rFonts w:ascii="Arial"/>
          <w:sz w:val="21"/>
        </w:rPr>
      </w:pPr>
    </w:p>
    <w:p w14:paraId="33FD66AB">
      <w:pPr>
        <w:spacing w:before="117" w:line="220" w:lineRule="auto"/>
        <w:ind w:left="3206"/>
        <w:outlineLvl w:val="0"/>
        <w:rPr>
          <w:rFonts w:ascii="宋体" w:hAnsi="宋体" w:eastAsia="宋体" w:cs="宋体"/>
          <w:sz w:val="36"/>
          <w:szCs w:val="36"/>
        </w:rPr>
      </w:pPr>
      <w:r>
        <w:rPr>
          <w:rFonts w:ascii="宋体" w:hAnsi="宋体" w:eastAsia="宋体" w:cs="宋体"/>
          <w:b/>
          <w:bCs/>
          <w:spacing w:val="-5"/>
          <w:sz w:val="36"/>
          <w:szCs w:val="36"/>
        </w:rPr>
        <w:t>涂漆涂色工程规定</w:t>
      </w:r>
    </w:p>
    <w:p w14:paraId="5F4D381A">
      <w:pPr>
        <w:spacing w:before="6"/>
      </w:pPr>
    </w:p>
    <w:p w14:paraId="3760351F">
      <w:pPr>
        <w:spacing w:before="5"/>
      </w:pPr>
    </w:p>
    <w:p w14:paraId="3005F5FC">
      <w:pPr>
        <w:spacing w:before="5"/>
      </w:pPr>
    </w:p>
    <w:p w14:paraId="31C44A22">
      <w:pPr>
        <w:spacing w:before="5"/>
      </w:pPr>
    </w:p>
    <w:p w14:paraId="6B2DDF50">
      <w:pPr>
        <w:spacing w:before="5"/>
      </w:pPr>
    </w:p>
    <w:p w14:paraId="3784E2CD">
      <w:pPr>
        <w:spacing w:before="5"/>
      </w:pPr>
    </w:p>
    <w:p w14:paraId="44E8E251">
      <w:pPr>
        <w:spacing w:before="5"/>
      </w:pPr>
    </w:p>
    <w:p w14:paraId="3865EDE9">
      <w:pPr>
        <w:spacing w:before="5"/>
      </w:pPr>
    </w:p>
    <w:p w14:paraId="72293291">
      <w:pPr>
        <w:spacing w:before="5"/>
      </w:pPr>
    </w:p>
    <w:p w14:paraId="2F3A8791">
      <w:pPr>
        <w:spacing w:before="5"/>
      </w:pPr>
    </w:p>
    <w:p w14:paraId="08B461B3">
      <w:pPr>
        <w:spacing w:before="5"/>
      </w:pPr>
    </w:p>
    <w:p w14:paraId="5547B15D">
      <w:pPr>
        <w:spacing w:before="5"/>
      </w:pPr>
    </w:p>
    <w:p w14:paraId="59841E89">
      <w:pPr>
        <w:spacing w:before="5"/>
      </w:pPr>
    </w:p>
    <w:p w14:paraId="0E705B36">
      <w:pPr>
        <w:spacing w:before="5"/>
      </w:pPr>
    </w:p>
    <w:p w14:paraId="67380464">
      <w:pPr>
        <w:spacing w:before="5"/>
      </w:pPr>
    </w:p>
    <w:p w14:paraId="77247ABE">
      <w:pPr>
        <w:spacing w:before="5"/>
      </w:pPr>
    </w:p>
    <w:p w14:paraId="1D91463B">
      <w:pPr>
        <w:spacing w:before="5"/>
      </w:pPr>
    </w:p>
    <w:p w14:paraId="4080244B">
      <w:pPr>
        <w:spacing w:before="5"/>
      </w:pPr>
    </w:p>
    <w:p w14:paraId="1F60EE75">
      <w:pPr>
        <w:spacing w:before="5"/>
      </w:pPr>
    </w:p>
    <w:p w14:paraId="4261B4B7">
      <w:pPr>
        <w:spacing w:before="5"/>
      </w:pPr>
    </w:p>
    <w:p w14:paraId="227CCB08">
      <w:pPr>
        <w:spacing w:before="5"/>
      </w:pPr>
    </w:p>
    <w:p w14:paraId="54CAEFC6">
      <w:pPr>
        <w:spacing w:before="5"/>
      </w:pPr>
    </w:p>
    <w:p w14:paraId="021CE8AC">
      <w:pPr>
        <w:spacing w:before="5"/>
      </w:pPr>
    </w:p>
    <w:p w14:paraId="4FF966FC">
      <w:pPr>
        <w:spacing w:before="5"/>
      </w:pPr>
    </w:p>
    <w:p w14:paraId="59EE6CC0">
      <w:pPr>
        <w:rPr>
          <w:rFonts w:ascii="Arial"/>
          <w:sz w:val="21"/>
        </w:rPr>
      </w:pPr>
    </w:p>
    <w:p w14:paraId="1E7C1EA7">
      <w:pPr>
        <w:rPr>
          <w:rFonts w:ascii="Arial" w:hAnsi="Arial" w:eastAsia="Arial" w:cs="Arial"/>
          <w:sz w:val="21"/>
          <w:szCs w:val="21"/>
        </w:rPr>
        <w:sectPr>
          <w:footerReference r:id="rId5" w:type="default"/>
          <w:pgSz w:w="11907" w:h="16841"/>
          <w:pgMar w:top="950" w:right="924" w:bottom="0" w:left="1404" w:header="0" w:footer="0" w:gutter="0"/>
          <w:pgNumType w:fmt="decimal"/>
          <w:cols w:space="720" w:num="1"/>
        </w:sectPr>
      </w:pPr>
    </w:p>
    <w:p w14:paraId="043BBACA">
      <w:pPr>
        <w:rPr>
          <w:rFonts w:ascii="Arial"/>
          <w:sz w:val="21"/>
        </w:rPr>
      </w:pPr>
    </w:p>
    <w:p w14:paraId="44DF4330">
      <w:pPr>
        <w:spacing w:line="241" w:lineRule="auto"/>
        <w:rPr>
          <w:rFonts w:ascii="Arial"/>
          <w:sz w:val="21"/>
        </w:rPr>
      </w:pPr>
    </w:p>
    <w:p w14:paraId="47223637">
      <w:pPr>
        <w:spacing w:line="241" w:lineRule="auto"/>
        <w:rPr>
          <w:rFonts w:ascii="Arial"/>
          <w:sz w:val="21"/>
        </w:rPr>
      </w:pPr>
    </w:p>
    <w:sdt>
      <w:sdtPr>
        <w:rPr>
          <w:rFonts w:ascii="宋体" w:hAnsi="宋体" w:eastAsia="宋体" w:cs="宋体"/>
          <w:sz w:val="28"/>
          <w:szCs w:val="28"/>
        </w:rPr>
        <w:id w:val="147465964"/>
        <w:docPartObj>
          <w:docPartGallery w:val="Table of Contents"/>
          <w:docPartUnique/>
        </w:docPartObj>
      </w:sdtPr>
      <w:sdtEndPr>
        <w:rPr>
          <w:rFonts w:ascii="宋体" w:hAnsi="宋体" w:eastAsia="宋体" w:cs="宋体"/>
          <w:sz w:val="19"/>
          <w:szCs w:val="19"/>
        </w:rPr>
      </w:sdtEndPr>
      <w:sdtContent>
        <w:p w14:paraId="662991DD">
          <w:pPr>
            <w:pStyle w:val="2"/>
            <w:spacing w:before="91" w:line="222" w:lineRule="auto"/>
            <w:ind w:left="4405"/>
            <w:rPr>
              <w:sz w:val="28"/>
              <w:szCs w:val="28"/>
            </w:rPr>
          </w:pPr>
          <w:r>
            <w:rPr>
              <w:b/>
              <w:bCs/>
              <w:spacing w:val="-19"/>
              <w:sz w:val="28"/>
              <w:szCs w:val="28"/>
            </w:rPr>
            <w:t>目录</w:t>
          </w:r>
        </w:p>
        <w:p w14:paraId="452BF2DE">
          <w:pPr>
            <w:spacing w:line="345" w:lineRule="auto"/>
            <w:rPr>
              <w:rFonts w:ascii="Arial"/>
              <w:sz w:val="21"/>
            </w:rPr>
          </w:pPr>
        </w:p>
        <w:p w14:paraId="3889F57E">
          <w:pPr>
            <w:pStyle w:val="2"/>
            <w:tabs>
              <w:tab w:val="right" w:leader="dot" w:pos="9355"/>
            </w:tabs>
            <w:spacing w:before="62" w:line="194" w:lineRule="auto"/>
            <w:ind w:left="1156"/>
          </w:pPr>
          <w:bookmarkStart w:id="0" w:name="bookmark1"/>
          <w:bookmarkEnd w:id="0"/>
          <w:r>
            <w:fldChar w:fldCharType="begin"/>
          </w:r>
          <w:r>
            <w:instrText xml:space="preserve"> HYPERLINK \l "bookmark2" </w:instrText>
          </w:r>
          <w:r>
            <w:fldChar w:fldCharType="separate"/>
          </w:r>
          <w:r>
            <w:rPr>
              <w:spacing w:val="2"/>
            </w:rPr>
            <w:t>1.0</w:t>
          </w:r>
          <w:r>
            <w:rPr>
              <w:spacing w:val="11"/>
            </w:rPr>
            <w:t xml:space="preserve">  </w:t>
          </w:r>
          <w:r>
            <w:rPr>
              <w:spacing w:val="2"/>
            </w:rPr>
            <w:t xml:space="preserve">适用范围 </w:t>
          </w:r>
          <w:r>
            <w:tab/>
          </w:r>
          <w:r>
            <w:rPr>
              <w:spacing w:val="7"/>
            </w:rPr>
            <w:t xml:space="preserve"> </w:t>
          </w:r>
          <w:r>
            <w:rPr>
              <w:spacing w:val="-8"/>
            </w:rPr>
            <w:t>3</w:t>
          </w:r>
          <w:r>
            <w:rPr>
              <w:spacing w:val="-8"/>
            </w:rPr>
            <w:fldChar w:fldCharType="end"/>
          </w:r>
        </w:p>
        <w:p w14:paraId="59494A45">
          <w:pPr>
            <w:spacing w:line="288" w:lineRule="auto"/>
            <w:rPr>
              <w:rFonts w:ascii="Arial"/>
              <w:sz w:val="21"/>
            </w:rPr>
          </w:pPr>
        </w:p>
        <w:p w14:paraId="3C2EFE20">
          <w:pPr>
            <w:pStyle w:val="2"/>
            <w:tabs>
              <w:tab w:val="right" w:leader="dot" w:pos="9355"/>
            </w:tabs>
            <w:spacing w:before="62" w:line="194" w:lineRule="auto"/>
            <w:ind w:left="1143"/>
          </w:pPr>
          <w:bookmarkStart w:id="1" w:name="bookmark3"/>
          <w:bookmarkEnd w:id="1"/>
          <w:r>
            <w:fldChar w:fldCharType="begin"/>
          </w:r>
          <w:r>
            <w:instrText xml:space="preserve"> HYPERLINK \l "bookmark4" </w:instrText>
          </w:r>
          <w:r>
            <w:fldChar w:fldCharType="separate"/>
          </w:r>
          <w:r>
            <w:rPr>
              <w:spacing w:val="4"/>
            </w:rPr>
            <w:t>2.0</w:t>
          </w:r>
          <w:r>
            <w:rPr>
              <w:spacing w:val="9"/>
            </w:rPr>
            <w:t xml:space="preserve">  </w:t>
          </w:r>
          <w:r>
            <w:rPr>
              <w:spacing w:val="4"/>
            </w:rPr>
            <w:t xml:space="preserve">标准规范 </w:t>
          </w:r>
          <w:r>
            <w:tab/>
          </w:r>
          <w:r>
            <w:rPr>
              <w:spacing w:val="7"/>
            </w:rPr>
            <w:t xml:space="preserve"> </w:t>
          </w:r>
          <w:r>
            <w:rPr>
              <w:spacing w:val="-8"/>
            </w:rPr>
            <w:t>3</w:t>
          </w:r>
          <w:r>
            <w:rPr>
              <w:spacing w:val="-8"/>
            </w:rPr>
            <w:fldChar w:fldCharType="end"/>
          </w:r>
        </w:p>
        <w:p w14:paraId="08E2F088">
          <w:pPr>
            <w:spacing w:line="288" w:lineRule="auto"/>
            <w:rPr>
              <w:rFonts w:ascii="Arial"/>
              <w:sz w:val="21"/>
            </w:rPr>
          </w:pPr>
        </w:p>
        <w:p w14:paraId="6904A0DD">
          <w:pPr>
            <w:pStyle w:val="2"/>
            <w:tabs>
              <w:tab w:val="right" w:leader="dot" w:pos="9355"/>
            </w:tabs>
            <w:spacing w:before="62" w:line="194" w:lineRule="auto"/>
            <w:ind w:left="1145"/>
          </w:pPr>
          <w:bookmarkStart w:id="2" w:name="bookmark5"/>
          <w:bookmarkEnd w:id="2"/>
          <w:r>
            <w:fldChar w:fldCharType="begin"/>
          </w:r>
          <w:r>
            <w:instrText xml:space="preserve"> HYPERLINK \l "bookmark6" </w:instrText>
          </w:r>
          <w:r>
            <w:fldChar w:fldCharType="separate"/>
          </w:r>
          <w:r>
            <w:rPr>
              <w:spacing w:val="1"/>
            </w:rPr>
            <w:t>3.0</w:t>
          </w:r>
          <w:r>
            <w:rPr>
              <w:spacing w:val="9"/>
            </w:rPr>
            <w:t xml:space="preserve">   </w:t>
          </w:r>
          <w:r>
            <w:rPr>
              <w:spacing w:val="1"/>
            </w:rPr>
            <w:t xml:space="preserve">设计 </w:t>
          </w:r>
          <w:r>
            <w:tab/>
          </w:r>
          <w:r>
            <w:rPr>
              <w:spacing w:val="2"/>
            </w:rPr>
            <w:t xml:space="preserve"> </w:t>
          </w:r>
          <w:r>
            <w:t>4</w:t>
          </w:r>
          <w:r>
            <w:fldChar w:fldCharType="end"/>
          </w:r>
        </w:p>
        <w:p w14:paraId="65BE95A4">
          <w:pPr>
            <w:spacing w:line="288" w:lineRule="auto"/>
            <w:rPr>
              <w:rFonts w:ascii="Arial"/>
              <w:sz w:val="21"/>
            </w:rPr>
          </w:pPr>
        </w:p>
        <w:p w14:paraId="198F3A07">
          <w:pPr>
            <w:pStyle w:val="2"/>
            <w:tabs>
              <w:tab w:val="right" w:leader="dot" w:pos="9357"/>
            </w:tabs>
            <w:spacing w:before="62" w:line="194" w:lineRule="auto"/>
            <w:ind w:left="1140"/>
          </w:pPr>
          <w:bookmarkStart w:id="3" w:name="bookmark7"/>
          <w:bookmarkEnd w:id="3"/>
          <w:r>
            <w:fldChar w:fldCharType="begin"/>
          </w:r>
          <w:r>
            <w:instrText xml:space="preserve"> HYPERLINK \l "bookmark8" </w:instrText>
          </w:r>
          <w:r>
            <w:fldChar w:fldCharType="separate"/>
          </w:r>
          <w:r>
            <w:rPr>
              <w:spacing w:val="7"/>
            </w:rPr>
            <w:t xml:space="preserve">4.0  涂漆施工方提交的文件 </w:t>
          </w:r>
          <w:r>
            <w:tab/>
          </w:r>
          <w:r>
            <w:rPr>
              <w:spacing w:val="21"/>
            </w:rPr>
            <w:t xml:space="preserve"> </w:t>
          </w:r>
          <w:r>
            <w:rPr>
              <w:spacing w:val="-7"/>
            </w:rPr>
            <w:t>12</w:t>
          </w:r>
          <w:r>
            <w:rPr>
              <w:spacing w:val="-7"/>
            </w:rPr>
            <w:fldChar w:fldCharType="end"/>
          </w:r>
        </w:p>
        <w:p w14:paraId="050A0CB9">
          <w:pPr>
            <w:spacing w:line="289" w:lineRule="auto"/>
            <w:rPr>
              <w:rFonts w:ascii="Arial"/>
              <w:sz w:val="21"/>
            </w:rPr>
          </w:pPr>
        </w:p>
        <w:p w14:paraId="021EC8B5">
          <w:pPr>
            <w:pStyle w:val="2"/>
            <w:tabs>
              <w:tab w:val="right" w:leader="dot" w:pos="9357"/>
            </w:tabs>
            <w:spacing w:before="62" w:line="194" w:lineRule="auto"/>
            <w:ind w:left="1145"/>
          </w:pPr>
          <w:bookmarkStart w:id="4" w:name="bookmark9"/>
          <w:bookmarkEnd w:id="4"/>
          <w:r>
            <w:fldChar w:fldCharType="begin"/>
          </w:r>
          <w:r>
            <w:instrText xml:space="preserve"> HYPERLINK \l "bookmark10" </w:instrText>
          </w:r>
          <w:r>
            <w:fldChar w:fldCharType="separate"/>
          </w:r>
          <w:r>
            <w:rPr>
              <w:spacing w:val="5"/>
            </w:rPr>
            <w:t>5.0</w:t>
          </w:r>
          <w:r>
            <w:rPr>
              <w:spacing w:val="9"/>
            </w:rPr>
            <w:t xml:space="preserve">   </w:t>
          </w:r>
          <w:r>
            <w:rPr>
              <w:spacing w:val="5"/>
            </w:rPr>
            <w:t xml:space="preserve">涂覆前的要求 </w:t>
          </w:r>
          <w:r>
            <w:tab/>
          </w:r>
          <w:r>
            <w:rPr>
              <w:spacing w:val="21"/>
            </w:rPr>
            <w:t xml:space="preserve"> </w:t>
          </w:r>
          <w:r>
            <w:rPr>
              <w:spacing w:val="-7"/>
            </w:rPr>
            <w:t>16</w:t>
          </w:r>
          <w:r>
            <w:rPr>
              <w:spacing w:val="-7"/>
            </w:rPr>
            <w:fldChar w:fldCharType="end"/>
          </w:r>
        </w:p>
        <w:p w14:paraId="732FCE3D">
          <w:pPr>
            <w:spacing w:line="289" w:lineRule="auto"/>
            <w:rPr>
              <w:rFonts w:ascii="Arial"/>
              <w:sz w:val="21"/>
            </w:rPr>
          </w:pPr>
        </w:p>
        <w:p w14:paraId="3E3EFF7B">
          <w:pPr>
            <w:pStyle w:val="2"/>
            <w:tabs>
              <w:tab w:val="right" w:leader="dot" w:pos="9357"/>
            </w:tabs>
            <w:spacing w:before="62" w:line="228" w:lineRule="auto"/>
            <w:ind w:left="1142"/>
          </w:pPr>
          <w:bookmarkStart w:id="5" w:name="bookmark11"/>
          <w:bookmarkEnd w:id="5"/>
          <w:r>
            <w:fldChar w:fldCharType="begin"/>
          </w:r>
          <w:r>
            <w:instrText xml:space="preserve"> HYPERLINK \l "bookmark12" </w:instrText>
          </w:r>
          <w:r>
            <w:fldChar w:fldCharType="separate"/>
          </w:r>
          <w:r>
            <w:rPr>
              <w:spacing w:val="5"/>
            </w:rPr>
            <w:t xml:space="preserve">6.0  检查和试验 </w:t>
          </w:r>
          <w:r>
            <w:tab/>
          </w:r>
          <w:r>
            <w:rPr>
              <w:spacing w:val="21"/>
            </w:rPr>
            <w:t xml:space="preserve"> </w:t>
          </w:r>
          <w:r>
            <w:rPr>
              <w:spacing w:val="-7"/>
            </w:rPr>
            <w:t>18</w:t>
          </w:r>
          <w:r>
            <w:rPr>
              <w:spacing w:val="-7"/>
            </w:rPr>
            <w:fldChar w:fldCharType="end"/>
          </w:r>
        </w:p>
      </w:sdtContent>
    </w:sdt>
    <w:p w14:paraId="28B42FD2">
      <w:pPr>
        <w:spacing w:line="228" w:lineRule="auto"/>
        <w:sectPr>
          <w:pgSz w:w="11907" w:h="16841"/>
          <w:pgMar w:top="1913" w:right="1129" w:bottom="0" w:left="1418" w:header="971" w:footer="0" w:gutter="0"/>
          <w:pgNumType w:fmt="decimal"/>
          <w:cols w:space="720" w:num="1"/>
        </w:sectPr>
      </w:pPr>
    </w:p>
    <w:p w14:paraId="13873B99">
      <w:pPr>
        <w:spacing w:line="354" w:lineRule="auto"/>
        <w:rPr>
          <w:rFonts w:ascii="Arial"/>
          <w:sz w:val="21"/>
        </w:rPr>
      </w:pPr>
    </w:p>
    <w:p w14:paraId="56B1E4C2">
      <w:pPr>
        <w:spacing w:line="355" w:lineRule="auto"/>
        <w:rPr>
          <w:rFonts w:ascii="Arial"/>
          <w:sz w:val="21"/>
        </w:rPr>
      </w:pPr>
    </w:p>
    <w:p w14:paraId="5F9D7C45">
      <w:pPr>
        <w:spacing w:before="91" w:line="221" w:lineRule="auto"/>
        <w:ind w:left="31"/>
        <w:outlineLvl w:val="0"/>
        <w:rPr>
          <w:rFonts w:ascii="黑体" w:hAnsi="黑体" w:eastAsia="黑体" w:cs="黑体"/>
          <w:sz w:val="28"/>
          <w:szCs w:val="28"/>
        </w:rPr>
      </w:pPr>
      <w:bookmarkStart w:id="6" w:name="bookmark1"/>
      <w:bookmarkEnd w:id="6"/>
      <w:bookmarkStart w:id="7" w:name="bookmark2"/>
      <w:bookmarkEnd w:id="7"/>
      <w:r>
        <w:rPr>
          <w:rFonts w:ascii="Arial" w:hAnsi="Arial" w:eastAsia="Arial" w:cs="Arial"/>
          <w:spacing w:val="-6"/>
          <w:sz w:val="28"/>
          <w:szCs w:val="28"/>
        </w:rPr>
        <w:t>1.0</w:t>
      </w:r>
      <w:r>
        <w:rPr>
          <w:rFonts w:ascii="Arial" w:hAnsi="Arial" w:eastAsia="Arial" w:cs="Arial"/>
          <w:spacing w:val="21"/>
          <w:sz w:val="28"/>
          <w:szCs w:val="28"/>
        </w:rPr>
        <w:t xml:space="preserve">   </w:t>
      </w:r>
      <w:r>
        <w:rPr>
          <w:rFonts w:ascii="黑体" w:hAnsi="黑体" w:eastAsia="黑体" w:cs="黑体"/>
          <w:spacing w:val="-6"/>
          <w:sz w:val="28"/>
          <w:szCs w:val="28"/>
        </w:rPr>
        <w:t>适用范围</w:t>
      </w:r>
    </w:p>
    <w:p w14:paraId="197866DD">
      <w:pPr>
        <w:spacing w:line="256" w:lineRule="auto"/>
        <w:rPr>
          <w:rFonts w:ascii="Arial"/>
          <w:sz w:val="21"/>
        </w:rPr>
      </w:pPr>
    </w:p>
    <w:p w14:paraId="12161F44">
      <w:pPr>
        <w:pStyle w:val="2"/>
        <w:spacing w:before="68" w:line="247" w:lineRule="auto"/>
        <w:ind w:left="533" w:hanging="509"/>
        <w:rPr>
          <w:sz w:val="21"/>
          <w:szCs w:val="21"/>
        </w:rPr>
      </w:pPr>
      <w:r>
        <w:rPr>
          <w:spacing w:val="-3"/>
          <w:sz w:val="21"/>
          <w:szCs w:val="21"/>
        </w:rPr>
        <w:t>1.1  本规定对塔、容器、换热器、加热炉、机械和包装机械、仪表、管道及其附属的钢结构等其他部</w:t>
      </w:r>
      <w:r>
        <w:rPr>
          <w:spacing w:val="17"/>
          <w:sz w:val="21"/>
          <w:szCs w:val="21"/>
        </w:rPr>
        <w:t xml:space="preserve"> </w:t>
      </w:r>
      <w:r>
        <w:rPr>
          <w:spacing w:val="-1"/>
          <w:sz w:val="21"/>
          <w:szCs w:val="21"/>
        </w:rPr>
        <w:t>件的表面处理和涂层保护系统提出了要求。</w:t>
      </w:r>
    </w:p>
    <w:p w14:paraId="5D9B1295">
      <w:pPr>
        <w:pStyle w:val="2"/>
        <w:spacing w:before="216" w:line="220" w:lineRule="auto"/>
        <w:ind w:left="24"/>
        <w:rPr>
          <w:sz w:val="21"/>
          <w:szCs w:val="21"/>
        </w:rPr>
      </w:pPr>
      <w:r>
        <w:rPr>
          <w:spacing w:val="-1"/>
          <w:sz w:val="21"/>
          <w:szCs w:val="21"/>
        </w:rPr>
        <w:t>1.2  涂漆和镀锌材料，以及与各种涂层系统相关的表面处理均包括在此规定中。</w:t>
      </w:r>
    </w:p>
    <w:p w14:paraId="6D1AAC60">
      <w:pPr>
        <w:pStyle w:val="2"/>
        <w:spacing w:before="294" w:line="220" w:lineRule="auto"/>
        <w:ind w:left="25"/>
        <w:rPr>
          <w:sz w:val="21"/>
          <w:szCs w:val="21"/>
        </w:rPr>
      </w:pPr>
      <w:r>
        <w:rPr>
          <w:rFonts w:ascii="Times New Roman" w:hAnsi="Times New Roman" w:eastAsia="Times New Roman" w:cs="Times New Roman"/>
          <w:spacing w:val="-1"/>
          <w:sz w:val="21"/>
          <w:szCs w:val="21"/>
        </w:rPr>
        <w:t xml:space="preserve">1.3      </w:t>
      </w:r>
      <w:r>
        <w:rPr>
          <w:spacing w:val="-1"/>
          <w:sz w:val="21"/>
          <w:szCs w:val="21"/>
        </w:rPr>
        <w:t>本说明不包括要求已有外涂层和已有保护层的地下管道。</w:t>
      </w:r>
    </w:p>
    <w:p w14:paraId="57FD156A">
      <w:pPr>
        <w:pStyle w:val="2"/>
        <w:spacing w:before="218" w:line="220" w:lineRule="auto"/>
        <w:ind w:left="25"/>
        <w:rPr>
          <w:sz w:val="21"/>
          <w:szCs w:val="21"/>
        </w:rPr>
      </w:pPr>
      <w:r>
        <w:rPr>
          <w:rFonts w:ascii="Times New Roman" w:hAnsi="Times New Roman" w:eastAsia="Times New Roman" w:cs="Times New Roman"/>
          <w:spacing w:val="-1"/>
          <w:sz w:val="21"/>
          <w:szCs w:val="21"/>
        </w:rPr>
        <w:t xml:space="preserve">1.4      </w:t>
      </w:r>
      <w:r>
        <w:rPr>
          <w:spacing w:val="-1"/>
          <w:sz w:val="21"/>
          <w:szCs w:val="21"/>
        </w:rPr>
        <w:t>设备、管道的内防腐要求按具体的设备制造图或管道材料说明的要求确定。</w:t>
      </w:r>
    </w:p>
    <w:p w14:paraId="416605C6">
      <w:pPr>
        <w:spacing w:line="317" w:lineRule="auto"/>
        <w:rPr>
          <w:rFonts w:ascii="Arial"/>
          <w:sz w:val="21"/>
        </w:rPr>
      </w:pPr>
    </w:p>
    <w:p w14:paraId="0AE43076">
      <w:pPr>
        <w:spacing w:line="317" w:lineRule="auto"/>
        <w:rPr>
          <w:rFonts w:ascii="Arial"/>
          <w:sz w:val="21"/>
        </w:rPr>
      </w:pPr>
    </w:p>
    <w:p w14:paraId="3716A945">
      <w:pPr>
        <w:pStyle w:val="2"/>
        <w:spacing w:before="91" w:line="221" w:lineRule="auto"/>
        <w:ind w:left="15"/>
        <w:outlineLvl w:val="0"/>
        <w:rPr>
          <w:rFonts w:ascii="黑体" w:hAnsi="黑体" w:eastAsia="黑体" w:cs="黑体"/>
          <w:sz w:val="28"/>
          <w:szCs w:val="28"/>
        </w:rPr>
      </w:pPr>
      <w:bookmarkStart w:id="8" w:name="bookmark3"/>
      <w:bookmarkEnd w:id="8"/>
      <w:bookmarkStart w:id="9" w:name="bookmark4"/>
      <w:bookmarkEnd w:id="9"/>
      <w:r>
        <w:rPr>
          <w:spacing w:val="-2"/>
          <w:sz w:val="28"/>
          <w:szCs w:val="28"/>
        </w:rPr>
        <w:t xml:space="preserve">2.0  </w:t>
      </w:r>
      <w:r>
        <w:rPr>
          <w:rFonts w:ascii="黑体" w:hAnsi="黑体" w:eastAsia="黑体" w:cs="黑体"/>
          <w:spacing w:val="-2"/>
          <w:sz w:val="28"/>
          <w:szCs w:val="28"/>
        </w:rPr>
        <w:t>标准规范</w:t>
      </w:r>
    </w:p>
    <w:p w14:paraId="543C3C00">
      <w:pPr>
        <w:spacing w:line="255" w:lineRule="auto"/>
        <w:rPr>
          <w:rFonts w:ascii="Arial"/>
          <w:sz w:val="21"/>
        </w:rPr>
      </w:pPr>
    </w:p>
    <w:p w14:paraId="266AB8C6">
      <w:pPr>
        <w:pStyle w:val="2"/>
        <w:spacing w:before="69" w:line="221" w:lineRule="auto"/>
        <w:ind w:left="597"/>
        <w:rPr>
          <w:sz w:val="21"/>
          <w:szCs w:val="21"/>
        </w:rPr>
      </w:pPr>
      <w:r>
        <w:rPr>
          <w:spacing w:val="-1"/>
          <w:sz w:val="21"/>
          <w:szCs w:val="21"/>
        </w:rPr>
        <w:t>常用的涂漆标准规范如下：</w:t>
      </w:r>
    </w:p>
    <w:p w14:paraId="4C1814E1">
      <w:pPr>
        <w:pStyle w:val="2"/>
        <w:spacing w:before="137" w:line="221" w:lineRule="auto"/>
        <w:ind w:left="589"/>
        <w:rPr>
          <w:sz w:val="21"/>
          <w:szCs w:val="21"/>
        </w:rPr>
      </w:pPr>
      <w:r>
        <w:rPr>
          <w:sz w:val="21"/>
          <w:szCs w:val="21"/>
        </w:rPr>
        <w:t>GB/T 1720-2020     《漆膜划圈</w:t>
      </w:r>
      <w:r>
        <w:rPr>
          <w:spacing w:val="-1"/>
          <w:sz w:val="21"/>
          <w:szCs w:val="21"/>
        </w:rPr>
        <w:t>试验》</w:t>
      </w:r>
    </w:p>
    <w:p w14:paraId="4FAE7D6D">
      <w:pPr>
        <w:pStyle w:val="2"/>
        <w:spacing w:before="216" w:line="221" w:lineRule="auto"/>
        <w:ind w:left="593"/>
        <w:rPr>
          <w:sz w:val="21"/>
          <w:szCs w:val="21"/>
        </w:rPr>
      </w:pPr>
      <w:r>
        <w:rPr>
          <w:sz w:val="21"/>
          <w:szCs w:val="21"/>
        </w:rPr>
        <w:t>SH/T 3022-2019   《石油化工设备和管道涂料防腐</w:t>
      </w:r>
      <w:r>
        <w:rPr>
          <w:spacing w:val="-1"/>
          <w:sz w:val="21"/>
          <w:szCs w:val="21"/>
        </w:rPr>
        <w:t>蚀设计标准》</w:t>
      </w:r>
    </w:p>
    <w:p w14:paraId="1D5713BC">
      <w:pPr>
        <w:pStyle w:val="2"/>
        <w:spacing w:before="217" w:line="221" w:lineRule="auto"/>
        <w:ind w:left="593"/>
        <w:rPr>
          <w:sz w:val="21"/>
          <w:szCs w:val="21"/>
        </w:rPr>
      </w:pPr>
      <w:r>
        <w:rPr>
          <w:sz w:val="21"/>
          <w:szCs w:val="21"/>
        </w:rPr>
        <w:t>SH 3043-2014     《石油化工设备管道钢结</w:t>
      </w:r>
      <w:r>
        <w:rPr>
          <w:spacing w:val="-1"/>
          <w:sz w:val="21"/>
          <w:szCs w:val="21"/>
        </w:rPr>
        <w:t>构表面色和标志规定》</w:t>
      </w:r>
    </w:p>
    <w:p w14:paraId="6F3573D6">
      <w:pPr>
        <w:pStyle w:val="2"/>
        <w:spacing w:before="216" w:line="221" w:lineRule="auto"/>
        <w:ind w:left="587"/>
        <w:rPr>
          <w:sz w:val="21"/>
          <w:szCs w:val="21"/>
        </w:rPr>
      </w:pPr>
      <w:r>
        <w:rPr>
          <w:sz w:val="21"/>
          <w:szCs w:val="21"/>
        </w:rPr>
        <w:t>HG/T 20679-2014  《化工设备管道外防腐设计规定》</w:t>
      </w:r>
    </w:p>
    <w:p w14:paraId="65DE830B">
      <w:pPr>
        <w:pStyle w:val="2"/>
        <w:spacing w:before="218" w:line="221" w:lineRule="auto"/>
        <w:ind w:left="587"/>
        <w:rPr>
          <w:sz w:val="21"/>
          <w:szCs w:val="21"/>
        </w:rPr>
      </w:pPr>
      <w:r>
        <w:rPr>
          <w:sz w:val="21"/>
          <w:szCs w:val="21"/>
        </w:rPr>
        <w:t>HG/T3668-2020</w:t>
      </w:r>
      <w:r>
        <w:rPr>
          <w:spacing w:val="11"/>
          <w:sz w:val="21"/>
          <w:szCs w:val="21"/>
        </w:rPr>
        <w:t xml:space="preserve">    </w:t>
      </w:r>
      <w:r>
        <w:rPr>
          <w:sz w:val="21"/>
          <w:szCs w:val="21"/>
        </w:rPr>
        <w:t>《富锌底漆》</w:t>
      </w:r>
    </w:p>
    <w:p w14:paraId="4B412A9D">
      <w:pPr>
        <w:pStyle w:val="2"/>
        <w:spacing w:before="216" w:line="398" w:lineRule="auto"/>
        <w:ind w:left="2693" w:right="2" w:hanging="2104"/>
        <w:rPr>
          <w:sz w:val="21"/>
          <w:szCs w:val="21"/>
        </w:rPr>
      </w:pPr>
      <w:r>
        <w:rPr>
          <w:spacing w:val="-1"/>
          <w:sz w:val="21"/>
          <w:szCs w:val="21"/>
        </w:rPr>
        <w:t>GB/T 8923.1-2011 - 第 1 部分:未涂覆过的钢材表面和全面清除原有涂层后</w:t>
      </w:r>
      <w:r>
        <w:rPr>
          <w:spacing w:val="-2"/>
          <w:sz w:val="21"/>
          <w:szCs w:val="21"/>
        </w:rPr>
        <w:t>的钢材表面的锈蚀</w:t>
      </w:r>
      <w:r>
        <w:rPr>
          <w:sz w:val="21"/>
          <w:szCs w:val="21"/>
        </w:rPr>
        <w:t xml:space="preserve"> </w:t>
      </w:r>
      <w:r>
        <w:rPr>
          <w:spacing w:val="-1"/>
          <w:sz w:val="21"/>
          <w:szCs w:val="21"/>
        </w:rPr>
        <w:t>等级和处理等级</w:t>
      </w:r>
    </w:p>
    <w:p w14:paraId="258AEA45">
      <w:pPr>
        <w:pStyle w:val="2"/>
        <w:spacing w:before="31" w:line="398" w:lineRule="auto"/>
        <w:ind w:left="589" w:right="888"/>
        <w:rPr>
          <w:sz w:val="21"/>
          <w:szCs w:val="21"/>
        </w:rPr>
      </w:pPr>
      <w:r>
        <w:rPr>
          <w:sz w:val="21"/>
          <w:szCs w:val="21"/>
        </w:rPr>
        <w:t>GB/T 8923.2-2008 - 第</w:t>
      </w:r>
      <w:r>
        <w:rPr>
          <w:spacing w:val="-43"/>
          <w:sz w:val="21"/>
          <w:szCs w:val="21"/>
        </w:rPr>
        <w:t xml:space="preserve"> </w:t>
      </w:r>
      <w:r>
        <w:rPr>
          <w:sz w:val="21"/>
          <w:szCs w:val="21"/>
        </w:rPr>
        <w:t>2</w:t>
      </w:r>
      <w:r>
        <w:rPr>
          <w:spacing w:val="-44"/>
          <w:sz w:val="21"/>
          <w:szCs w:val="21"/>
        </w:rPr>
        <w:t xml:space="preserve"> </w:t>
      </w:r>
      <w:r>
        <w:rPr>
          <w:sz w:val="21"/>
          <w:szCs w:val="21"/>
        </w:rPr>
        <w:t>部分:已涂覆</w:t>
      </w:r>
      <w:r>
        <w:rPr>
          <w:spacing w:val="-1"/>
          <w:sz w:val="21"/>
          <w:szCs w:val="21"/>
        </w:rPr>
        <w:t>过的钢材表面局部清除原有涂层后的处理等级</w:t>
      </w:r>
      <w:r>
        <w:rPr>
          <w:sz w:val="21"/>
          <w:szCs w:val="21"/>
        </w:rPr>
        <w:t xml:space="preserve"> GB/T 8923.3-2009 - 第</w:t>
      </w:r>
      <w:r>
        <w:rPr>
          <w:spacing w:val="-42"/>
          <w:sz w:val="21"/>
          <w:szCs w:val="21"/>
        </w:rPr>
        <w:t xml:space="preserve"> </w:t>
      </w:r>
      <w:r>
        <w:rPr>
          <w:sz w:val="21"/>
          <w:szCs w:val="21"/>
        </w:rPr>
        <w:t>3</w:t>
      </w:r>
      <w:r>
        <w:rPr>
          <w:spacing w:val="-43"/>
          <w:sz w:val="21"/>
          <w:szCs w:val="21"/>
        </w:rPr>
        <w:t xml:space="preserve"> </w:t>
      </w:r>
      <w:r>
        <w:rPr>
          <w:sz w:val="21"/>
          <w:szCs w:val="21"/>
        </w:rPr>
        <w:t>部分</w:t>
      </w:r>
      <w:r>
        <w:rPr>
          <w:spacing w:val="-1"/>
          <w:sz w:val="21"/>
          <w:szCs w:val="21"/>
        </w:rPr>
        <w:t>:焊缝、切割边缘和其他区域的表面缺陷的处理等级</w:t>
      </w:r>
    </w:p>
    <w:p w14:paraId="0BD07716">
      <w:pPr>
        <w:pStyle w:val="2"/>
        <w:spacing w:before="30" w:line="220" w:lineRule="auto"/>
        <w:ind w:left="589"/>
        <w:rPr>
          <w:sz w:val="21"/>
          <w:szCs w:val="21"/>
        </w:rPr>
      </w:pPr>
      <w:r>
        <w:rPr>
          <w:sz w:val="21"/>
          <w:szCs w:val="21"/>
        </w:rPr>
        <w:t>GB 7231-2003         工业管道基本识别色、识别符号和安全</w:t>
      </w:r>
      <w:r>
        <w:rPr>
          <w:spacing w:val="-1"/>
          <w:sz w:val="21"/>
          <w:szCs w:val="21"/>
        </w:rPr>
        <w:t>标识</w:t>
      </w:r>
    </w:p>
    <w:p w14:paraId="2884BB8B">
      <w:pPr>
        <w:pStyle w:val="2"/>
        <w:spacing w:before="218" w:line="221" w:lineRule="auto"/>
        <w:ind w:left="587"/>
        <w:rPr>
          <w:sz w:val="21"/>
          <w:szCs w:val="21"/>
        </w:rPr>
      </w:pPr>
      <w:r>
        <w:rPr>
          <w:sz w:val="21"/>
          <w:szCs w:val="21"/>
        </w:rPr>
        <w:t>HG/T20229-2017       化工设备、管道防腐蚀工程施工及验收规范</w:t>
      </w:r>
    </w:p>
    <w:p w14:paraId="1701023B">
      <w:pPr>
        <w:pStyle w:val="2"/>
        <w:spacing w:before="217" w:line="221" w:lineRule="auto"/>
        <w:ind w:left="593"/>
        <w:rPr>
          <w:sz w:val="21"/>
          <w:szCs w:val="21"/>
        </w:rPr>
      </w:pPr>
      <w:r>
        <w:rPr>
          <w:sz w:val="21"/>
          <w:szCs w:val="21"/>
        </w:rPr>
        <w:t>SH/T 3606-2011</w:t>
      </w:r>
      <w:r>
        <w:rPr>
          <w:spacing w:val="9"/>
          <w:sz w:val="21"/>
          <w:szCs w:val="21"/>
        </w:rPr>
        <w:t xml:space="preserve">      </w:t>
      </w:r>
      <w:r>
        <w:rPr>
          <w:sz w:val="21"/>
          <w:szCs w:val="21"/>
        </w:rPr>
        <w:t>石油化工涂</w:t>
      </w:r>
      <w:r>
        <w:rPr>
          <w:spacing w:val="-1"/>
          <w:sz w:val="21"/>
          <w:szCs w:val="21"/>
        </w:rPr>
        <w:t>料防腐蚀工程施工技术规程</w:t>
      </w:r>
    </w:p>
    <w:p w14:paraId="175FB949">
      <w:pPr>
        <w:pStyle w:val="2"/>
        <w:spacing w:before="217" w:line="221" w:lineRule="auto"/>
        <w:ind w:left="593"/>
        <w:rPr>
          <w:sz w:val="21"/>
          <w:szCs w:val="21"/>
        </w:rPr>
      </w:pPr>
      <w:r>
        <w:rPr>
          <w:sz w:val="21"/>
          <w:szCs w:val="21"/>
        </w:rPr>
        <w:t>SH/T3503-2017        石油化工工程建设工程项目交工技</w:t>
      </w:r>
      <w:r>
        <w:rPr>
          <w:spacing w:val="-1"/>
          <w:sz w:val="21"/>
          <w:szCs w:val="21"/>
        </w:rPr>
        <w:t>术文件规定</w:t>
      </w:r>
    </w:p>
    <w:p w14:paraId="57026CE0">
      <w:pPr>
        <w:pStyle w:val="2"/>
        <w:spacing w:before="216" w:line="221" w:lineRule="auto"/>
        <w:ind w:left="593"/>
        <w:rPr>
          <w:sz w:val="21"/>
          <w:szCs w:val="21"/>
        </w:rPr>
      </w:pPr>
      <w:r>
        <w:rPr>
          <w:sz w:val="21"/>
          <w:szCs w:val="21"/>
        </w:rPr>
        <w:t>SH/T3548-2011        石油化工防腐蚀涂料防腐蚀工程施工质</w:t>
      </w:r>
      <w:r>
        <w:rPr>
          <w:spacing w:val="-1"/>
          <w:sz w:val="21"/>
          <w:szCs w:val="21"/>
        </w:rPr>
        <w:t>量验收规范</w:t>
      </w:r>
    </w:p>
    <w:p w14:paraId="5D672A97">
      <w:pPr>
        <w:pStyle w:val="2"/>
        <w:spacing w:before="217" w:line="221" w:lineRule="auto"/>
        <w:ind w:left="593"/>
        <w:rPr>
          <w:sz w:val="21"/>
          <w:szCs w:val="21"/>
        </w:rPr>
      </w:pPr>
      <w:r>
        <w:rPr>
          <w:sz w:val="21"/>
          <w:szCs w:val="21"/>
        </w:rPr>
        <w:t>SY/T 0414-2017</w:t>
      </w:r>
      <w:r>
        <w:rPr>
          <w:spacing w:val="8"/>
          <w:sz w:val="21"/>
          <w:szCs w:val="21"/>
        </w:rPr>
        <w:t xml:space="preserve">      </w:t>
      </w:r>
      <w:r>
        <w:rPr>
          <w:sz w:val="21"/>
          <w:szCs w:val="21"/>
        </w:rPr>
        <w:t>钢质管道聚乙烯胶</w:t>
      </w:r>
      <w:r>
        <w:rPr>
          <w:spacing w:val="-1"/>
          <w:sz w:val="21"/>
          <w:szCs w:val="21"/>
        </w:rPr>
        <w:t>粘带防腐层技术标准</w:t>
      </w:r>
    </w:p>
    <w:p w14:paraId="7163BC15">
      <w:pPr>
        <w:pStyle w:val="2"/>
        <w:spacing w:before="216" w:line="221" w:lineRule="auto"/>
        <w:ind w:left="589"/>
        <w:rPr>
          <w:sz w:val="21"/>
          <w:szCs w:val="21"/>
        </w:rPr>
      </w:pPr>
      <w:r>
        <w:rPr>
          <w:sz w:val="21"/>
          <w:szCs w:val="21"/>
        </w:rPr>
        <w:t>GB/T 50393-2017      石油储罐防腐蚀技</w:t>
      </w:r>
      <w:r>
        <w:rPr>
          <w:spacing w:val="-1"/>
          <w:sz w:val="21"/>
          <w:szCs w:val="21"/>
        </w:rPr>
        <w:t>术标准</w:t>
      </w:r>
    </w:p>
    <w:p w14:paraId="390569A5">
      <w:pPr>
        <w:pStyle w:val="2"/>
        <w:spacing w:before="217" w:line="221" w:lineRule="auto"/>
        <w:ind w:left="589"/>
        <w:rPr>
          <w:sz w:val="21"/>
          <w:szCs w:val="21"/>
        </w:rPr>
      </w:pPr>
      <w:r>
        <w:rPr>
          <w:spacing w:val="-1"/>
          <w:sz w:val="21"/>
          <w:szCs w:val="21"/>
        </w:rPr>
        <w:t>GB 14907-2018  《钢结构防火涂料》</w:t>
      </w:r>
    </w:p>
    <w:p w14:paraId="77D45853">
      <w:pPr>
        <w:pStyle w:val="2"/>
        <w:spacing w:before="217" w:line="221" w:lineRule="auto"/>
        <w:ind w:left="589"/>
        <w:rPr>
          <w:sz w:val="21"/>
          <w:szCs w:val="21"/>
        </w:rPr>
      </w:pPr>
      <w:r>
        <w:rPr>
          <w:sz w:val="21"/>
          <w:szCs w:val="21"/>
        </w:rPr>
        <w:t>GB50160-2008(2018</w:t>
      </w:r>
      <w:r>
        <w:rPr>
          <w:spacing w:val="-46"/>
          <w:sz w:val="21"/>
          <w:szCs w:val="21"/>
        </w:rPr>
        <w:t xml:space="preserve"> </w:t>
      </w:r>
      <w:r>
        <w:rPr>
          <w:sz w:val="21"/>
          <w:szCs w:val="21"/>
        </w:rPr>
        <w:t>年版 ) 《石油化工</w:t>
      </w:r>
      <w:r>
        <w:rPr>
          <w:spacing w:val="-1"/>
          <w:sz w:val="21"/>
          <w:szCs w:val="21"/>
        </w:rPr>
        <w:t>企业设计防火标准》</w:t>
      </w:r>
    </w:p>
    <w:p w14:paraId="489B757D">
      <w:pPr>
        <w:spacing w:line="221" w:lineRule="auto"/>
        <w:rPr>
          <w:sz w:val="21"/>
          <w:szCs w:val="21"/>
        </w:rPr>
        <w:sectPr>
          <w:pgSz w:w="11907" w:h="16841"/>
          <w:pgMar w:top="1913" w:right="1241" w:bottom="0" w:left="1418" w:header="971" w:footer="0" w:gutter="0"/>
          <w:pgNumType w:fmt="decimal"/>
          <w:cols w:space="720" w:num="1"/>
        </w:sectPr>
      </w:pPr>
    </w:p>
    <w:p w14:paraId="1D8E2B01">
      <w:pPr>
        <w:spacing w:before="39"/>
      </w:pPr>
    </w:p>
    <w:p w14:paraId="131AB5A6">
      <w:pPr>
        <w:sectPr>
          <w:headerReference r:id="rId6" w:type="default"/>
          <w:pgSz w:w="11907" w:h="16841"/>
          <w:pgMar w:top="1913" w:right="1432" w:bottom="0" w:left="1090" w:header="971" w:footer="0" w:gutter="0"/>
          <w:pgNumType w:fmt="decimal"/>
          <w:cols w:equalWidth="0" w:num="1">
            <w:col w:w="9384"/>
          </w:cols>
        </w:sectPr>
      </w:pPr>
    </w:p>
    <w:p w14:paraId="5BFAF242">
      <w:pPr>
        <w:spacing w:before="94" w:line="195" w:lineRule="auto"/>
        <w:ind w:left="340"/>
        <w:outlineLvl w:val="0"/>
        <w:rPr>
          <w:rFonts w:ascii="Arial" w:hAnsi="Arial" w:eastAsia="Arial" w:cs="Arial"/>
          <w:sz w:val="28"/>
          <w:szCs w:val="28"/>
        </w:rPr>
      </w:pPr>
      <w:bookmarkStart w:id="10" w:name="bookmark5"/>
      <w:bookmarkEnd w:id="10"/>
      <w:r>
        <w:rPr>
          <w:rFonts w:ascii="Arial" w:hAnsi="Arial" w:eastAsia="Arial" w:cs="Arial"/>
          <w:spacing w:val="-4"/>
          <w:sz w:val="28"/>
          <w:szCs w:val="28"/>
        </w:rPr>
        <w:t>3.0</w:t>
      </w:r>
    </w:p>
    <w:p w14:paraId="550BC1C4">
      <w:pPr>
        <w:spacing w:line="323" w:lineRule="auto"/>
        <w:rPr>
          <w:rFonts w:ascii="Arial"/>
          <w:sz w:val="21"/>
        </w:rPr>
      </w:pPr>
    </w:p>
    <w:p w14:paraId="5E2EB1C6">
      <w:pPr>
        <w:pStyle w:val="2"/>
        <w:spacing w:before="69" w:line="176" w:lineRule="exact"/>
        <w:ind w:left="341"/>
        <w:rPr>
          <w:sz w:val="21"/>
          <w:szCs w:val="21"/>
        </w:rPr>
      </w:pPr>
      <w:r>
        <w:rPr>
          <w:spacing w:val="-4"/>
          <w:position w:val="-2"/>
          <w:sz w:val="21"/>
          <w:szCs w:val="21"/>
        </w:rPr>
        <w:t>3.1</w:t>
      </w:r>
    </w:p>
    <w:p w14:paraId="5FC47FB6">
      <w:pPr>
        <w:spacing w:line="14" w:lineRule="auto"/>
        <w:rPr>
          <w:rFonts w:ascii="Arial"/>
          <w:sz w:val="2"/>
        </w:rPr>
      </w:pPr>
      <w:r>
        <w:rPr>
          <w:rFonts w:ascii="Arial" w:hAnsi="Arial" w:eastAsia="Arial" w:cs="Arial"/>
          <w:sz w:val="2"/>
          <w:szCs w:val="2"/>
        </w:rPr>
        <w:br w:type="column"/>
      </w:r>
    </w:p>
    <w:p w14:paraId="165C7772">
      <w:pPr>
        <w:pStyle w:val="2"/>
        <w:spacing w:before="55" w:line="328" w:lineRule="auto"/>
        <w:ind w:right="7478" w:firstLine="72"/>
        <w:rPr>
          <w:sz w:val="21"/>
          <w:szCs w:val="21"/>
        </w:rPr>
      </w:pPr>
      <w:bookmarkStart w:id="11" w:name="bookmark6"/>
      <w:bookmarkEnd w:id="11"/>
      <w:r>
        <w:rPr>
          <w:rFonts w:ascii="黑体" w:hAnsi="黑体" w:eastAsia="黑体" w:cs="黑体"/>
          <w:spacing w:val="-6"/>
          <w:sz w:val="28"/>
          <w:szCs w:val="28"/>
        </w:rPr>
        <w:t>设计</w:t>
      </w:r>
      <w:r>
        <w:rPr>
          <w:rFonts w:ascii="黑体" w:hAnsi="黑体" w:eastAsia="黑体" w:cs="黑体"/>
          <w:sz w:val="28"/>
          <w:szCs w:val="28"/>
        </w:rPr>
        <w:t xml:space="preserve">  </w:t>
      </w:r>
      <w:r>
        <w:rPr>
          <w:spacing w:val="-3"/>
          <w:sz w:val="21"/>
          <w:szCs w:val="21"/>
        </w:rPr>
        <w:t>一般规定</w:t>
      </w:r>
    </w:p>
    <w:p w14:paraId="407B4B37">
      <w:pPr>
        <w:spacing w:line="328" w:lineRule="auto"/>
        <w:rPr>
          <w:sz w:val="21"/>
          <w:szCs w:val="21"/>
        </w:rPr>
        <w:sectPr>
          <w:type w:val="continuous"/>
          <w:pgSz w:w="11907" w:h="16841"/>
          <w:pgMar w:top="1913" w:right="1432" w:bottom="0" w:left="1090" w:header="971" w:footer="0" w:gutter="0"/>
          <w:pgNumType w:fmt="decimal"/>
          <w:cols w:equalWidth="0" w:num="2">
            <w:col w:w="978" w:space="100"/>
            <w:col w:w="8307"/>
          </w:cols>
        </w:sectPr>
      </w:pPr>
    </w:p>
    <w:p w14:paraId="71438661">
      <w:pPr>
        <w:pStyle w:val="2"/>
        <w:spacing w:before="257" w:line="221" w:lineRule="auto"/>
        <w:ind w:left="866"/>
        <w:rPr>
          <w:sz w:val="21"/>
          <w:szCs w:val="21"/>
        </w:rPr>
      </w:pPr>
      <w:r>
        <w:rPr>
          <w:spacing w:val="-1"/>
          <w:sz w:val="21"/>
          <w:szCs w:val="21"/>
        </w:rPr>
        <w:t>3.1.1  下列表面应涂漆：</w:t>
      </w:r>
    </w:p>
    <w:p w14:paraId="204F949D">
      <w:pPr>
        <w:pStyle w:val="2"/>
        <w:spacing w:before="216" w:line="220" w:lineRule="auto"/>
        <w:ind w:left="1066"/>
        <w:rPr>
          <w:sz w:val="21"/>
          <w:szCs w:val="21"/>
        </w:rPr>
      </w:pPr>
      <w:r>
        <w:rPr>
          <w:spacing w:val="-1"/>
          <w:sz w:val="21"/>
          <w:szCs w:val="21"/>
        </w:rPr>
        <w:t>碳素钢、低合金钢的设备、管道及其附属钢结构表面应涂漆；</w:t>
      </w:r>
    </w:p>
    <w:p w14:paraId="3CF2391B">
      <w:pPr>
        <w:pStyle w:val="2"/>
        <w:spacing w:before="216" w:line="398" w:lineRule="auto"/>
        <w:ind w:left="1067" w:firstLine="12"/>
        <w:rPr>
          <w:sz w:val="21"/>
          <w:szCs w:val="21"/>
        </w:rPr>
      </w:pPr>
      <w:r>
        <w:rPr>
          <w:spacing w:val="-1"/>
          <w:sz w:val="21"/>
          <w:szCs w:val="21"/>
        </w:rPr>
        <w:t>当隔热材料氯离子浓度大于</w:t>
      </w:r>
      <w:r>
        <w:rPr>
          <w:spacing w:val="-42"/>
          <w:sz w:val="21"/>
          <w:szCs w:val="21"/>
        </w:rPr>
        <w:t xml:space="preserve"> </w:t>
      </w:r>
      <w:r>
        <w:rPr>
          <w:spacing w:val="-1"/>
          <w:sz w:val="21"/>
          <w:szCs w:val="21"/>
        </w:rPr>
        <w:t>25ppm、且无应力腐蚀抑制剂时</w:t>
      </w:r>
      <w:r>
        <w:rPr>
          <w:spacing w:val="-2"/>
          <w:sz w:val="21"/>
          <w:szCs w:val="21"/>
        </w:rPr>
        <w:t>，需隔热的不锈钢设备与管道。</w:t>
      </w:r>
      <w:r>
        <w:rPr>
          <w:sz w:val="21"/>
          <w:szCs w:val="21"/>
        </w:rPr>
        <w:t xml:space="preserve"> </w:t>
      </w:r>
      <w:r>
        <w:rPr>
          <w:spacing w:val="-1"/>
          <w:sz w:val="21"/>
          <w:szCs w:val="21"/>
        </w:rPr>
        <w:t>埋地的镀锌管道和不锈钢设备、管道表面应防腐；</w:t>
      </w:r>
    </w:p>
    <w:p w14:paraId="65BBC57E">
      <w:pPr>
        <w:pStyle w:val="2"/>
        <w:spacing w:before="31" w:line="220" w:lineRule="auto"/>
        <w:ind w:left="341"/>
        <w:rPr>
          <w:sz w:val="21"/>
          <w:szCs w:val="21"/>
        </w:rPr>
      </w:pPr>
      <w:r>
        <w:rPr>
          <w:sz w:val="21"/>
          <w:szCs w:val="21"/>
        </w:rPr>
        <w:t>3.1.2  通常下列项目不用涂漆，除非在其它适用的采</w:t>
      </w:r>
      <w:r>
        <w:rPr>
          <w:spacing w:val="-1"/>
          <w:sz w:val="21"/>
          <w:szCs w:val="21"/>
        </w:rPr>
        <w:t>购文件中另有说明：</w:t>
      </w:r>
    </w:p>
    <w:p w14:paraId="5EFA5343">
      <w:pPr>
        <w:pStyle w:val="2"/>
        <w:spacing w:before="218" w:line="222" w:lineRule="auto"/>
        <w:ind w:left="1082"/>
        <w:rPr>
          <w:sz w:val="21"/>
          <w:szCs w:val="21"/>
        </w:rPr>
      </w:pPr>
      <w:r>
        <w:rPr>
          <w:spacing w:val="-3"/>
          <w:sz w:val="21"/>
          <w:szCs w:val="21"/>
        </w:rPr>
        <w:t>1）砌砖，瓷砖，混泥土</w:t>
      </w:r>
    </w:p>
    <w:p w14:paraId="2E919F2C">
      <w:pPr>
        <w:pStyle w:val="2"/>
        <w:spacing w:before="215" w:line="221" w:lineRule="auto"/>
        <w:ind w:left="1069"/>
        <w:rPr>
          <w:sz w:val="21"/>
          <w:szCs w:val="21"/>
        </w:rPr>
      </w:pPr>
      <w:r>
        <w:rPr>
          <w:spacing w:val="-1"/>
          <w:sz w:val="21"/>
          <w:szCs w:val="21"/>
        </w:rPr>
        <w:t>2）石棉水泥，塑料，玻璃，橡胶，玛蹄脂</w:t>
      </w:r>
    </w:p>
    <w:p w14:paraId="385F69CF">
      <w:pPr>
        <w:pStyle w:val="2"/>
        <w:spacing w:before="217" w:line="220" w:lineRule="auto"/>
        <w:ind w:left="1070"/>
        <w:rPr>
          <w:sz w:val="21"/>
          <w:szCs w:val="21"/>
        </w:rPr>
      </w:pPr>
      <w:r>
        <w:rPr>
          <w:spacing w:val="-2"/>
          <w:sz w:val="21"/>
          <w:szCs w:val="21"/>
        </w:rPr>
        <w:t>3）铝，不锈钢，黄铜，镀锌钢</w:t>
      </w:r>
    </w:p>
    <w:p w14:paraId="6CACABCB">
      <w:pPr>
        <w:pStyle w:val="2"/>
        <w:spacing w:before="218" w:line="220" w:lineRule="auto"/>
        <w:ind w:left="1065"/>
        <w:rPr>
          <w:sz w:val="21"/>
          <w:szCs w:val="21"/>
        </w:rPr>
      </w:pPr>
      <w:r>
        <w:rPr>
          <w:spacing w:val="-1"/>
          <w:sz w:val="21"/>
          <w:szCs w:val="21"/>
        </w:rPr>
        <w:t>4）运转设备的机加工部分和垫片接触表面</w:t>
      </w:r>
    </w:p>
    <w:p w14:paraId="5F979917">
      <w:pPr>
        <w:pStyle w:val="2"/>
        <w:spacing w:before="217" w:line="221" w:lineRule="auto"/>
        <w:ind w:left="1070"/>
        <w:rPr>
          <w:sz w:val="21"/>
          <w:szCs w:val="21"/>
        </w:rPr>
      </w:pPr>
      <w:r>
        <w:rPr>
          <w:spacing w:val="-1"/>
          <w:sz w:val="21"/>
          <w:szCs w:val="21"/>
        </w:rPr>
        <w:t>5）绝热外表面的金属保护层</w:t>
      </w:r>
    </w:p>
    <w:p w14:paraId="501C4357">
      <w:pPr>
        <w:pStyle w:val="2"/>
        <w:spacing w:before="217" w:line="220" w:lineRule="auto"/>
        <w:ind w:left="1068"/>
        <w:rPr>
          <w:sz w:val="21"/>
          <w:szCs w:val="21"/>
        </w:rPr>
      </w:pPr>
      <w:r>
        <w:rPr>
          <w:spacing w:val="-1"/>
          <w:sz w:val="21"/>
          <w:szCs w:val="21"/>
        </w:rPr>
        <w:t>6）阀杆，马达轴和其它运动部件</w:t>
      </w:r>
    </w:p>
    <w:p w14:paraId="2542C783">
      <w:pPr>
        <w:pStyle w:val="2"/>
        <w:spacing w:before="218" w:line="220" w:lineRule="auto"/>
        <w:ind w:left="1071"/>
        <w:rPr>
          <w:sz w:val="21"/>
          <w:szCs w:val="21"/>
        </w:rPr>
      </w:pPr>
      <w:r>
        <w:rPr>
          <w:spacing w:val="-1"/>
          <w:sz w:val="21"/>
          <w:szCs w:val="21"/>
        </w:rPr>
        <w:t>7）涂有防锈剂的机加工表面</w:t>
      </w:r>
    </w:p>
    <w:p w14:paraId="3C578B2F">
      <w:pPr>
        <w:pStyle w:val="2"/>
        <w:spacing w:before="218" w:line="221" w:lineRule="auto"/>
        <w:ind w:left="1067"/>
        <w:rPr>
          <w:sz w:val="21"/>
          <w:szCs w:val="21"/>
        </w:rPr>
      </w:pPr>
      <w:r>
        <w:rPr>
          <w:spacing w:val="-1"/>
          <w:sz w:val="21"/>
          <w:szCs w:val="21"/>
        </w:rPr>
        <w:t>8）铭牌，仪表观察窗</w:t>
      </w:r>
    </w:p>
    <w:p w14:paraId="273CC37F">
      <w:pPr>
        <w:pStyle w:val="2"/>
        <w:spacing w:before="217" w:line="220" w:lineRule="auto"/>
        <w:ind w:right="23"/>
        <w:jc w:val="right"/>
        <w:rPr>
          <w:sz w:val="21"/>
          <w:szCs w:val="21"/>
        </w:rPr>
      </w:pPr>
      <w:r>
        <w:rPr>
          <w:sz w:val="21"/>
          <w:szCs w:val="21"/>
        </w:rPr>
        <w:t>9）由制造厂提供已具有完整的和符合要求的底漆和面漆的仪表、仪表盘、电器及</w:t>
      </w:r>
      <w:r>
        <w:rPr>
          <w:spacing w:val="-1"/>
          <w:sz w:val="21"/>
          <w:szCs w:val="21"/>
        </w:rPr>
        <w:t>设备等。</w:t>
      </w:r>
    </w:p>
    <w:p w14:paraId="7C141BCA">
      <w:pPr>
        <w:pStyle w:val="2"/>
        <w:spacing w:before="218" w:line="220" w:lineRule="auto"/>
        <w:ind w:left="341"/>
        <w:rPr>
          <w:sz w:val="21"/>
          <w:szCs w:val="21"/>
        </w:rPr>
      </w:pPr>
      <w:r>
        <w:rPr>
          <w:spacing w:val="-2"/>
          <w:sz w:val="21"/>
          <w:szCs w:val="21"/>
        </w:rPr>
        <w:t>3.1.3  涂装在钢材表面上的底层涂料，宜选用</w:t>
      </w:r>
      <w:r>
        <w:rPr>
          <w:spacing w:val="-45"/>
          <w:sz w:val="21"/>
          <w:szCs w:val="21"/>
        </w:rPr>
        <w:t xml:space="preserve"> </w:t>
      </w:r>
      <w:r>
        <w:rPr>
          <w:spacing w:val="-2"/>
          <w:sz w:val="21"/>
          <w:szCs w:val="21"/>
        </w:rPr>
        <w:t>GB/T 1720</w:t>
      </w:r>
      <w:r>
        <w:rPr>
          <w:spacing w:val="-27"/>
          <w:sz w:val="21"/>
          <w:szCs w:val="21"/>
        </w:rPr>
        <w:t xml:space="preserve"> </w:t>
      </w:r>
      <w:r>
        <w:rPr>
          <w:spacing w:val="-2"/>
          <w:sz w:val="21"/>
          <w:szCs w:val="21"/>
        </w:rPr>
        <w:t>中测定附着力为</w:t>
      </w:r>
      <w:r>
        <w:rPr>
          <w:spacing w:val="-28"/>
          <w:sz w:val="21"/>
          <w:szCs w:val="21"/>
        </w:rPr>
        <w:t xml:space="preserve"> </w:t>
      </w:r>
      <w:r>
        <w:rPr>
          <w:spacing w:val="-2"/>
          <w:sz w:val="21"/>
          <w:szCs w:val="21"/>
        </w:rPr>
        <w:t>1</w:t>
      </w:r>
      <w:r>
        <w:rPr>
          <w:spacing w:val="-43"/>
          <w:sz w:val="21"/>
          <w:szCs w:val="21"/>
        </w:rPr>
        <w:t xml:space="preserve"> </w:t>
      </w:r>
      <w:r>
        <w:rPr>
          <w:spacing w:val="-2"/>
          <w:sz w:val="21"/>
          <w:szCs w:val="21"/>
        </w:rPr>
        <w:t>级的底漆。</w:t>
      </w:r>
    </w:p>
    <w:p w14:paraId="5B47C15C">
      <w:pPr>
        <w:pStyle w:val="2"/>
        <w:spacing w:before="217" w:line="220" w:lineRule="auto"/>
        <w:ind w:left="341"/>
        <w:rPr>
          <w:sz w:val="21"/>
          <w:szCs w:val="21"/>
        </w:rPr>
      </w:pPr>
      <w:r>
        <w:rPr>
          <w:spacing w:val="-1"/>
          <w:sz w:val="21"/>
          <w:szCs w:val="21"/>
        </w:rPr>
        <w:t>3.1.4  含铅的涂漆和其他涂层材料不能使</w:t>
      </w:r>
      <w:r>
        <w:rPr>
          <w:spacing w:val="-2"/>
          <w:sz w:val="21"/>
          <w:szCs w:val="21"/>
        </w:rPr>
        <w:t>用。</w:t>
      </w:r>
    </w:p>
    <w:p w14:paraId="4171BEA0">
      <w:pPr>
        <w:pStyle w:val="2"/>
        <w:spacing w:before="219" w:line="221" w:lineRule="auto"/>
        <w:ind w:left="341"/>
        <w:rPr>
          <w:sz w:val="21"/>
          <w:szCs w:val="21"/>
        </w:rPr>
      </w:pPr>
      <w:r>
        <w:rPr>
          <w:spacing w:val="-1"/>
          <w:sz w:val="21"/>
          <w:szCs w:val="21"/>
        </w:rPr>
        <w:t>3.1.5  下列情况应在工厂涂漆</w:t>
      </w:r>
    </w:p>
    <w:p w14:paraId="5B4DFEDA">
      <w:pPr>
        <w:pStyle w:val="2"/>
        <w:spacing w:before="216" w:line="221" w:lineRule="auto"/>
        <w:ind w:left="1192"/>
        <w:rPr>
          <w:sz w:val="21"/>
          <w:szCs w:val="21"/>
        </w:rPr>
      </w:pPr>
      <w:r>
        <w:rPr>
          <w:spacing w:val="-3"/>
          <w:sz w:val="21"/>
          <w:szCs w:val="21"/>
        </w:rPr>
        <w:t>1）涂两遍防锈底漆</w:t>
      </w:r>
    </w:p>
    <w:p w14:paraId="58DA23D3">
      <w:pPr>
        <w:pStyle w:val="2"/>
        <w:spacing w:before="216" w:line="398" w:lineRule="auto"/>
        <w:ind w:left="1168" w:right="2062"/>
        <w:rPr>
          <w:sz w:val="21"/>
          <w:szCs w:val="21"/>
        </w:rPr>
      </w:pPr>
      <w:r>
        <w:rPr>
          <w:spacing w:val="-1"/>
          <w:sz w:val="21"/>
          <w:szCs w:val="21"/>
        </w:rPr>
        <w:t>(a)在制造厂的车间完全焊接的压力容器和</w:t>
      </w:r>
      <w:r>
        <w:rPr>
          <w:spacing w:val="-2"/>
          <w:sz w:val="21"/>
          <w:szCs w:val="21"/>
        </w:rPr>
        <w:t>塔(包括分成两部分的塔)</w:t>
      </w:r>
      <w:r>
        <w:rPr>
          <w:sz w:val="21"/>
          <w:szCs w:val="21"/>
        </w:rPr>
        <w:t xml:space="preserve"> </w:t>
      </w:r>
      <w:r>
        <w:rPr>
          <w:spacing w:val="-2"/>
          <w:sz w:val="21"/>
          <w:szCs w:val="21"/>
        </w:rPr>
        <w:t>(b)在制造厂的车间完全焊接的小尺寸常压罐</w:t>
      </w:r>
    </w:p>
    <w:p w14:paraId="0D9EC6DD">
      <w:pPr>
        <w:pStyle w:val="2"/>
        <w:spacing w:before="31" w:line="221" w:lineRule="auto"/>
        <w:ind w:left="1168"/>
        <w:rPr>
          <w:sz w:val="21"/>
          <w:szCs w:val="21"/>
        </w:rPr>
      </w:pPr>
      <w:r>
        <w:rPr>
          <w:spacing w:val="-3"/>
          <w:sz w:val="21"/>
          <w:szCs w:val="21"/>
        </w:rPr>
        <w:t>(c)在制造厂的车间完全焊接的换热器</w:t>
      </w:r>
    </w:p>
    <w:p w14:paraId="7537E064">
      <w:pPr>
        <w:pStyle w:val="2"/>
        <w:spacing w:before="217" w:line="220" w:lineRule="auto"/>
        <w:ind w:left="1168"/>
        <w:rPr>
          <w:sz w:val="21"/>
          <w:szCs w:val="21"/>
        </w:rPr>
      </w:pPr>
      <w:r>
        <w:rPr>
          <w:spacing w:val="-5"/>
          <w:sz w:val="21"/>
          <w:szCs w:val="21"/>
        </w:rPr>
        <w:t>(d)压缩机及其附件</w:t>
      </w:r>
    </w:p>
    <w:p w14:paraId="5ED3D4B4">
      <w:pPr>
        <w:pStyle w:val="2"/>
        <w:spacing w:before="218" w:line="398" w:lineRule="auto"/>
        <w:ind w:left="1168" w:right="5212"/>
        <w:rPr>
          <w:sz w:val="21"/>
          <w:szCs w:val="21"/>
        </w:rPr>
      </w:pPr>
      <w:r>
        <w:rPr>
          <w:spacing w:val="-3"/>
          <w:sz w:val="21"/>
          <w:szCs w:val="21"/>
        </w:rPr>
        <w:t>(e)现场组装的大尺寸泵和鼓风机</w:t>
      </w:r>
      <w:r>
        <w:rPr>
          <w:spacing w:val="5"/>
          <w:sz w:val="21"/>
          <w:szCs w:val="21"/>
        </w:rPr>
        <w:t xml:space="preserve"> </w:t>
      </w:r>
      <w:r>
        <w:rPr>
          <w:spacing w:val="-8"/>
          <w:sz w:val="21"/>
          <w:szCs w:val="21"/>
        </w:rPr>
        <w:t>(f)路灯杆</w:t>
      </w:r>
    </w:p>
    <w:p w14:paraId="580E74C6">
      <w:pPr>
        <w:pStyle w:val="2"/>
        <w:spacing w:before="29" w:line="299" w:lineRule="auto"/>
        <w:ind w:left="1167" w:right="3740" w:hanging="34"/>
        <w:rPr>
          <w:sz w:val="21"/>
          <w:szCs w:val="21"/>
        </w:rPr>
      </w:pPr>
      <w:r>
        <w:rPr>
          <w:spacing w:val="-1"/>
          <w:sz w:val="21"/>
          <w:szCs w:val="21"/>
        </w:rPr>
        <w:t>2）涂两遍底漆两遍面漆(或按制造厂的涂漆标准)</w:t>
      </w:r>
      <w:r>
        <w:rPr>
          <w:spacing w:val="16"/>
          <w:sz w:val="21"/>
          <w:szCs w:val="21"/>
        </w:rPr>
        <w:t xml:space="preserve"> </w:t>
      </w:r>
      <w:r>
        <w:rPr>
          <w:spacing w:val="-9"/>
          <w:sz w:val="21"/>
          <w:szCs w:val="21"/>
        </w:rPr>
        <w:t>(a)阀门</w:t>
      </w:r>
    </w:p>
    <w:p w14:paraId="677D6F49">
      <w:pPr>
        <w:spacing w:line="299" w:lineRule="auto"/>
        <w:rPr>
          <w:sz w:val="21"/>
          <w:szCs w:val="21"/>
        </w:rPr>
        <w:sectPr>
          <w:type w:val="continuous"/>
          <w:pgSz w:w="11907" w:h="16841"/>
          <w:pgMar w:top="1913" w:right="1432" w:bottom="0" w:left="1090" w:header="971" w:footer="0" w:gutter="0"/>
          <w:pgNumType w:fmt="decimal"/>
          <w:cols w:equalWidth="0" w:num="1">
            <w:col w:w="9384"/>
          </w:cols>
        </w:sectPr>
      </w:pPr>
    </w:p>
    <w:p w14:paraId="14AACDC5">
      <w:pPr>
        <w:pStyle w:val="2"/>
        <w:spacing w:before="216" w:line="220" w:lineRule="auto"/>
        <w:ind w:left="840"/>
        <w:rPr>
          <w:sz w:val="21"/>
          <w:szCs w:val="21"/>
        </w:rPr>
      </w:pPr>
      <w:r>
        <w:rPr>
          <w:spacing w:val="-2"/>
          <w:sz w:val="21"/>
          <w:szCs w:val="21"/>
        </w:rPr>
        <w:t>(b)完全在制造厂车间组装的小尺寸泵和鼓风机</w:t>
      </w:r>
    </w:p>
    <w:p w14:paraId="7C76D904">
      <w:pPr>
        <w:pStyle w:val="2"/>
        <w:spacing w:before="217" w:line="220" w:lineRule="auto"/>
        <w:ind w:left="840"/>
        <w:rPr>
          <w:sz w:val="21"/>
          <w:szCs w:val="21"/>
        </w:rPr>
      </w:pPr>
      <w:r>
        <w:rPr>
          <w:spacing w:val="-4"/>
          <w:sz w:val="21"/>
          <w:szCs w:val="21"/>
        </w:rPr>
        <w:t>(c)电动机和电器设备</w:t>
      </w:r>
    </w:p>
    <w:p w14:paraId="5D99E878">
      <w:pPr>
        <w:pStyle w:val="2"/>
        <w:spacing w:before="217" w:line="221" w:lineRule="auto"/>
        <w:ind w:left="840"/>
        <w:rPr>
          <w:sz w:val="21"/>
          <w:szCs w:val="21"/>
        </w:rPr>
      </w:pPr>
      <w:r>
        <w:rPr>
          <w:spacing w:val="-5"/>
          <w:sz w:val="21"/>
          <w:szCs w:val="21"/>
        </w:rPr>
        <w:t>(d)仪表、仪表盘</w:t>
      </w:r>
    </w:p>
    <w:p w14:paraId="3AEAF2E4">
      <w:pPr>
        <w:pStyle w:val="2"/>
        <w:spacing w:before="217" w:line="221" w:lineRule="auto"/>
        <w:ind w:left="840"/>
        <w:rPr>
          <w:sz w:val="21"/>
          <w:szCs w:val="21"/>
        </w:rPr>
      </w:pPr>
      <w:r>
        <w:rPr>
          <w:spacing w:val="-5"/>
          <w:sz w:val="21"/>
          <w:szCs w:val="21"/>
        </w:rPr>
        <w:t>(e)制造厂标准设备</w:t>
      </w:r>
    </w:p>
    <w:p w14:paraId="5D7728F8">
      <w:pPr>
        <w:pStyle w:val="2"/>
        <w:spacing w:before="217" w:line="221" w:lineRule="auto"/>
        <w:ind w:left="13"/>
        <w:rPr>
          <w:sz w:val="21"/>
          <w:szCs w:val="21"/>
        </w:rPr>
      </w:pPr>
      <w:r>
        <w:rPr>
          <w:spacing w:val="-1"/>
          <w:sz w:val="21"/>
          <w:szCs w:val="21"/>
        </w:rPr>
        <w:t>3.1.6 下列情况应在施工现场涂漆</w:t>
      </w:r>
    </w:p>
    <w:p w14:paraId="5CA90BE2">
      <w:pPr>
        <w:pStyle w:val="2"/>
        <w:spacing w:before="216" w:line="220" w:lineRule="auto"/>
        <w:ind w:left="742"/>
        <w:rPr>
          <w:sz w:val="21"/>
          <w:szCs w:val="21"/>
        </w:rPr>
      </w:pPr>
      <w:r>
        <w:rPr>
          <w:spacing w:val="-2"/>
          <w:sz w:val="21"/>
          <w:szCs w:val="21"/>
        </w:rPr>
        <w:t>1）在施工现场组装的设备和管道及其附属钢结构；</w:t>
      </w:r>
    </w:p>
    <w:p w14:paraId="15A91668">
      <w:pPr>
        <w:pStyle w:val="2"/>
        <w:spacing w:before="217" w:line="220" w:lineRule="auto"/>
        <w:ind w:left="729"/>
        <w:rPr>
          <w:sz w:val="21"/>
          <w:szCs w:val="21"/>
        </w:rPr>
      </w:pPr>
      <w:r>
        <w:rPr>
          <w:spacing w:val="-1"/>
          <w:sz w:val="21"/>
          <w:szCs w:val="21"/>
        </w:rPr>
        <w:t>2）在制造厂已涂底漆，需在施工现场修整和涂面漆的设备和管道及其附属钢结</w:t>
      </w:r>
      <w:r>
        <w:rPr>
          <w:spacing w:val="-2"/>
          <w:sz w:val="21"/>
          <w:szCs w:val="21"/>
        </w:rPr>
        <w:t>构；</w:t>
      </w:r>
    </w:p>
    <w:p w14:paraId="2DBC050D">
      <w:pPr>
        <w:pStyle w:val="2"/>
        <w:spacing w:before="219" w:line="220" w:lineRule="auto"/>
        <w:ind w:left="727"/>
        <w:rPr>
          <w:sz w:val="21"/>
          <w:szCs w:val="21"/>
        </w:rPr>
      </w:pPr>
      <w:r>
        <w:rPr>
          <w:rFonts w:ascii="Times New Roman" w:hAnsi="Times New Roman" w:eastAsia="Times New Roman" w:cs="Times New Roman"/>
          <w:sz w:val="21"/>
          <w:szCs w:val="21"/>
        </w:rPr>
        <w:t>3</w:t>
      </w:r>
      <w:r>
        <w:rPr>
          <w:sz w:val="21"/>
          <w:szCs w:val="21"/>
        </w:rPr>
        <w:t>）在制造厂已涂面漆，需在施工现场对损坏的部位进行补涂的设备和管道及附属钢</w:t>
      </w:r>
      <w:r>
        <w:rPr>
          <w:spacing w:val="-1"/>
          <w:sz w:val="21"/>
          <w:szCs w:val="21"/>
        </w:rPr>
        <w:t>结构。</w:t>
      </w:r>
    </w:p>
    <w:p w14:paraId="0F83A0E3">
      <w:pPr>
        <w:pStyle w:val="2"/>
        <w:spacing w:before="218" w:line="221" w:lineRule="auto"/>
        <w:ind w:left="13"/>
        <w:rPr>
          <w:sz w:val="21"/>
          <w:szCs w:val="21"/>
        </w:rPr>
      </w:pPr>
      <w:r>
        <w:rPr>
          <w:spacing w:val="-3"/>
          <w:sz w:val="21"/>
          <w:szCs w:val="21"/>
        </w:rPr>
        <w:t>3.2</w:t>
      </w:r>
      <w:r>
        <w:rPr>
          <w:spacing w:val="5"/>
          <w:sz w:val="21"/>
          <w:szCs w:val="21"/>
        </w:rPr>
        <w:t xml:space="preserve">  </w:t>
      </w:r>
      <w:r>
        <w:rPr>
          <w:spacing w:val="-3"/>
          <w:sz w:val="21"/>
          <w:szCs w:val="21"/>
        </w:rPr>
        <w:t>设计原则</w:t>
      </w:r>
    </w:p>
    <w:p w14:paraId="75576F4E">
      <w:pPr>
        <w:pStyle w:val="2"/>
        <w:spacing w:before="216" w:line="221" w:lineRule="auto"/>
        <w:ind w:left="13"/>
        <w:rPr>
          <w:sz w:val="21"/>
          <w:szCs w:val="21"/>
        </w:rPr>
      </w:pPr>
      <w:r>
        <w:rPr>
          <w:sz w:val="21"/>
          <w:szCs w:val="21"/>
        </w:rPr>
        <w:t>3.2.1 对于经常有腐蚀性液体溢出且没有保护的金属表面，至少应刷一层底漆和一层</w:t>
      </w:r>
      <w:r>
        <w:rPr>
          <w:spacing w:val="-1"/>
          <w:sz w:val="21"/>
          <w:szCs w:val="21"/>
        </w:rPr>
        <w:t>防腐蚀面漆。</w:t>
      </w:r>
    </w:p>
    <w:p w14:paraId="0B385E09">
      <w:pPr>
        <w:pStyle w:val="2"/>
        <w:spacing w:before="217" w:line="248" w:lineRule="auto"/>
        <w:ind w:left="639" w:right="115" w:hanging="626"/>
        <w:rPr>
          <w:sz w:val="21"/>
          <w:szCs w:val="21"/>
        </w:rPr>
      </w:pPr>
      <w:r>
        <w:rPr>
          <w:sz w:val="21"/>
          <w:szCs w:val="21"/>
        </w:rPr>
        <w:t>3.2.2 在装配情况下，所有裸露表面包括应予保温而尚未保温的部件表面应按照最</w:t>
      </w:r>
      <w:r>
        <w:rPr>
          <w:spacing w:val="-1"/>
          <w:sz w:val="21"/>
          <w:szCs w:val="21"/>
        </w:rPr>
        <w:t>高操作温度选择涂</w:t>
      </w:r>
      <w:r>
        <w:rPr>
          <w:sz w:val="21"/>
          <w:szCs w:val="21"/>
        </w:rPr>
        <w:t xml:space="preserve"> </w:t>
      </w:r>
      <w:r>
        <w:rPr>
          <w:spacing w:val="-2"/>
          <w:sz w:val="21"/>
          <w:szCs w:val="21"/>
        </w:rPr>
        <w:t>漆方法。</w:t>
      </w:r>
    </w:p>
    <w:p w14:paraId="27129180">
      <w:pPr>
        <w:pStyle w:val="2"/>
        <w:spacing w:before="215" w:line="221" w:lineRule="auto"/>
        <w:ind w:left="13"/>
        <w:rPr>
          <w:sz w:val="21"/>
          <w:szCs w:val="21"/>
        </w:rPr>
      </w:pPr>
      <w:r>
        <w:rPr>
          <w:sz w:val="21"/>
          <w:szCs w:val="21"/>
        </w:rPr>
        <w:t>3.2.3 管道和设备的局部保温或用于个</w:t>
      </w:r>
      <w:r>
        <w:rPr>
          <w:spacing w:val="-1"/>
          <w:sz w:val="21"/>
          <w:szCs w:val="21"/>
        </w:rPr>
        <w:t>人防烫保温的金属笼按照不保温部件选择涂漆。</w:t>
      </w:r>
    </w:p>
    <w:p w14:paraId="06E9B0AA">
      <w:pPr>
        <w:pStyle w:val="2"/>
        <w:spacing w:before="218" w:line="247" w:lineRule="auto"/>
        <w:ind w:left="658" w:right="115" w:hanging="645"/>
        <w:rPr>
          <w:sz w:val="21"/>
          <w:szCs w:val="21"/>
        </w:rPr>
      </w:pPr>
      <w:r>
        <w:rPr>
          <w:sz w:val="21"/>
          <w:szCs w:val="21"/>
        </w:rPr>
        <w:t>3.2.4 对于管道和设备，参照最高操作温度选择涂漆方法。对于换热器，选择涂漆</w:t>
      </w:r>
      <w:r>
        <w:rPr>
          <w:spacing w:val="-1"/>
          <w:sz w:val="21"/>
          <w:szCs w:val="21"/>
        </w:rPr>
        <w:t>方法的温度参照进</w:t>
      </w:r>
      <w:r>
        <w:rPr>
          <w:sz w:val="21"/>
          <w:szCs w:val="21"/>
        </w:rPr>
        <w:t xml:space="preserve"> 出口温度的高温点。对于有非金属内衬里管道</w:t>
      </w:r>
      <w:r>
        <w:rPr>
          <w:spacing w:val="-1"/>
          <w:sz w:val="21"/>
          <w:szCs w:val="21"/>
        </w:rPr>
        <w:t>和设备，按照设计金属壁温选择涂漆型号。</w:t>
      </w:r>
    </w:p>
    <w:p w14:paraId="61E6FB56">
      <w:pPr>
        <w:pStyle w:val="2"/>
        <w:spacing w:before="219" w:line="247" w:lineRule="auto"/>
        <w:ind w:left="640" w:right="42" w:hanging="627"/>
        <w:rPr>
          <w:sz w:val="21"/>
          <w:szCs w:val="21"/>
        </w:rPr>
      </w:pPr>
      <w:r>
        <w:rPr>
          <w:sz w:val="21"/>
          <w:szCs w:val="21"/>
        </w:rPr>
        <w:t>3.2.5 制造厂涂漆的设备和管道组成件，例如：泵，马达，压缩机，开关设备，阀</w:t>
      </w:r>
      <w:r>
        <w:rPr>
          <w:spacing w:val="-1"/>
          <w:sz w:val="21"/>
          <w:szCs w:val="21"/>
        </w:rPr>
        <w:t>门和管件可以采用</w:t>
      </w:r>
      <w:r>
        <w:rPr>
          <w:sz w:val="21"/>
          <w:szCs w:val="21"/>
        </w:rPr>
        <w:t xml:space="preserve"> </w:t>
      </w:r>
      <w:r>
        <w:rPr>
          <w:spacing w:val="-4"/>
          <w:sz w:val="21"/>
          <w:szCs w:val="21"/>
        </w:rPr>
        <w:t>制造厂的标准进行涂漆，但在涂漆前，制造厂应提交涂漆程序给业主或</w:t>
      </w:r>
      <w:r>
        <w:rPr>
          <w:spacing w:val="-29"/>
          <w:sz w:val="21"/>
          <w:szCs w:val="21"/>
        </w:rPr>
        <w:t xml:space="preserve"> </w:t>
      </w:r>
      <w:r>
        <w:rPr>
          <w:spacing w:val="-4"/>
          <w:sz w:val="21"/>
          <w:szCs w:val="21"/>
        </w:rPr>
        <w:t>EPC</w:t>
      </w:r>
      <w:r>
        <w:rPr>
          <w:spacing w:val="-47"/>
          <w:sz w:val="21"/>
          <w:szCs w:val="21"/>
        </w:rPr>
        <w:t xml:space="preserve"> </w:t>
      </w:r>
      <w:r>
        <w:rPr>
          <w:spacing w:val="-4"/>
          <w:sz w:val="21"/>
          <w:szCs w:val="21"/>
        </w:rPr>
        <w:t>承包商审查和批准。</w:t>
      </w:r>
    </w:p>
    <w:p w14:paraId="4628E4AD">
      <w:pPr>
        <w:pStyle w:val="2"/>
        <w:spacing w:before="218" w:line="247" w:lineRule="auto"/>
        <w:ind w:left="652" w:right="115" w:hanging="639"/>
        <w:rPr>
          <w:sz w:val="21"/>
          <w:szCs w:val="21"/>
        </w:rPr>
      </w:pPr>
      <w:r>
        <w:rPr>
          <w:sz w:val="21"/>
          <w:szCs w:val="21"/>
        </w:rPr>
        <w:t>3.2.6 如果设备必须满足表面色要求，或者机械设备处于腐蚀环境，或者需要修复</w:t>
      </w:r>
      <w:r>
        <w:rPr>
          <w:spacing w:val="-1"/>
          <w:sz w:val="21"/>
          <w:szCs w:val="21"/>
        </w:rPr>
        <w:t>损坏表面，制造厂</w:t>
      </w:r>
      <w:r>
        <w:rPr>
          <w:sz w:val="21"/>
          <w:szCs w:val="21"/>
        </w:rPr>
        <w:t xml:space="preserve"> </w:t>
      </w:r>
      <w:r>
        <w:rPr>
          <w:spacing w:val="-1"/>
          <w:sz w:val="21"/>
          <w:szCs w:val="21"/>
        </w:rPr>
        <w:t>只对设备涂刷底漆，最终面漆在现场完成涂覆。</w:t>
      </w:r>
    </w:p>
    <w:p w14:paraId="4DEA4E08">
      <w:pPr>
        <w:pStyle w:val="2"/>
        <w:spacing w:before="216" w:line="248" w:lineRule="auto"/>
        <w:ind w:left="638" w:right="117" w:hanging="625"/>
        <w:rPr>
          <w:sz w:val="21"/>
          <w:szCs w:val="21"/>
        </w:rPr>
      </w:pPr>
      <w:r>
        <w:rPr>
          <w:spacing w:val="-4"/>
          <w:sz w:val="21"/>
          <w:szCs w:val="21"/>
        </w:rPr>
        <w:t>3.2.7 机加工表面，如：螺纹，阀杆，垫片密封面</w:t>
      </w:r>
      <w:r>
        <w:rPr>
          <w:spacing w:val="-5"/>
          <w:sz w:val="21"/>
          <w:szCs w:val="21"/>
        </w:rPr>
        <w:t>等不应涂漆，用含防锈抑制剂的可溶性油漆(防锈油)</w:t>
      </w:r>
      <w:r>
        <w:rPr>
          <w:sz w:val="21"/>
          <w:szCs w:val="21"/>
        </w:rPr>
        <w:t xml:space="preserve"> </w:t>
      </w:r>
      <w:r>
        <w:rPr>
          <w:spacing w:val="-4"/>
          <w:sz w:val="21"/>
          <w:szCs w:val="21"/>
        </w:rPr>
        <w:t>进行保护。</w:t>
      </w:r>
    </w:p>
    <w:p w14:paraId="15093D62">
      <w:pPr>
        <w:pStyle w:val="2"/>
        <w:spacing w:before="217" w:line="219" w:lineRule="auto"/>
        <w:ind w:left="13"/>
        <w:rPr>
          <w:sz w:val="21"/>
          <w:szCs w:val="21"/>
        </w:rPr>
      </w:pPr>
      <w:r>
        <w:rPr>
          <w:sz w:val="21"/>
          <w:szCs w:val="21"/>
        </w:rPr>
        <w:t>3.2.8 用于奥氏体材料的油漆或色笔应是无铅、无硫</w:t>
      </w:r>
      <w:r>
        <w:rPr>
          <w:spacing w:val="-1"/>
          <w:sz w:val="21"/>
          <w:szCs w:val="21"/>
        </w:rPr>
        <w:t>和不含氯化物。</w:t>
      </w:r>
    </w:p>
    <w:p w14:paraId="25042A60">
      <w:pPr>
        <w:pStyle w:val="2"/>
        <w:spacing w:before="219" w:line="221" w:lineRule="auto"/>
        <w:ind w:left="13"/>
        <w:rPr>
          <w:sz w:val="21"/>
          <w:szCs w:val="21"/>
        </w:rPr>
      </w:pPr>
      <w:r>
        <w:rPr>
          <w:spacing w:val="-1"/>
          <w:sz w:val="21"/>
          <w:szCs w:val="21"/>
        </w:rPr>
        <w:t>3.3   表面色和标志色规定</w:t>
      </w:r>
    </w:p>
    <w:p w14:paraId="5F51CDBC">
      <w:pPr>
        <w:pStyle w:val="2"/>
        <w:spacing w:before="216" w:line="248" w:lineRule="auto"/>
        <w:ind w:left="643" w:right="2" w:hanging="630"/>
        <w:rPr>
          <w:sz w:val="21"/>
          <w:szCs w:val="21"/>
        </w:rPr>
      </w:pPr>
      <w:r>
        <w:rPr>
          <w:spacing w:val="-2"/>
          <w:sz w:val="21"/>
          <w:szCs w:val="21"/>
        </w:rPr>
        <w:t>3.3.1 为了加强生产管理、方便操作及检修、促进安全生产和美化厂容，设备、管</w:t>
      </w:r>
      <w:r>
        <w:rPr>
          <w:spacing w:val="-3"/>
          <w:sz w:val="21"/>
          <w:szCs w:val="21"/>
        </w:rPr>
        <w:t>道和钢结构的外表面</w:t>
      </w:r>
      <w:r>
        <w:rPr>
          <w:sz w:val="21"/>
          <w:szCs w:val="21"/>
        </w:rPr>
        <w:t xml:space="preserve"> </w:t>
      </w:r>
      <w:r>
        <w:rPr>
          <w:spacing w:val="-3"/>
          <w:sz w:val="21"/>
          <w:szCs w:val="21"/>
        </w:rPr>
        <w:t>都应涂刷表面色和标志。</w:t>
      </w:r>
    </w:p>
    <w:p w14:paraId="511700C7">
      <w:pPr>
        <w:pStyle w:val="2"/>
        <w:spacing w:before="217" w:line="247" w:lineRule="auto"/>
        <w:ind w:left="742" w:hanging="192"/>
        <w:rPr>
          <w:sz w:val="21"/>
          <w:szCs w:val="21"/>
        </w:rPr>
      </w:pPr>
      <w:r>
        <w:rPr>
          <w:sz w:val="21"/>
          <w:szCs w:val="21"/>
        </w:rPr>
        <w:t>1)  表面系指不隔热设备和管道的外表面或隔热设备和管道的保护层外表面</w:t>
      </w:r>
      <w:r>
        <w:rPr>
          <w:spacing w:val="-1"/>
          <w:sz w:val="21"/>
          <w:szCs w:val="21"/>
        </w:rPr>
        <w:t>以及钢结构的表面。</w:t>
      </w:r>
      <w:r>
        <w:rPr>
          <w:sz w:val="21"/>
          <w:szCs w:val="21"/>
        </w:rPr>
        <w:t xml:space="preserve"> 对于隔热材料外保护层不刷色，但应有标志；起重运输机械和机修、电修、仪修中的设备宜保</w:t>
      </w:r>
    </w:p>
    <w:p w14:paraId="202C6EA5">
      <w:pPr>
        <w:pStyle w:val="2"/>
        <w:spacing w:before="61" w:line="221" w:lineRule="auto"/>
        <w:ind w:left="745"/>
        <w:rPr>
          <w:sz w:val="21"/>
          <w:szCs w:val="21"/>
        </w:rPr>
      </w:pPr>
      <w:r>
        <w:rPr>
          <w:spacing w:val="-5"/>
          <w:sz w:val="21"/>
          <w:szCs w:val="21"/>
        </w:rPr>
        <w:t>持出厂色。</w:t>
      </w:r>
    </w:p>
    <w:p w14:paraId="3DE39C35">
      <w:pPr>
        <w:pStyle w:val="2"/>
        <w:spacing w:before="217" w:line="266" w:lineRule="auto"/>
        <w:ind w:left="733" w:hanging="196"/>
        <w:rPr>
          <w:sz w:val="21"/>
          <w:szCs w:val="21"/>
        </w:rPr>
      </w:pPr>
      <w:r>
        <w:rPr>
          <w:sz w:val="21"/>
          <w:szCs w:val="21"/>
        </w:rPr>
        <w:t>2)  标志是指在外表面局部范围涂刷明显的标识符，包括字样、代号、位号、色环和箭头等。标</w:t>
      </w:r>
      <w:r>
        <w:rPr>
          <w:spacing w:val="3"/>
          <w:sz w:val="21"/>
          <w:szCs w:val="21"/>
        </w:rPr>
        <w:t xml:space="preserve"> </w:t>
      </w:r>
      <w:r>
        <w:rPr>
          <w:sz w:val="21"/>
          <w:szCs w:val="21"/>
        </w:rPr>
        <w:t>志可在表面色的基础上再刷色，也可直接在本色或出厂色上涂刷；标志字体应为印刷体，尺寸</w:t>
      </w:r>
      <w:r>
        <w:rPr>
          <w:spacing w:val="5"/>
          <w:sz w:val="21"/>
          <w:szCs w:val="21"/>
        </w:rPr>
        <w:t xml:space="preserve"> </w:t>
      </w:r>
      <w:r>
        <w:rPr>
          <w:spacing w:val="-1"/>
          <w:sz w:val="21"/>
          <w:szCs w:val="21"/>
        </w:rPr>
        <w:t>适宜，排列规整。</w:t>
      </w:r>
    </w:p>
    <w:p w14:paraId="1993665F">
      <w:pPr>
        <w:pStyle w:val="2"/>
        <w:spacing w:before="184" w:line="220" w:lineRule="auto"/>
        <w:ind w:left="13"/>
        <w:rPr>
          <w:sz w:val="21"/>
          <w:szCs w:val="21"/>
        </w:rPr>
      </w:pPr>
      <w:r>
        <w:rPr>
          <w:sz w:val="21"/>
          <w:szCs w:val="21"/>
        </w:rPr>
        <w:t>3.3.2  采用有色金属、不锈钢、陶瓷、塑料(含玻璃钢)</w:t>
      </w:r>
      <w:r>
        <w:rPr>
          <w:spacing w:val="-1"/>
          <w:sz w:val="21"/>
          <w:szCs w:val="21"/>
        </w:rPr>
        <w:t>等材料制成或表面已采用陶瓷、塑料、橡胶、</w:t>
      </w:r>
    </w:p>
    <w:p w14:paraId="73084721">
      <w:pPr>
        <w:spacing w:line="220" w:lineRule="auto"/>
        <w:rPr>
          <w:sz w:val="21"/>
          <w:szCs w:val="21"/>
        </w:rPr>
        <w:sectPr>
          <w:pgSz w:w="11907" w:h="16841"/>
          <w:pgMar w:top="1913" w:right="1125" w:bottom="0" w:left="1418" w:header="971" w:footer="0" w:gutter="0"/>
          <w:pgNumType w:fmt="decimal"/>
          <w:cols w:space="720" w:num="1"/>
        </w:sectPr>
      </w:pPr>
    </w:p>
    <w:p w14:paraId="24D839E0">
      <w:pPr>
        <w:pStyle w:val="2"/>
        <w:spacing w:before="216" w:line="220" w:lineRule="auto"/>
        <w:ind w:left="742"/>
        <w:rPr>
          <w:sz w:val="21"/>
          <w:szCs w:val="21"/>
        </w:rPr>
      </w:pPr>
      <w:r>
        <w:rPr>
          <w:spacing w:val="-1"/>
          <w:sz w:val="21"/>
          <w:szCs w:val="21"/>
        </w:rPr>
        <w:t>搪瓷、镀锌等处理的设备和管道宜保持材料本色，不再刷表面色，但仍应刷标志。</w:t>
      </w:r>
    </w:p>
    <w:p w14:paraId="1D06496F">
      <w:pPr>
        <w:pStyle w:val="2"/>
        <w:spacing w:before="217" w:line="220" w:lineRule="auto"/>
        <w:ind w:left="13"/>
        <w:rPr>
          <w:sz w:val="21"/>
          <w:szCs w:val="21"/>
        </w:rPr>
      </w:pPr>
      <w:r>
        <w:rPr>
          <w:sz w:val="21"/>
          <w:szCs w:val="21"/>
        </w:rPr>
        <w:t>3.3.3  在外径或保护层外径小于或等于</w:t>
      </w:r>
      <w:r>
        <w:rPr>
          <w:spacing w:val="-1"/>
          <w:sz w:val="21"/>
          <w:szCs w:val="21"/>
        </w:rPr>
        <w:t>50mm 的管道上刷标志有困难时，可采用标志牌。</w:t>
      </w:r>
    </w:p>
    <w:p w14:paraId="3D947C55">
      <w:pPr>
        <w:pStyle w:val="2"/>
        <w:spacing w:before="217" w:line="248" w:lineRule="auto"/>
        <w:ind w:left="743" w:hanging="730"/>
        <w:rPr>
          <w:sz w:val="21"/>
          <w:szCs w:val="21"/>
        </w:rPr>
      </w:pPr>
      <w:r>
        <w:rPr>
          <w:sz w:val="21"/>
          <w:szCs w:val="21"/>
        </w:rPr>
        <w:t>3.3.4  塔、烟囱、火炬等高耸设备及钢结构，必须根据当地航空管理部门的要求，设置飞行障碍警示</w:t>
      </w:r>
      <w:r>
        <w:rPr>
          <w:spacing w:val="2"/>
          <w:sz w:val="21"/>
          <w:szCs w:val="21"/>
        </w:rPr>
        <w:t xml:space="preserve"> </w:t>
      </w:r>
      <w:r>
        <w:rPr>
          <w:spacing w:val="-8"/>
          <w:sz w:val="21"/>
          <w:szCs w:val="21"/>
        </w:rPr>
        <w:t>标志。</w:t>
      </w:r>
    </w:p>
    <w:p w14:paraId="44EDF02B">
      <w:pPr>
        <w:pStyle w:val="2"/>
        <w:spacing w:before="216" w:line="248" w:lineRule="auto"/>
        <w:ind w:left="706" w:hanging="693"/>
        <w:rPr>
          <w:sz w:val="21"/>
          <w:szCs w:val="21"/>
        </w:rPr>
      </w:pPr>
      <w:r>
        <w:rPr>
          <w:sz w:val="21"/>
          <w:szCs w:val="21"/>
        </w:rPr>
        <w:t>3.3.5  由供应商提交的设备，如泵、电机、压缩机、开关装置、阀和配件等表面色应符合本说明的要</w:t>
      </w:r>
      <w:r>
        <w:rPr>
          <w:spacing w:val="2"/>
          <w:sz w:val="21"/>
          <w:szCs w:val="21"/>
        </w:rPr>
        <w:t xml:space="preserve"> </w:t>
      </w:r>
      <w:r>
        <w:rPr>
          <w:spacing w:val="-10"/>
          <w:sz w:val="21"/>
          <w:szCs w:val="21"/>
        </w:rPr>
        <w:t>求。</w:t>
      </w:r>
    </w:p>
    <w:p w14:paraId="22B55F67">
      <w:pPr>
        <w:pStyle w:val="2"/>
        <w:spacing w:before="215" w:line="220" w:lineRule="auto"/>
        <w:ind w:left="13"/>
        <w:rPr>
          <w:sz w:val="21"/>
          <w:szCs w:val="21"/>
        </w:rPr>
      </w:pPr>
      <w:r>
        <w:rPr>
          <w:spacing w:val="2"/>
          <w:sz w:val="21"/>
          <w:szCs w:val="21"/>
        </w:rPr>
        <w:t>3.3.6  执行本说明时，所使用的颜色参照</w:t>
      </w:r>
      <w:r>
        <w:rPr>
          <w:spacing w:val="2"/>
        </w:rPr>
        <w:t>德</w:t>
      </w:r>
      <w:r>
        <w:rPr>
          <w:spacing w:val="1"/>
        </w:rPr>
        <w:t>国</w:t>
      </w:r>
      <w:r>
        <w:t>Ral</w:t>
      </w:r>
      <w:r>
        <w:rPr>
          <w:spacing w:val="1"/>
        </w:rPr>
        <w:t>色标号</w:t>
      </w:r>
      <w:r>
        <w:rPr>
          <w:spacing w:val="1"/>
          <w:sz w:val="21"/>
          <w:szCs w:val="21"/>
        </w:rPr>
        <w:t>。</w:t>
      </w:r>
    </w:p>
    <w:p w14:paraId="1FDF28F3">
      <w:pPr>
        <w:pStyle w:val="2"/>
        <w:spacing w:before="218" w:line="220" w:lineRule="auto"/>
        <w:ind w:left="13"/>
        <w:rPr>
          <w:sz w:val="21"/>
          <w:szCs w:val="21"/>
        </w:rPr>
      </w:pPr>
      <w:r>
        <w:rPr>
          <w:sz w:val="21"/>
          <w:szCs w:val="21"/>
        </w:rPr>
        <w:t>3.3.7  设备、机械表面色和标志色应符合下表规定，采用德国</w:t>
      </w:r>
      <w:r>
        <w:rPr>
          <w:spacing w:val="-31"/>
          <w:sz w:val="21"/>
          <w:szCs w:val="21"/>
        </w:rPr>
        <w:t xml:space="preserve"> </w:t>
      </w:r>
      <w:r>
        <w:rPr>
          <w:sz w:val="21"/>
          <w:szCs w:val="21"/>
        </w:rPr>
        <w:t>Ral</w:t>
      </w:r>
      <w:r>
        <w:rPr>
          <w:spacing w:val="-44"/>
          <w:sz w:val="21"/>
          <w:szCs w:val="21"/>
        </w:rPr>
        <w:t xml:space="preserve"> </w:t>
      </w:r>
      <w:r>
        <w:rPr>
          <w:sz w:val="21"/>
          <w:szCs w:val="21"/>
        </w:rPr>
        <w:t>色标号色标仅做参考:</w:t>
      </w:r>
    </w:p>
    <w:p w14:paraId="7613B066">
      <w:pPr>
        <w:spacing w:line="167" w:lineRule="exact"/>
      </w:pPr>
    </w:p>
    <w:tbl>
      <w:tblPr>
        <w:tblStyle w:val="7"/>
        <w:tblW w:w="8286" w:type="dxa"/>
        <w:tblInd w:w="65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4"/>
        <w:gridCol w:w="1900"/>
        <w:gridCol w:w="1398"/>
        <w:gridCol w:w="1701"/>
        <w:gridCol w:w="2543"/>
      </w:tblGrid>
      <w:tr w14:paraId="20823E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44" w:type="dxa"/>
            <w:textDirection w:val="tbRlV"/>
            <w:vAlign w:val="top"/>
          </w:tcPr>
          <w:p w14:paraId="697A1690">
            <w:pPr>
              <w:spacing w:before="266" w:line="211" w:lineRule="auto"/>
              <w:ind w:left="55"/>
              <w:rPr>
                <w:rFonts w:ascii="宋体" w:hAnsi="宋体" w:eastAsia="宋体" w:cs="宋体"/>
                <w:sz w:val="21"/>
                <w:szCs w:val="21"/>
              </w:rPr>
            </w:pPr>
            <w:r>
              <w:rPr>
                <w:rFonts w:ascii="宋体" w:hAnsi="宋体" w:eastAsia="宋体" w:cs="宋体"/>
                <w:spacing w:val="1"/>
                <w:sz w:val="21"/>
                <w:szCs w:val="21"/>
              </w:rPr>
              <w:t>序</w:t>
            </w:r>
            <w:r>
              <w:rPr>
                <w:rFonts w:ascii="宋体" w:hAnsi="宋体" w:eastAsia="宋体" w:cs="宋体"/>
                <w:spacing w:val="-5"/>
                <w:sz w:val="21"/>
                <w:szCs w:val="21"/>
              </w:rPr>
              <w:t xml:space="preserve"> </w:t>
            </w:r>
            <w:r>
              <w:rPr>
                <w:rFonts w:ascii="宋体" w:hAnsi="宋体" w:eastAsia="宋体" w:cs="宋体"/>
                <w:spacing w:val="1"/>
                <w:sz w:val="21"/>
                <w:szCs w:val="21"/>
              </w:rPr>
              <w:t>号</w:t>
            </w:r>
          </w:p>
        </w:tc>
        <w:tc>
          <w:tcPr>
            <w:tcW w:w="1900" w:type="dxa"/>
            <w:vAlign w:val="top"/>
          </w:tcPr>
          <w:p w14:paraId="5BB8FE48">
            <w:pPr>
              <w:spacing w:before="211" w:line="221" w:lineRule="auto"/>
              <w:ind w:left="537"/>
              <w:rPr>
                <w:rFonts w:ascii="宋体" w:hAnsi="宋体" w:eastAsia="宋体" w:cs="宋体"/>
                <w:sz w:val="21"/>
                <w:szCs w:val="21"/>
              </w:rPr>
            </w:pPr>
            <w:r>
              <w:rPr>
                <w:rFonts w:ascii="宋体" w:hAnsi="宋体" w:eastAsia="宋体" w:cs="宋体"/>
                <w:spacing w:val="-3"/>
                <w:sz w:val="21"/>
                <w:szCs w:val="21"/>
              </w:rPr>
              <w:t>设备类别</w:t>
            </w:r>
          </w:p>
        </w:tc>
        <w:tc>
          <w:tcPr>
            <w:tcW w:w="1398" w:type="dxa"/>
            <w:vAlign w:val="top"/>
          </w:tcPr>
          <w:p w14:paraId="72FBA3CE">
            <w:pPr>
              <w:spacing w:before="211" w:line="222" w:lineRule="auto"/>
              <w:ind w:left="387"/>
              <w:rPr>
                <w:rFonts w:ascii="宋体" w:hAnsi="宋体" w:eastAsia="宋体" w:cs="宋体"/>
                <w:sz w:val="21"/>
                <w:szCs w:val="21"/>
              </w:rPr>
            </w:pPr>
            <w:r>
              <w:rPr>
                <w:rFonts w:ascii="宋体" w:hAnsi="宋体" w:eastAsia="宋体" w:cs="宋体"/>
                <w:spacing w:val="-1"/>
                <w:sz w:val="21"/>
                <w:szCs w:val="21"/>
              </w:rPr>
              <w:t>表面色</w:t>
            </w:r>
          </w:p>
        </w:tc>
        <w:tc>
          <w:tcPr>
            <w:tcW w:w="1701" w:type="dxa"/>
            <w:vAlign w:val="top"/>
          </w:tcPr>
          <w:p w14:paraId="6845BC20">
            <w:pPr>
              <w:spacing w:before="211" w:line="221" w:lineRule="auto"/>
              <w:ind w:left="330"/>
              <w:rPr>
                <w:rFonts w:ascii="宋体" w:hAnsi="宋体" w:eastAsia="宋体" w:cs="宋体"/>
                <w:sz w:val="21"/>
                <w:szCs w:val="21"/>
              </w:rPr>
            </w:pPr>
            <w:r>
              <w:rPr>
                <w:rFonts w:ascii="宋体" w:hAnsi="宋体" w:eastAsia="宋体" w:cs="宋体"/>
                <w:spacing w:val="-2"/>
                <w:sz w:val="21"/>
                <w:szCs w:val="21"/>
              </w:rPr>
              <w:t>标志文字色</w:t>
            </w:r>
          </w:p>
        </w:tc>
        <w:tc>
          <w:tcPr>
            <w:tcW w:w="2543" w:type="dxa"/>
            <w:vAlign w:val="top"/>
          </w:tcPr>
          <w:p w14:paraId="627B423F">
            <w:pPr>
              <w:spacing w:before="56" w:line="221" w:lineRule="auto"/>
              <w:ind w:left="1010"/>
              <w:rPr>
                <w:rFonts w:ascii="宋体" w:hAnsi="宋体" w:eastAsia="宋体" w:cs="宋体"/>
                <w:sz w:val="21"/>
                <w:szCs w:val="21"/>
              </w:rPr>
            </w:pPr>
            <w:r>
              <w:rPr>
                <w:rFonts w:ascii="宋体" w:hAnsi="宋体" w:eastAsia="宋体" w:cs="宋体"/>
                <w:spacing w:val="-3"/>
                <w:sz w:val="21"/>
                <w:szCs w:val="21"/>
              </w:rPr>
              <w:t>色标</w:t>
            </w:r>
          </w:p>
          <w:p w14:paraId="14D74B9F">
            <w:pPr>
              <w:spacing w:before="72" w:line="220" w:lineRule="auto"/>
              <w:ind w:left="392"/>
              <w:rPr>
                <w:rFonts w:ascii="宋体" w:hAnsi="宋体" w:eastAsia="宋体" w:cs="宋体"/>
                <w:sz w:val="18"/>
                <w:szCs w:val="18"/>
              </w:rPr>
            </w:pPr>
            <w:r>
              <w:rPr>
                <w:rFonts w:ascii="宋体" w:hAnsi="宋体" w:eastAsia="宋体" w:cs="宋体"/>
                <w:spacing w:val="-4"/>
                <w:sz w:val="18"/>
                <w:szCs w:val="18"/>
              </w:rPr>
              <w:t>(表面色/标志文字色)</w:t>
            </w:r>
          </w:p>
        </w:tc>
      </w:tr>
      <w:tr w14:paraId="1E26A5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68FB6144">
            <w:pPr>
              <w:spacing w:before="88" w:line="183" w:lineRule="auto"/>
              <w:ind w:left="338"/>
              <w:rPr>
                <w:rFonts w:ascii="宋体" w:hAnsi="宋体" w:eastAsia="宋体" w:cs="宋体"/>
                <w:sz w:val="21"/>
                <w:szCs w:val="21"/>
              </w:rPr>
            </w:pPr>
            <w:r>
              <w:rPr>
                <w:rFonts w:ascii="宋体" w:hAnsi="宋体" w:eastAsia="宋体" w:cs="宋体"/>
                <w:sz w:val="21"/>
                <w:szCs w:val="21"/>
              </w:rPr>
              <w:t>1</w:t>
            </w:r>
          </w:p>
        </w:tc>
        <w:tc>
          <w:tcPr>
            <w:tcW w:w="1900" w:type="dxa"/>
            <w:vAlign w:val="top"/>
          </w:tcPr>
          <w:p w14:paraId="5B8D42CC">
            <w:pPr>
              <w:spacing w:before="53" w:line="220" w:lineRule="auto"/>
              <w:ind w:left="112"/>
              <w:rPr>
                <w:rFonts w:ascii="宋体" w:hAnsi="宋体" w:eastAsia="宋体" w:cs="宋体"/>
                <w:sz w:val="21"/>
                <w:szCs w:val="21"/>
              </w:rPr>
            </w:pPr>
            <w:r>
              <w:rPr>
                <w:rFonts w:ascii="宋体" w:hAnsi="宋体" w:eastAsia="宋体" w:cs="宋体"/>
                <w:spacing w:val="6"/>
                <w:sz w:val="21"/>
                <w:szCs w:val="21"/>
              </w:rPr>
              <w:t>静止设备:</w:t>
            </w:r>
          </w:p>
        </w:tc>
        <w:tc>
          <w:tcPr>
            <w:tcW w:w="1398" w:type="dxa"/>
            <w:vAlign w:val="top"/>
          </w:tcPr>
          <w:p w14:paraId="24A919EA">
            <w:pPr>
              <w:pStyle w:val="8"/>
            </w:pPr>
          </w:p>
        </w:tc>
        <w:tc>
          <w:tcPr>
            <w:tcW w:w="1701" w:type="dxa"/>
            <w:vAlign w:val="top"/>
          </w:tcPr>
          <w:p w14:paraId="4E3A75D5">
            <w:pPr>
              <w:pStyle w:val="8"/>
            </w:pPr>
          </w:p>
        </w:tc>
        <w:tc>
          <w:tcPr>
            <w:tcW w:w="2543" w:type="dxa"/>
            <w:vAlign w:val="top"/>
          </w:tcPr>
          <w:p w14:paraId="1551DFF9">
            <w:pPr>
              <w:pStyle w:val="8"/>
            </w:pPr>
          </w:p>
        </w:tc>
      </w:tr>
      <w:tr w14:paraId="759D4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44" w:type="dxa"/>
            <w:vAlign w:val="top"/>
          </w:tcPr>
          <w:p w14:paraId="5EF6A9BA">
            <w:pPr>
              <w:pStyle w:val="8"/>
            </w:pPr>
          </w:p>
        </w:tc>
        <w:tc>
          <w:tcPr>
            <w:tcW w:w="1900" w:type="dxa"/>
            <w:vAlign w:val="top"/>
          </w:tcPr>
          <w:p w14:paraId="0ECCE7DF">
            <w:pPr>
              <w:spacing w:before="52" w:line="221" w:lineRule="auto"/>
              <w:ind w:left="114"/>
              <w:rPr>
                <w:rFonts w:ascii="宋体" w:hAnsi="宋体" w:eastAsia="宋体" w:cs="宋体"/>
                <w:sz w:val="21"/>
                <w:szCs w:val="21"/>
              </w:rPr>
            </w:pPr>
            <w:r>
              <w:rPr>
                <w:rFonts w:ascii="宋体" w:hAnsi="宋体" w:eastAsia="宋体" w:cs="宋体"/>
                <w:spacing w:val="-2"/>
                <w:sz w:val="21"/>
                <w:szCs w:val="21"/>
              </w:rPr>
              <w:t>一般容器、塔</w:t>
            </w:r>
          </w:p>
        </w:tc>
        <w:tc>
          <w:tcPr>
            <w:tcW w:w="1398" w:type="dxa"/>
            <w:vAlign w:val="top"/>
          </w:tcPr>
          <w:p w14:paraId="0D54CF20">
            <w:pPr>
              <w:spacing w:before="52" w:line="224"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15B4D74B">
            <w:pPr>
              <w:spacing w:before="52"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0FF40DAF">
            <w:pPr>
              <w:spacing w:before="52" w:line="224"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7DBEA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44" w:type="dxa"/>
            <w:vAlign w:val="top"/>
          </w:tcPr>
          <w:p w14:paraId="780B8D3B">
            <w:pPr>
              <w:pStyle w:val="8"/>
            </w:pPr>
          </w:p>
        </w:tc>
        <w:tc>
          <w:tcPr>
            <w:tcW w:w="1900" w:type="dxa"/>
            <w:vAlign w:val="top"/>
          </w:tcPr>
          <w:p w14:paraId="249EA264">
            <w:pPr>
              <w:spacing w:before="51" w:line="221" w:lineRule="auto"/>
              <w:ind w:left="112"/>
              <w:rPr>
                <w:rFonts w:ascii="宋体" w:hAnsi="宋体" w:eastAsia="宋体" w:cs="宋体"/>
                <w:sz w:val="21"/>
                <w:szCs w:val="21"/>
              </w:rPr>
            </w:pPr>
            <w:r>
              <w:rPr>
                <w:rFonts w:ascii="宋体" w:hAnsi="宋体" w:eastAsia="宋体" w:cs="宋体"/>
                <w:spacing w:val="-1"/>
                <w:sz w:val="21"/>
                <w:szCs w:val="21"/>
              </w:rPr>
              <w:t>反应器、换热器</w:t>
            </w:r>
          </w:p>
        </w:tc>
        <w:tc>
          <w:tcPr>
            <w:tcW w:w="1398" w:type="dxa"/>
            <w:vAlign w:val="top"/>
          </w:tcPr>
          <w:p w14:paraId="0ACBDD5F">
            <w:pPr>
              <w:spacing w:before="51" w:line="224"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031D3D4C">
            <w:pPr>
              <w:spacing w:before="51"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18E0E7CD">
            <w:pPr>
              <w:spacing w:before="51" w:line="224"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2EC67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44" w:type="dxa"/>
            <w:vAlign w:val="top"/>
          </w:tcPr>
          <w:p w14:paraId="43B3F2EE">
            <w:pPr>
              <w:pStyle w:val="8"/>
            </w:pPr>
          </w:p>
        </w:tc>
        <w:tc>
          <w:tcPr>
            <w:tcW w:w="1900" w:type="dxa"/>
            <w:vAlign w:val="top"/>
          </w:tcPr>
          <w:p w14:paraId="6CD5DF66">
            <w:pPr>
              <w:spacing w:before="51" w:line="221" w:lineRule="auto"/>
              <w:ind w:left="110"/>
              <w:rPr>
                <w:rFonts w:ascii="宋体" w:hAnsi="宋体" w:eastAsia="宋体" w:cs="宋体"/>
                <w:sz w:val="21"/>
                <w:szCs w:val="21"/>
              </w:rPr>
            </w:pPr>
            <w:r>
              <w:rPr>
                <w:rFonts w:ascii="宋体" w:hAnsi="宋体" w:eastAsia="宋体" w:cs="宋体"/>
                <w:spacing w:val="-2"/>
                <w:sz w:val="21"/>
                <w:szCs w:val="21"/>
              </w:rPr>
              <w:t>储罐</w:t>
            </w:r>
          </w:p>
        </w:tc>
        <w:tc>
          <w:tcPr>
            <w:tcW w:w="1398" w:type="dxa"/>
            <w:vAlign w:val="top"/>
          </w:tcPr>
          <w:p w14:paraId="5A1434CB">
            <w:pPr>
              <w:spacing w:before="52" w:line="224"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7533ABE1">
            <w:pPr>
              <w:spacing w:before="52"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3F0C403D">
            <w:pPr>
              <w:spacing w:before="52" w:line="224"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4A4AA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44" w:type="dxa"/>
            <w:vAlign w:val="top"/>
          </w:tcPr>
          <w:p w14:paraId="63F0BE17">
            <w:pPr>
              <w:pStyle w:val="8"/>
            </w:pPr>
          </w:p>
        </w:tc>
        <w:tc>
          <w:tcPr>
            <w:tcW w:w="1900" w:type="dxa"/>
            <w:vAlign w:val="top"/>
          </w:tcPr>
          <w:p w14:paraId="2E5BA955">
            <w:pPr>
              <w:spacing w:before="51" w:line="221" w:lineRule="auto"/>
              <w:ind w:left="111"/>
              <w:rPr>
                <w:rFonts w:ascii="宋体" w:hAnsi="宋体" w:eastAsia="宋体" w:cs="宋体"/>
                <w:sz w:val="21"/>
                <w:szCs w:val="21"/>
              </w:rPr>
            </w:pPr>
            <w:r>
              <w:rPr>
                <w:rFonts w:ascii="宋体" w:hAnsi="宋体" w:eastAsia="宋体" w:cs="宋体"/>
                <w:spacing w:val="-2"/>
                <w:sz w:val="21"/>
                <w:szCs w:val="21"/>
              </w:rPr>
              <w:t>球罐</w:t>
            </w:r>
          </w:p>
        </w:tc>
        <w:tc>
          <w:tcPr>
            <w:tcW w:w="1398" w:type="dxa"/>
            <w:vAlign w:val="top"/>
          </w:tcPr>
          <w:p w14:paraId="2F951894">
            <w:pPr>
              <w:spacing w:before="52" w:line="223" w:lineRule="auto"/>
              <w:ind w:left="628"/>
              <w:rPr>
                <w:rFonts w:ascii="宋体" w:hAnsi="宋体" w:eastAsia="宋体" w:cs="宋体"/>
                <w:sz w:val="21"/>
                <w:szCs w:val="21"/>
              </w:rPr>
            </w:pPr>
            <w:r>
              <w:rPr>
                <w:rFonts w:ascii="宋体" w:hAnsi="宋体" w:eastAsia="宋体" w:cs="宋体"/>
                <w:sz w:val="21"/>
                <w:szCs w:val="21"/>
              </w:rPr>
              <w:t>白</w:t>
            </w:r>
          </w:p>
        </w:tc>
        <w:tc>
          <w:tcPr>
            <w:tcW w:w="1701" w:type="dxa"/>
            <w:vAlign w:val="top"/>
          </w:tcPr>
          <w:p w14:paraId="1B60503C">
            <w:pPr>
              <w:spacing w:before="52"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2835DAD7">
            <w:pPr>
              <w:spacing w:before="52" w:line="223" w:lineRule="auto"/>
              <w:ind w:left="535"/>
              <w:rPr>
                <w:rFonts w:ascii="宋体" w:hAnsi="宋体" w:eastAsia="宋体" w:cs="宋体"/>
                <w:sz w:val="21"/>
                <w:szCs w:val="21"/>
              </w:rPr>
            </w:pPr>
            <w:r>
              <w:rPr>
                <w:rFonts w:ascii="宋体" w:hAnsi="宋体" w:eastAsia="宋体" w:cs="宋体"/>
                <w:spacing w:val="-1"/>
                <w:sz w:val="21"/>
                <w:szCs w:val="21"/>
              </w:rPr>
              <w:t>Ral 9016/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0A2A8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5F41632C">
            <w:pPr>
              <w:pStyle w:val="8"/>
            </w:pPr>
          </w:p>
        </w:tc>
        <w:tc>
          <w:tcPr>
            <w:tcW w:w="1900" w:type="dxa"/>
            <w:vAlign w:val="top"/>
          </w:tcPr>
          <w:p w14:paraId="7D3DF97D">
            <w:pPr>
              <w:spacing w:before="55" w:line="221" w:lineRule="auto"/>
              <w:ind w:left="112"/>
              <w:rPr>
                <w:rFonts w:ascii="宋体" w:hAnsi="宋体" w:eastAsia="宋体" w:cs="宋体"/>
                <w:sz w:val="21"/>
                <w:szCs w:val="21"/>
              </w:rPr>
            </w:pPr>
            <w:r>
              <w:rPr>
                <w:rFonts w:ascii="宋体" w:hAnsi="宋体" w:eastAsia="宋体" w:cs="宋体"/>
                <w:spacing w:val="-2"/>
                <w:sz w:val="21"/>
                <w:szCs w:val="21"/>
              </w:rPr>
              <w:t>其他设备</w:t>
            </w:r>
          </w:p>
        </w:tc>
        <w:tc>
          <w:tcPr>
            <w:tcW w:w="1398" w:type="dxa"/>
            <w:vAlign w:val="top"/>
          </w:tcPr>
          <w:p w14:paraId="68218C68">
            <w:pPr>
              <w:spacing w:before="54" w:line="220" w:lineRule="auto"/>
              <w:ind w:left="498"/>
              <w:rPr>
                <w:rFonts w:ascii="宋体" w:hAnsi="宋体" w:eastAsia="宋体" w:cs="宋体"/>
                <w:sz w:val="21"/>
                <w:szCs w:val="21"/>
              </w:rPr>
            </w:pPr>
            <w:r>
              <w:rPr>
                <w:rFonts w:ascii="宋体" w:hAnsi="宋体" w:eastAsia="宋体" w:cs="宋体"/>
                <w:spacing w:val="-3"/>
                <w:sz w:val="21"/>
                <w:szCs w:val="21"/>
              </w:rPr>
              <w:t>淡灰</w:t>
            </w:r>
          </w:p>
        </w:tc>
        <w:tc>
          <w:tcPr>
            <w:tcW w:w="1701" w:type="dxa"/>
            <w:vAlign w:val="top"/>
          </w:tcPr>
          <w:p w14:paraId="78EACFF6">
            <w:pPr>
              <w:spacing w:before="55"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44BB7895">
            <w:pPr>
              <w:spacing w:before="55" w:line="225" w:lineRule="auto"/>
              <w:ind w:left="535"/>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23"/>
                <w:sz w:val="21"/>
                <w:szCs w:val="21"/>
              </w:rPr>
              <w:t xml:space="preserve"> </w:t>
            </w:r>
            <w:r>
              <w:rPr>
                <w:rFonts w:ascii="宋体" w:hAnsi="宋体" w:eastAsia="宋体" w:cs="宋体"/>
                <w:spacing w:val="-3"/>
                <w:sz w:val="21"/>
                <w:szCs w:val="21"/>
              </w:rPr>
              <w:t>7001/</w:t>
            </w:r>
            <w:r>
              <w:rPr>
                <w:rFonts w:ascii="宋体" w:hAnsi="宋体" w:eastAsia="宋体" w:cs="宋体"/>
                <w:spacing w:val="11"/>
                <w:sz w:val="21"/>
                <w:szCs w:val="21"/>
              </w:rPr>
              <w:t xml:space="preserve"> </w:t>
            </w:r>
            <w:r>
              <w:rPr>
                <w:rFonts w:ascii="宋体" w:hAnsi="宋体" w:eastAsia="宋体" w:cs="宋体"/>
                <w:spacing w:val="-3"/>
                <w:sz w:val="21"/>
                <w:szCs w:val="21"/>
              </w:rPr>
              <w:t>3001</w:t>
            </w:r>
          </w:p>
        </w:tc>
      </w:tr>
      <w:tr w14:paraId="0523C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18436641">
            <w:pPr>
              <w:spacing w:before="90" w:line="182" w:lineRule="auto"/>
              <w:ind w:left="324"/>
              <w:rPr>
                <w:rFonts w:ascii="宋体" w:hAnsi="宋体" w:eastAsia="宋体" w:cs="宋体"/>
                <w:sz w:val="21"/>
                <w:szCs w:val="21"/>
              </w:rPr>
            </w:pPr>
            <w:r>
              <w:rPr>
                <w:rFonts w:ascii="宋体" w:hAnsi="宋体" w:eastAsia="宋体" w:cs="宋体"/>
                <w:sz w:val="21"/>
                <w:szCs w:val="21"/>
              </w:rPr>
              <w:t>2</w:t>
            </w:r>
          </w:p>
        </w:tc>
        <w:tc>
          <w:tcPr>
            <w:tcW w:w="1900" w:type="dxa"/>
            <w:vAlign w:val="top"/>
          </w:tcPr>
          <w:p w14:paraId="19EF390F">
            <w:pPr>
              <w:spacing w:before="55" w:line="221" w:lineRule="auto"/>
              <w:ind w:left="113"/>
              <w:rPr>
                <w:rFonts w:ascii="宋体" w:hAnsi="宋体" w:eastAsia="宋体" w:cs="宋体"/>
                <w:sz w:val="21"/>
                <w:szCs w:val="21"/>
              </w:rPr>
            </w:pPr>
            <w:r>
              <w:rPr>
                <w:rFonts w:ascii="宋体" w:hAnsi="宋体" w:eastAsia="宋体" w:cs="宋体"/>
                <w:spacing w:val="-2"/>
                <w:sz w:val="21"/>
                <w:szCs w:val="21"/>
              </w:rPr>
              <w:t>工业炉</w:t>
            </w:r>
          </w:p>
        </w:tc>
        <w:tc>
          <w:tcPr>
            <w:tcW w:w="1398" w:type="dxa"/>
            <w:vAlign w:val="top"/>
          </w:tcPr>
          <w:p w14:paraId="4D85BF70">
            <w:pPr>
              <w:spacing w:before="55" w:line="224"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448E6819">
            <w:pPr>
              <w:spacing w:before="55"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00563B4B">
            <w:pPr>
              <w:spacing w:before="55" w:line="225"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5EFD7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2DA39615">
            <w:pPr>
              <w:spacing w:before="90" w:line="182" w:lineRule="auto"/>
              <w:ind w:left="326"/>
              <w:rPr>
                <w:rFonts w:ascii="宋体" w:hAnsi="宋体" w:eastAsia="宋体" w:cs="宋体"/>
                <w:sz w:val="21"/>
                <w:szCs w:val="21"/>
              </w:rPr>
            </w:pPr>
            <w:r>
              <w:rPr>
                <w:rFonts w:ascii="宋体" w:hAnsi="宋体" w:eastAsia="宋体" w:cs="宋体"/>
                <w:sz w:val="21"/>
                <w:szCs w:val="21"/>
              </w:rPr>
              <w:t>3</w:t>
            </w:r>
          </w:p>
        </w:tc>
        <w:tc>
          <w:tcPr>
            <w:tcW w:w="1900" w:type="dxa"/>
            <w:vAlign w:val="top"/>
          </w:tcPr>
          <w:p w14:paraId="31FE9B9E">
            <w:pPr>
              <w:spacing w:before="55" w:line="221" w:lineRule="auto"/>
              <w:ind w:left="111"/>
              <w:rPr>
                <w:rFonts w:ascii="宋体" w:hAnsi="宋体" w:eastAsia="宋体" w:cs="宋体"/>
                <w:sz w:val="21"/>
                <w:szCs w:val="21"/>
              </w:rPr>
            </w:pPr>
            <w:r>
              <w:rPr>
                <w:rFonts w:ascii="宋体" w:hAnsi="宋体" w:eastAsia="宋体" w:cs="宋体"/>
                <w:spacing w:val="-2"/>
                <w:sz w:val="21"/>
                <w:szCs w:val="21"/>
              </w:rPr>
              <w:t>锅炉</w:t>
            </w:r>
          </w:p>
        </w:tc>
        <w:tc>
          <w:tcPr>
            <w:tcW w:w="1398" w:type="dxa"/>
            <w:vAlign w:val="top"/>
          </w:tcPr>
          <w:p w14:paraId="4A461315">
            <w:pPr>
              <w:spacing w:before="55" w:line="224"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339AFE13">
            <w:pPr>
              <w:spacing w:before="55"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1B958980">
            <w:pPr>
              <w:spacing w:before="55" w:line="225"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7D055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44" w:type="dxa"/>
            <w:vAlign w:val="top"/>
          </w:tcPr>
          <w:p w14:paraId="17CF57A9">
            <w:pPr>
              <w:spacing w:before="30" w:line="234" w:lineRule="auto"/>
              <w:ind w:left="170"/>
              <w:rPr>
                <w:rFonts w:ascii="宋体" w:hAnsi="宋体" w:eastAsia="宋体" w:cs="宋体"/>
                <w:sz w:val="11"/>
                <w:szCs w:val="11"/>
              </w:rPr>
            </w:pPr>
            <w:r>
              <w:rPr>
                <w:rFonts w:ascii="宋体" w:hAnsi="宋体" w:eastAsia="宋体" w:cs="宋体"/>
                <w:spacing w:val="-2"/>
                <w:position w:val="-7"/>
                <w:sz w:val="21"/>
                <w:szCs w:val="21"/>
              </w:rPr>
              <w:t>4</w:t>
            </w:r>
            <w:r>
              <w:rPr>
                <w:rFonts w:ascii="宋体" w:hAnsi="宋体" w:eastAsia="宋体" w:cs="宋体"/>
                <w:spacing w:val="-2"/>
                <w:position w:val="3"/>
                <w:sz w:val="11"/>
                <w:szCs w:val="11"/>
              </w:rPr>
              <w:t>(注</w:t>
            </w:r>
            <w:r>
              <w:rPr>
                <w:rFonts w:ascii="宋体" w:hAnsi="宋体" w:eastAsia="宋体" w:cs="宋体"/>
                <w:spacing w:val="-23"/>
                <w:position w:val="3"/>
                <w:sz w:val="11"/>
                <w:szCs w:val="11"/>
              </w:rPr>
              <w:t xml:space="preserve"> </w:t>
            </w:r>
            <w:r>
              <w:rPr>
                <w:rFonts w:ascii="宋体" w:hAnsi="宋体" w:eastAsia="宋体" w:cs="宋体"/>
                <w:spacing w:val="-2"/>
                <w:position w:val="3"/>
                <w:sz w:val="11"/>
                <w:szCs w:val="11"/>
              </w:rPr>
              <w:t>2)</w:t>
            </w:r>
          </w:p>
        </w:tc>
        <w:tc>
          <w:tcPr>
            <w:tcW w:w="1900" w:type="dxa"/>
            <w:vAlign w:val="top"/>
          </w:tcPr>
          <w:p w14:paraId="021DC061">
            <w:pPr>
              <w:spacing w:before="53" w:line="220" w:lineRule="auto"/>
              <w:ind w:left="110"/>
              <w:rPr>
                <w:rFonts w:ascii="宋体" w:hAnsi="宋体" w:eastAsia="宋体" w:cs="宋体"/>
                <w:sz w:val="21"/>
                <w:szCs w:val="21"/>
              </w:rPr>
            </w:pPr>
            <w:r>
              <w:rPr>
                <w:rFonts w:ascii="宋体" w:hAnsi="宋体" w:eastAsia="宋体" w:cs="宋体"/>
                <w:spacing w:val="6"/>
                <w:sz w:val="21"/>
                <w:szCs w:val="21"/>
              </w:rPr>
              <w:t>机械设备:</w:t>
            </w:r>
          </w:p>
        </w:tc>
        <w:tc>
          <w:tcPr>
            <w:tcW w:w="1398" w:type="dxa"/>
            <w:vAlign w:val="top"/>
          </w:tcPr>
          <w:p w14:paraId="532070E5">
            <w:pPr>
              <w:pStyle w:val="8"/>
            </w:pPr>
          </w:p>
        </w:tc>
        <w:tc>
          <w:tcPr>
            <w:tcW w:w="1701" w:type="dxa"/>
            <w:vAlign w:val="top"/>
          </w:tcPr>
          <w:p w14:paraId="7D8AEC9E">
            <w:pPr>
              <w:pStyle w:val="8"/>
            </w:pPr>
          </w:p>
        </w:tc>
        <w:tc>
          <w:tcPr>
            <w:tcW w:w="2543" w:type="dxa"/>
            <w:vAlign w:val="top"/>
          </w:tcPr>
          <w:p w14:paraId="499842C0">
            <w:pPr>
              <w:pStyle w:val="8"/>
            </w:pPr>
          </w:p>
        </w:tc>
      </w:tr>
      <w:tr w14:paraId="72918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6EFFA7FA">
            <w:pPr>
              <w:pStyle w:val="8"/>
            </w:pPr>
          </w:p>
        </w:tc>
        <w:tc>
          <w:tcPr>
            <w:tcW w:w="1900" w:type="dxa"/>
            <w:vAlign w:val="top"/>
          </w:tcPr>
          <w:p w14:paraId="7BA7CD2F">
            <w:pPr>
              <w:spacing w:before="55" w:line="221" w:lineRule="auto"/>
              <w:ind w:left="112"/>
              <w:rPr>
                <w:rFonts w:ascii="宋体" w:hAnsi="宋体" w:eastAsia="宋体" w:cs="宋体"/>
                <w:sz w:val="21"/>
                <w:szCs w:val="21"/>
              </w:rPr>
            </w:pPr>
            <w:r>
              <w:rPr>
                <w:rFonts w:ascii="宋体" w:hAnsi="宋体" w:eastAsia="宋体" w:cs="宋体"/>
                <w:sz w:val="21"/>
                <w:szCs w:val="21"/>
              </w:rPr>
              <w:t>泵</w:t>
            </w:r>
          </w:p>
        </w:tc>
        <w:tc>
          <w:tcPr>
            <w:tcW w:w="1398" w:type="dxa"/>
            <w:vAlign w:val="top"/>
          </w:tcPr>
          <w:p w14:paraId="11871EA6">
            <w:pPr>
              <w:spacing w:before="56" w:line="224"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3EA9BEB4">
            <w:pPr>
              <w:spacing w:before="56"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013EDBFC">
            <w:pPr>
              <w:spacing w:before="56" w:line="224"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033A40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5D868D71">
            <w:pPr>
              <w:pStyle w:val="8"/>
            </w:pPr>
          </w:p>
        </w:tc>
        <w:tc>
          <w:tcPr>
            <w:tcW w:w="1900" w:type="dxa"/>
            <w:vAlign w:val="top"/>
          </w:tcPr>
          <w:p w14:paraId="39B08E05">
            <w:pPr>
              <w:spacing w:before="56" w:line="220" w:lineRule="auto"/>
              <w:ind w:left="135"/>
              <w:rPr>
                <w:rFonts w:ascii="宋体" w:hAnsi="宋体" w:eastAsia="宋体" w:cs="宋体"/>
                <w:sz w:val="21"/>
                <w:szCs w:val="21"/>
              </w:rPr>
            </w:pPr>
            <w:r>
              <w:rPr>
                <w:rFonts w:ascii="宋体" w:hAnsi="宋体" w:eastAsia="宋体" w:cs="宋体"/>
                <w:spacing w:val="-8"/>
                <w:sz w:val="21"/>
                <w:szCs w:val="21"/>
              </w:rPr>
              <w:t>电机</w:t>
            </w:r>
          </w:p>
        </w:tc>
        <w:tc>
          <w:tcPr>
            <w:tcW w:w="1398" w:type="dxa"/>
            <w:vAlign w:val="top"/>
          </w:tcPr>
          <w:p w14:paraId="5BF28B8A">
            <w:pPr>
              <w:spacing w:before="56" w:line="221" w:lineRule="auto"/>
              <w:ind w:left="389"/>
              <w:rPr>
                <w:rFonts w:ascii="宋体" w:hAnsi="宋体" w:eastAsia="宋体" w:cs="宋体"/>
                <w:sz w:val="21"/>
                <w:szCs w:val="21"/>
              </w:rPr>
            </w:pPr>
            <w:r>
              <w:rPr>
                <w:rFonts w:ascii="宋体" w:hAnsi="宋体" w:eastAsia="宋体" w:cs="宋体"/>
                <w:spacing w:val="-2"/>
                <w:sz w:val="21"/>
                <w:szCs w:val="21"/>
              </w:rPr>
              <w:t>苹果绿</w:t>
            </w:r>
          </w:p>
        </w:tc>
        <w:tc>
          <w:tcPr>
            <w:tcW w:w="1701" w:type="dxa"/>
            <w:vAlign w:val="top"/>
          </w:tcPr>
          <w:p w14:paraId="3DA7819A">
            <w:pPr>
              <w:spacing w:before="56"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5675F44F">
            <w:pPr>
              <w:spacing w:before="56" w:line="224" w:lineRule="auto"/>
              <w:ind w:left="535"/>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11"/>
                <w:sz w:val="21"/>
                <w:szCs w:val="21"/>
              </w:rPr>
              <w:t xml:space="preserve"> </w:t>
            </w:r>
            <w:r>
              <w:rPr>
                <w:rFonts w:ascii="宋体" w:hAnsi="宋体" w:eastAsia="宋体" w:cs="宋体"/>
                <w:spacing w:val="-2"/>
                <w:sz w:val="21"/>
                <w:szCs w:val="21"/>
              </w:rPr>
              <w:t>6032/</w:t>
            </w:r>
            <w:r>
              <w:rPr>
                <w:rFonts w:ascii="宋体" w:hAnsi="宋体" w:eastAsia="宋体" w:cs="宋体"/>
                <w:spacing w:val="11"/>
                <w:sz w:val="21"/>
                <w:szCs w:val="21"/>
              </w:rPr>
              <w:t xml:space="preserve"> </w:t>
            </w:r>
            <w:r>
              <w:rPr>
                <w:rFonts w:ascii="宋体" w:hAnsi="宋体" w:eastAsia="宋体" w:cs="宋体"/>
                <w:spacing w:val="-2"/>
                <w:sz w:val="21"/>
                <w:szCs w:val="21"/>
              </w:rPr>
              <w:t>3001</w:t>
            </w:r>
          </w:p>
        </w:tc>
      </w:tr>
      <w:tr w14:paraId="60872C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744" w:type="dxa"/>
            <w:vAlign w:val="top"/>
          </w:tcPr>
          <w:p w14:paraId="4492C1F0">
            <w:pPr>
              <w:pStyle w:val="8"/>
            </w:pPr>
          </w:p>
        </w:tc>
        <w:tc>
          <w:tcPr>
            <w:tcW w:w="1900" w:type="dxa"/>
            <w:vAlign w:val="top"/>
          </w:tcPr>
          <w:p w14:paraId="3ABFA04C">
            <w:pPr>
              <w:spacing w:before="56" w:line="220" w:lineRule="auto"/>
              <w:ind w:left="112"/>
              <w:rPr>
                <w:rFonts w:ascii="宋体" w:hAnsi="宋体" w:eastAsia="宋体" w:cs="宋体"/>
                <w:sz w:val="21"/>
                <w:szCs w:val="21"/>
              </w:rPr>
            </w:pPr>
            <w:r>
              <w:rPr>
                <w:rFonts w:ascii="宋体" w:hAnsi="宋体" w:eastAsia="宋体" w:cs="宋体"/>
                <w:spacing w:val="-1"/>
                <w:sz w:val="21"/>
                <w:szCs w:val="21"/>
              </w:rPr>
              <w:t>压缩机、离心机</w:t>
            </w:r>
          </w:p>
        </w:tc>
        <w:tc>
          <w:tcPr>
            <w:tcW w:w="1398" w:type="dxa"/>
            <w:vAlign w:val="top"/>
          </w:tcPr>
          <w:p w14:paraId="75F5FC90">
            <w:pPr>
              <w:spacing w:before="57" w:line="221" w:lineRule="auto"/>
              <w:ind w:left="389"/>
              <w:rPr>
                <w:rFonts w:ascii="宋体" w:hAnsi="宋体" w:eastAsia="宋体" w:cs="宋体"/>
                <w:sz w:val="21"/>
                <w:szCs w:val="21"/>
              </w:rPr>
            </w:pPr>
            <w:r>
              <w:rPr>
                <w:rFonts w:ascii="宋体" w:hAnsi="宋体" w:eastAsia="宋体" w:cs="宋体"/>
                <w:spacing w:val="-2"/>
                <w:sz w:val="21"/>
                <w:szCs w:val="21"/>
              </w:rPr>
              <w:t>苹果绿</w:t>
            </w:r>
          </w:p>
        </w:tc>
        <w:tc>
          <w:tcPr>
            <w:tcW w:w="1701" w:type="dxa"/>
            <w:vAlign w:val="top"/>
          </w:tcPr>
          <w:p w14:paraId="1E318004">
            <w:pPr>
              <w:spacing w:before="57"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0C0FB8F2">
            <w:pPr>
              <w:spacing w:before="56" w:line="222" w:lineRule="auto"/>
              <w:ind w:left="535"/>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11"/>
                <w:sz w:val="21"/>
                <w:szCs w:val="21"/>
              </w:rPr>
              <w:t xml:space="preserve"> </w:t>
            </w:r>
            <w:r>
              <w:rPr>
                <w:rFonts w:ascii="宋体" w:hAnsi="宋体" w:eastAsia="宋体" w:cs="宋体"/>
                <w:spacing w:val="-2"/>
                <w:sz w:val="21"/>
                <w:szCs w:val="21"/>
              </w:rPr>
              <w:t>6032/</w:t>
            </w:r>
            <w:r>
              <w:rPr>
                <w:rFonts w:ascii="宋体" w:hAnsi="宋体" w:eastAsia="宋体" w:cs="宋体"/>
                <w:spacing w:val="11"/>
                <w:sz w:val="21"/>
                <w:szCs w:val="21"/>
              </w:rPr>
              <w:t xml:space="preserve"> </w:t>
            </w:r>
            <w:r>
              <w:rPr>
                <w:rFonts w:ascii="宋体" w:hAnsi="宋体" w:eastAsia="宋体" w:cs="宋体"/>
                <w:spacing w:val="-2"/>
                <w:sz w:val="21"/>
                <w:szCs w:val="21"/>
              </w:rPr>
              <w:t>3001</w:t>
            </w:r>
          </w:p>
        </w:tc>
      </w:tr>
      <w:tr w14:paraId="417F9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6CAE55F4">
            <w:pPr>
              <w:pStyle w:val="8"/>
            </w:pPr>
          </w:p>
        </w:tc>
        <w:tc>
          <w:tcPr>
            <w:tcW w:w="1900" w:type="dxa"/>
            <w:vAlign w:val="top"/>
          </w:tcPr>
          <w:p w14:paraId="3180AF76">
            <w:pPr>
              <w:spacing w:before="56" w:line="220" w:lineRule="auto"/>
              <w:ind w:left="112"/>
              <w:rPr>
                <w:rFonts w:ascii="宋体" w:hAnsi="宋体" w:eastAsia="宋体" w:cs="宋体"/>
                <w:sz w:val="21"/>
                <w:szCs w:val="21"/>
              </w:rPr>
            </w:pPr>
            <w:r>
              <w:rPr>
                <w:rFonts w:ascii="宋体" w:hAnsi="宋体" w:eastAsia="宋体" w:cs="宋体"/>
                <w:spacing w:val="-2"/>
                <w:sz w:val="21"/>
                <w:szCs w:val="21"/>
              </w:rPr>
              <w:t>风机</w:t>
            </w:r>
          </w:p>
        </w:tc>
        <w:tc>
          <w:tcPr>
            <w:tcW w:w="1398" w:type="dxa"/>
            <w:vAlign w:val="top"/>
          </w:tcPr>
          <w:p w14:paraId="1EB21E40">
            <w:pPr>
              <w:spacing w:before="57" w:line="221" w:lineRule="auto"/>
              <w:ind w:left="392"/>
              <w:rPr>
                <w:rFonts w:ascii="宋体" w:hAnsi="宋体" w:eastAsia="宋体" w:cs="宋体"/>
                <w:sz w:val="21"/>
                <w:szCs w:val="21"/>
              </w:rPr>
            </w:pPr>
            <w:r>
              <w:rPr>
                <w:rFonts w:ascii="宋体" w:hAnsi="宋体" w:eastAsia="宋体" w:cs="宋体"/>
                <w:spacing w:val="-3"/>
                <w:sz w:val="21"/>
                <w:szCs w:val="21"/>
              </w:rPr>
              <w:t>天酞蓝</w:t>
            </w:r>
          </w:p>
        </w:tc>
        <w:tc>
          <w:tcPr>
            <w:tcW w:w="1701" w:type="dxa"/>
            <w:vAlign w:val="top"/>
          </w:tcPr>
          <w:p w14:paraId="32A8FD5D">
            <w:pPr>
              <w:spacing w:before="57"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44FA1B46">
            <w:pPr>
              <w:spacing w:before="57" w:line="223" w:lineRule="auto"/>
              <w:ind w:left="535"/>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23"/>
                <w:sz w:val="21"/>
                <w:szCs w:val="21"/>
              </w:rPr>
              <w:t xml:space="preserve"> </w:t>
            </w:r>
            <w:r>
              <w:rPr>
                <w:rFonts w:ascii="宋体" w:hAnsi="宋体" w:eastAsia="宋体" w:cs="宋体"/>
                <w:spacing w:val="-3"/>
                <w:sz w:val="21"/>
                <w:szCs w:val="21"/>
              </w:rPr>
              <w:t>5015/</w:t>
            </w:r>
            <w:r>
              <w:rPr>
                <w:rFonts w:ascii="宋体" w:hAnsi="宋体" w:eastAsia="宋体" w:cs="宋体"/>
                <w:spacing w:val="11"/>
                <w:sz w:val="21"/>
                <w:szCs w:val="21"/>
              </w:rPr>
              <w:t xml:space="preserve"> </w:t>
            </w:r>
            <w:r>
              <w:rPr>
                <w:rFonts w:ascii="宋体" w:hAnsi="宋体" w:eastAsia="宋体" w:cs="宋体"/>
                <w:spacing w:val="-3"/>
                <w:sz w:val="21"/>
                <w:szCs w:val="21"/>
              </w:rPr>
              <w:t>3001</w:t>
            </w:r>
          </w:p>
        </w:tc>
      </w:tr>
      <w:tr w14:paraId="0040C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3B6FA01D">
            <w:pPr>
              <w:spacing w:before="93" w:line="181" w:lineRule="auto"/>
              <w:ind w:left="326"/>
              <w:rPr>
                <w:rFonts w:ascii="宋体" w:hAnsi="宋体" w:eastAsia="宋体" w:cs="宋体"/>
                <w:sz w:val="21"/>
                <w:szCs w:val="21"/>
              </w:rPr>
            </w:pPr>
            <w:r>
              <w:rPr>
                <w:rFonts w:ascii="宋体" w:hAnsi="宋体" w:eastAsia="宋体" w:cs="宋体"/>
                <w:sz w:val="21"/>
                <w:szCs w:val="21"/>
              </w:rPr>
              <w:t>5</w:t>
            </w:r>
          </w:p>
        </w:tc>
        <w:tc>
          <w:tcPr>
            <w:tcW w:w="1900" w:type="dxa"/>
            <w:vAlign w:val="top"/>
          </w:tcPr>
          <w:p w14:paraId="08BC722D">
            <w:pPr>
              <w:spacing w:before="56" w:line="221" w:lineRule="auto"/>
              <w:ind w:left="112"/>
              <w:rPr>
                <w:rFonts w:ascii="宋体" w:hAnsi="宋体" w:eastAsia="宋体" w:cs="宋体"/>
                <w:sz w:val="21"/>
                <w:szCs w:val="21"/>
              </w:rPr>
            </w:pPr>
            <w:r>
              <w:rPr>
                <w:rFonts w:ascii="宋体" w:hAnsi="宋体" w:eastAsia="宋体" w:cs="宋体"/>
                <w:spacing w:val="-2"/>
                <w:sz w:val="21"/>
                <w:szCs w:val="21"/>
              </w:rPr>
              <w:t>鹤管</w:t>
            </w:r>
          </w:p>
        </w:tc>
        <w:tc>
          <w:tcPr>
            <w:tcW w:w="1398" w:type="dxa"/>
            <w:vAlign w:val="top"/>
          </w:tcPr>
          <w:p w14:paraId="65D6D13A">
            <w:pPr>
              <w:spacing w:before="57" w:line="223"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197CD164">
            <w:pPr>
              <w:spacing w:before="57"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57290842">
            <w:pPr>
              <w:spacing w:before="57" w:line="223"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318A1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4DE9516E">
            <w:pPr>
              <w:spacing w:before="92" w:line="182" w:lineRule="auto"/>
              <w:ind w:left="324"/>
              <w:rPr>
                <w:rFonts w:ascii="宋体" w:hAnsi="宋体" w:eastAsia="宋体" w:cs="宋体"/>
                <w:sz w:val="21"/>
                <w:szCs w:val="21"/>
              </w:rPr>
            </w:pPr>
            <w:r>
              <w:rPr>
                <w:rFonts w:ascii="宋体" w:hAnsi="宋体" w:eastAsia="宋体" w:cs="宋体"/>
                <w:sz w:val="21"/>
                <w:szCs w:val="21"/>
              </w:rPr>
              <w:t>6</w:t>
            </w:r>
          </w:p>
        </w:tc>
        <w:tc>
          <w:tcPr>
            <w:tcW w:w="1900" w:type="dxa"/>
            <w:vAlign w:val="top"/>
          </w:tcPr>
          <w:p w14:paraId="1D27DA94">
            <w:pPr>
              <w:spacing w:before="57" w:line="222" w:lineRule="auto"/>
              <w:ind w:left="109"/>
              <w:rPr>
                <w:rFonts w:ascii="宋体" w:hAnsi="宋体" w:eastAsia="宋体" w:cs="宋体"/>
                <w:sz w:val="21"/>
                <w:szCs w:val="21"/>
              </w:rPr>
            </w:pPr>
            <w:r>
              <w:rPr>
                <w:rFonts w:ascii="宋体" w:hAnsi="宋体" w:eastAsia="宋体" w:cs="宋体"/>
                <w:spacing w:val="-1"/>
                <w:sz w:val="21"/>
                <w:szCs w:val="21"/>
              </w:rPr>
              <w:t>钢烟囱</w:t>
            </w:r>
          </w:p>
        </w:tc>
        <w:tc>
          <w:tcPr>
            <w:tcW w:w="1398" w:type="dxa"/>
            <w:vAlign w:val="top"/>
          </w:tcPr>
          <w:p w14:paraId="4CD04751">
            <w:pPr>
              <w:spacing w:before="57" w:line="223"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6FD02F4B">
            <w:pPr>
              <w:spacing w:before="57"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319F4F3A">
            <w:pPr>
              <w:spacing w:before="57" w:line="223"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4E550F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3AC9D481">
            <w:pPr>
              <w:spacing w:before="94" w:line="181" w:lineRule="auto"/>
              <w:ind w:left="327"/>
              <w:rPr>
                <w:rFonts w:ascii="宋体" w:hAnsi="宋体" w:eastAsia="宋体" w:cs="宋体"/>
                <w:sz w:val="21"/>
                <w:szCs w:val="21"/>
              </w:rPr>
            </w:pPr>
            <w:r>
              <w:rPr>
                <w:rFonts w:ascii="宋体" w:hAnsi="宋体" w:eastAsia="宋体" w:cs="宋体"/>
                <w:sz w:val="21"/>
                <w:szCs w:val="21"/>
              </w:rPr>
              <w:t>7</w:t>
            </w:r>
          </w:p>
        </w:tc>
        <w:tc>
          <w:tcPr>
            <w:tcW w:w="1900" w:type="dxa"/>
            <w:vAlign w:val="top"/>
          </w:tcPr>
          <w:p w14:paraId="292A9712">
            <w:pPr>
              <w:spacing w:before="57" w:line="221" w:lineRule="auto"/>
              <w:ind w:left="112"/>
              <w:rPr>
                <w:rFonts w:ascii="宋体" w:hAnsi="宋体" w:eastAsia="宋体" w:cs="宋体"/>
                <w:sz w:val="21"/>
                <w:szCs w:val="21"/>
              </w:rPr>
            </w:pPr>
            <w:r>
              <w:rPr>
                <w:rFonts w:ascii="宋体" w:hAnsi="宋体" w:eastAsia="宋体" w:cs="宋体"/>
                <w:spacing w:val="-2"/>
                <w:sz w:val="21"/>
                <w:szCs w:val="21"/>
              </w:rPr>
              <w:t>火炬</w:t>
            </w:r>
          </w:p>
        </w:tc>
        <w:tc>
          <w:tcPr>
            <w:tcW w:w="1398" w:type="dxa"/>
            <w:vAlign w:val="top"/>
          </w:tcPr>
          <w:p w14:paraId="54519586">
            <w:pPr>
              <w:spacing w:before="58" w:line="222" w:lineRule="auto"/>
              <w:ind w:left="598"/>
              <w:rPr>
                <w:rFonts w:ascii="宋体" w:hAnsi="宋体" w:eastAsia="宋体" w:cs="宋体"/>
                <w:sz w:val="21"/>
                <w:szCs w:val="21"/>
              </w:rPr>
            </w:pPr>
            <w:r>
              <w:rPr>
                <w:rFonts w:ascii="宋体" w:hAnsi="宋体" w:eastAsia="宋体" w:cs="宋体"/>
                <w:sz w:val="21"/>
                <w:szCs w:val="21"/>
              </w:rPr>
              <w:t>银</w:t>
            </w:r>
          </w:p>
        </w:tc>
        <w:tc>
          <w:tcPr>
            <w:tcW w:w="1701" w:type="dxa"/>
            <w:vAlign w:val="top"/>
          </w:tcPr>
          <w:p w14:paraId="29E1DC5F">
            <w:pPr>
              <w:spacing w:before="58" w:line="221" w:lineRule="auto"/>
              <w:ind w:left="647"/>
              <w:rPr>
                <w:rFonts w:ascii="宋体" w:hAnsi="宋体" w:eastAsia="宋体" w:cs="宋体"/>
                <w:sz w:val="21"/>
                <w:szCs w:val="21"/>
              </w:rPr>
            </w:pPr>
            <w:r>
              <w:rPr>
                <w:rFonts w:ascii="宋体" w:hAnsi="宋体" w:eastAsia="宋体" w:cs="宋体"/>
                <w:spacing w:val="-3"/>
                <w:sz w:val="21"/>
                <w:szCs w:val="21"/>
              </w:rPr>
              <w:t>大红</w:t>
            </w:r>
          </w:p>
        </w:tc>
        <w:tc>
          <w:tcPr>
            <w:tcW w:w="2543" w:type="dxa"/>
            <w:vAlign w:val="top"/>
          </w:tcPr>
          <w:p w14:paraId="30647F68">
            <w:pPr>
              <w:spacing w:before="58" w:line="222" w:lineRule="auto"/>
              <w:ind w:left="535"/>
              <w:rPr>
                <w:rFonts w:ascii="宋体" w:hAnsi="宋体" w:eastAsia="宋体" w:cs="宋体"/>
                <w:sz w:val="21"/>
                <w:szCs w:val="21"/>
              </w:rPr>
            </w:pPr>
            <w:r>
              <w:rPr>
                <w:rFonts w:ascii="宋体" w:hAnsi="宋体" w:eastAsia="宋体" w:cs="宋体"/>
                <w:spacing w:val="-1"/>
                <w:sz w:val="21"/>
                <w:szCs w:val="21"/>
              </w:rPr>
              <w:t>Ral 9006/</w:t>
            </w:r>
            <w:r>
              <w:rPr>
                <w:rFonts w:ascii="宋体" w:hAnsi="宋体" w:eastAsia="宋体" w:cs="宋体"/>
                <w:spacing w:val="11"/>
                <w:sz w:val="21"/>
                <w:szCs w:val="21"/>
              </w:rPr>
              <w:t xml:space="preserve"> </w:t>
            </w:r>
            <w:r>
              <w:rPr>
                <w:rFonts w:ascii="宋体" w:hAnsi="宋体" w:eastAsia="宋体" w:cs="宋体"/>
                <w:spacing w:val="-1"/>
                <w:sz w:val="21"/>
                <w:szCs w:val="21"/>
              </w:rPr>
              <w:t>3001</w:t>
            </w:r>
          </w:p>
        </w:tc>
      </w:tr>
      <w:tr w14:paraId="06EB0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44" w:type="dxa"/>
            <w:vAlign w:val="top"/>
          </w:tcPr>
          <w:p w14:paraId="27F3EF9B">
            <w:pPr>
              <w:spacing w:before="93" w:line="182" w:lineRule="auto"/>
              <w:ind w:left="323"/>
              <w:rPr>
                <w:rFonts w:ascii="宋体" w:hAnsi="宋体" w:eastAsia="宋体" w:cs="宋体"/>
                <w:sz w:val="21"/>
                <w:szCs w:val="21"/>
              </w:rPr>
            </w:pPr>
            <w:r>
              <w:rPr>
                <w:rFonts w:ascii="宋体" w:hAnsi="宋体" w:eastAsia="宋体" w:cs="宋体"/>
                <w:sz w:val="21"/>
                <w:szCs w:val="21"/>
              </w:rPr>
              <w:t>8</w:t>
            </w:r>
          </w:p>
        </w:tc>
        <w:tc>
          <w:tcPr>
            <w:tcW w:w="1900" w:type="dxa"/>
            <w:vAlign w:val="top"/>
          </w:tcPr>
          <w:p w14:paraId="38937EC5">
            <w:pPr>
              <w:spacing w:before="58" w:line="220" w:lineRule="auto"/>
              <w:ind w:left="112"/>
              <w:rPr>
                <w:rFonts w:ascii="宋体" w:hAnsi="宋体" w:eastAsia="宋体" w:cs="宋体"/>
                <w:sz w:val="21"/>
                <w:szCs w:val="21"/>
              </w:rPr>
            </w:pPr>
            <w:r>
              <w:rPr>
                <w:rFonts w:ascii="宋体" w:hAnsi="宋体" w:eastAsia="宋体" w:cs="宋体"/>
                <w:spacing w:val="-1"/>
                <w:sz w:val="21"/>
                <w:szCs w:val="21"/>
              </w:rPr>
              <w:t>联轴器防护罩</w:t>
            </w:r>
          </w:p>
        </w:tc>
        <w:tc>
          <w:tcPr>
            <w:tcW w:w="1398" w:type="dxa"/>
            <w:vAlign w:val="top"/>
          </w:tcPr>
          <w:p w14:paraId="27275F9A">
            <w:pPr>
              <w:spacing w:before="58" w:line="220" w:lineRule="auto"/>
              <w:ind w:left="498"/>
              <w:rPr>
                <w:rFonts w:ascii="宋体" w:hAnsi="宋体" w:eastAsia="宋体" w:cs="宋体"/>
                <w:sz w:val="21"/>
                <w:szCs w:val="21"/>
              </w:rPr>
            </w:pPr>
            <w:r>
              <w:rPr>
                <w:rFonts w:ascii="宋体" w:hAnsi="宋体" w:eastAsia="宋体" w:cs="宋体"/>
                <w:spacing w:val="-3"/>
                <w:sz w:val="21"/>
                <w:szCs w:val="21"/>
              </w:rPr>
              <w:t>淡黄</w:t>
            </w:r>
          </w:p>
        </w:tc>
        <w:tc>
          <w:tcPr>
            <w:tcW w:w="1701" w:type="dxa"/>
            <w:vAlign w:val="top"/>
          </w:tcPr>
          <w:p w14:paraId="71FB430C">
            <w:pPr>
              <w:pStyle w:val="8"/>
            </w:pPr>
          </w:p>
        </w:tc>
        <w:tc>
          <w:tcPr>
            <w:tcW w:w="2543" w:type="dxa"/>
            <w:vAlign w:val="top"/>
          </w:tcPr>
          <w:p w14:paraId="786BFD68">
            <w:pPr>
              <w:spacing w:before="89" w:line="186" w:lineRule="auto"/>
              <w:ind w:left="852"/>
              <w:rPr>
                <w:rFonts w:ascii="宋体" w:hAnsi="宋体" w:eastAsia="宋体" w:cs="宋体"/>
                <w:sz w:val="21"/>
                <w:szCs w:val="21"/>
              </w:rPr>
            </w:pPr>
            <w:r>
              <w:rPr>
                <w:rFonts w:ascii="宋体" w:hAnsi="宋体" w:eastAsia="宋体" w:cs="宋体"/>
                <w:spacing w:val="-4"/>
                <w:sz w:val="21"/>
                <w:szCs w:val="21"/>
              </w:rPr>
              <w:t>Ral</w:t>
            </w:r>
            <w:r>
              <w:rPr>
                <w:rFonts w:ascii="宋体" w:hAnsi="宋体" w:eastAsia="宋体" w:cs="宋体"/>
                <w:spacing w:val="24"/>
                <w:sz w:val="21"/>
                <w:szCs w:val="21"/>
              </w:rPr>
              <w:t xml:space="preserve"> </w:t>
            </w:r>
            <w:r>
              <w:rPr>
                <w:rFonts w:ascii="宋体" w:hAnsi="宋体" w:eastAsia="宋体" w:cs="宋体"/>
                <w:spacing w:val="-4"/>
                <w:sz w:val="21"/>
                <w:szCs w:val="21"/>
              </w:rPr>
              <w:t>1015</w:t>
            </w:r>
          </w:p>
        </w:tc>
      </w:tr>
      <w:tr w14:paraId="170E3D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744" w:type="dxa"/>
            <w:vAlign w:val="top"/>
          </w:tcPr>
          <w:p w14:paraId="75B608B2">
            <w:pPr>
              <w:spacing w:before="94" w:line="182" w:lineRule="auto"/>
              <w:ind w:left="323"/>
              <w:rPr>
                <w:rFonts w:ascii="宋体" w:hAnsi="宋体" w:eastAsia="宋体" w:cs="宋体"/>
                <w:sz w:val="21"/>
                <w:szCs w:val="21"/>
              </w:rPr>
            </w:pPr>
            <w:r>
              <w:rPr>
                <w:rFonts w:ascii="宋体" w:hAnsi="宋体" w:eastAsia="宋体" w:cs="宋体"/>
                <w:sz w:val="21"/>
                <w:szCs w:val="21"/>
              </w:rPr>
              <w:t>9</w:t>
            </w:r>
          </w:p>
        </w:tc>
        <w:tc>
          <w:tcPr>
            <w:tcW w:w="1900" w:type="dxa"/>
            <w:vAlign w:val="top"/>
          </w:tcPr>
          <w:p w14:paraId="2A709685">
            <w:pPr>
              <w:spacing w:before="34" w:line="241" w:lineRule="auto"/>
              <w:ind w:left="115"/>
              <w:rPr>
                <w:rFonts w:ascii="宋体" w:hAnsi="宋体" w:eastAsia="宋体" w:cs="宋体"/>
                <w:sz w:val="11"/>
                <w:szCs w:val="11"/>
              </w:rPr>
            </w:pPr>
            <w:r>
              <w:rPr>
                <w:rFonts w:ascii="宋体" w:hAnsi="宋体" w:eastAsia="宋体" w:cs="宋体"/>
                <w:spacing w:val="2"/>
                <w:position w:val="-2"/>
                <w:sz w:val="21"/>
                <w:szCs w:val="21"/>
              </w:rPr>
              <w:t>消防设备</w:t>
            </w:r>
            <w:r>
              <w:rPr>
                <w:rFonts w:ascii="宋体" w:hAnsi="宋体" w:eastAsia="宋体" w:cs="宋体"/>
                <w:spacing w:val="2"/>
                <w:position w:val="8"/>
                <w:sz w:val="11"/>
                <w:szCs w:val="11"/>
              </w:rPr>
              <w:t>(注3)</w:t>
            </w:r>
          </w:p>
        </w:tc>
        <w:tc>
          <w:tcPr>
            <w:tcW w:w="1398" w:type="dxa"/>
            <w:vAlign w:val="top"/>
          </w:tcPr>
          <w:p w14:paraId="6B69421F">
            <w:pPr>
              <w:spacing w:before="58" w:line="220" w:lineRule="auto"/>
              <w:ind w:left="496"/>
              <w:rPr>
                <w:rFonts w:ascii="宋体" w:hAnsi="宋体" w:eastAsia="宋体" w:cs="宋体"/>
                <w:sz w:val="21"/>
                <w:szCs w:val="21"/>
              </w:rPr>
            </w:pPr>
            <w:r>
              <w:rPr>
                <w:rFonts w:ascii="宋体" w:hAnsi="宋体" w:eastAsia="宋体" w:cs="宋体"/>
                <w:spacing w:val="-3"/>
                <w:sz w:val="21"/>
                <w:szCs w:val="21"/>
              </w:rPr>
              <w:t>大红</w:t>
            </w:r>
          </w:p>
        </w:tc>
        <w:tc>
          <w:tcPr>
            <w:tcW w:w="1701" w:type="dxa"/>
            <w:vAlign w:val="top"/>
          </w:tcPr>
          <w:p w14:paraId="3DF64B58">
            <w:pPr>
              <w:spacing w:before="58" w:line="220" w:lineRule="auto"/>
              <w:ind w:left="780"/>
              <w:rPr>
                <w:rFonts w:ascii="宋体" w:hAnsi="宋体" w:eastAsia="宋体" w:cs="宋体"/>
                <w:sz w:val="21"/>
                <w:szCs w:val="21"/>
              </w:rPr>
            </w:pPr>
            <w:r>
              <w:rPr>
                <w:rFonts w:ascii="宋体" w:hAnsi="宋体" w:eastAsia="宋体" w:cs="宋体"/>
                <w:sz w:val="21"/>
                <w:szCs w:val="21"/>
              </w:rPr>
              <w:t>白</w:t>
            </w:r>
          </w:p>
        </w:tc>
        <w:tc>
          <w:tcPr>
            <w:tcW w:w="2543" w:type="dxa"/>
            <w:vAlign w:val="top"/>
          </w:tcPr>
          <w:p w14:paraId="363BA0DF">
            <w:pPr>
              <w:spacing w:before="58" w:line="220" w:lineRule="auto"/>
              <w:ind w:left="535"/>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23"/>
                <w:sz w:val="21"/>
                <w:szCs w:val="21"/>
              </w:rPr>
              <w:t xml:space="preserve"> </w:t>
            </w:r>
            <w:r>
              <w:rPr>
                <w:rFonts w:ascii="宋体" w:hAnsi="宋体" w:eastAsia="宋体" w:cs="宋体"/>
                <w:spacing w:val="-2"/>
                <w:sz w:val="21"/>
                <w:szCs w:val="21"/>
              </w:rPr>
              <w:t>3001/ 9016</w:t>
            </w:r>
          </w:p>
        </w:tc>
      </w:tr>
      <w:tr w14:paraId="4736B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44" w:type="dxa"/>
            <w:vAlign w:val="top"/>
          </w:tcPr>
          <w:p w14:paraId="4EB903D4">
            <w:pPr>
              <w:spacing w:before="93" w:line="183" w:lineRule="auto"/>
              <w:ind w:left="285"/>
              <w:rPr>
                <w:rFonts w:ascii="宋体" w:hAnsi="宋体" w:eastAsia="宋体" w:cs="宋体"/>
                <w:sz w:val="21"/>
                <w:szCs w:val="21"/>
              </w:rPr>
            </w:pPr>
            <w:r>
              <w:rPr>
                <w:rFonts w:ascii="宋体" w:hAnsi="宋体" w:eastAsia="宋体" w:cs="宋体"/>
                <w:spacing w:val="-6"/>
                <w:sz w:val="21"/>
                <w:szCs w:val="21"/>
              </w:rPr>
              <w:t>10</w:t>
            </w:r>
          </w:p>
        </w:tc>
        <w:tc>
          <w:tcPr>
            <w:tcW w:w="1900" w:type="dxa"/>
            <w:vAlign w:val="top"/>
          </w:tcPr>
          <w:p w14:paraId="6A2D718E">
            <w:pPr>
              <w:spacing w:before="58" w:line="222" w:lineRule="auto"/>
              <w:ind w:left="110"/>
              <w:rPr>
                <w:rFonts w:ascii="宋体" w:hAnsi="宋体" w:eastAsia="宋体" w:cs="宋体"/>
                <w:sz w:val="21"/>
                <w:szCs w:val="21"/>
              </w:rPr>
            </w:pPr>
            <w:r>
              <w:rPr>
                <w:rFonts w:ascii="宋体" w:hAnsi="宋体" w:eastAsia="宋体" w:cs="宋体"/>
                <w:spacing w:val="-1"/>
                <w:sz w:val="21"/>
                <w:szCs w:val="21"/>
              </w:rPr>
              <w:t>洗眼器</w:t>
            </w:r>
          </w:p>
        </w:tc>
        <w:tc>
          <w:tcPr>
            <w:tcW w:w="1398" w:type="dxa"/>
            <w:vAlign w:val="top"/>
          </w:tcPr>
          <w:p w14:paraId="2909FD50">
            <w:pPr>
              <w:spacing w:before="58" w:line="221" w:lineRule="auto"/>
              <w:ind w:left="387"/>
              <w:rPr>
                <w:rFonts w:ascii="宋体" w:hAnsi="宋体" w:eastAsia="宋体" w:cs="宋体"/>
                <w:sz w:val="21"/>
                <w:szCs w:val="21"/>
              </w:rPr>
            </w:pPr>
            <w:r>
              <w:rPr>
                <w:rFonts w:ascii="宋体" w:hAnsi="宋体" w:eastAsia="宋体" w:cs="宋体"/>
                <w:spacing w:val="-1"/>
                <w:sz w:val="21"/>
                <w:szCs w:val="21"/>
              </w:rPr>
              <w:t>亮绿色</w:t>
            </w:r>
          </w:p>
        </w:tc>
        <w:tc>
          <w:tcPr>
            <w:tcW w:w="1701" w:type="dxa"/>
            <w:vAlign w:val="top"/>
          </w:tcPr>
          <w:p w14:paraId="71644C72">
            <w:pPr>
              <w:spacing w:before="59" w:line="223" w:lineRule="auto"/>
              <w:ind w:left="780"/>
              <w:rPr>
                <w:rFonts w:ascii="宋体" w:hAnsi="宋体" w:eastAsia="宋体" w:cs="宋体"/>
                <w:sz w:val="21"/>
                <w:szCs w:val="21"/>
              </w:rPr>
            </w:pPr>
            <w:r>
              <w:rPr>
                <w:rFonts w:ascii="宋体" w:hAnsi="宋体" w:eastAsia="宋体" w:cs="宋体"/>
                <w:sz w:val="21"/>
                <w:szCs w:val="21"/>
              </w:rPr>
              <w:t>白</w:t>
            </w:r>
          </w:p>
        </w:tc>
        <w:tc>
          <w:tcPr>
            <w:tcW w:w="2543" w:type="dxa"/>
            <w:vAlign w:val="top"/>
          </w:tcPr>
          <w:p w14:paraId="055D8D57">
            <w:pPr>
              <w:spacing w:before="58" w:line="226" w:lineRule="auto"/>
              <w:ind w:left="535"/>
              <w:rPr>
                <w:rFonts w:ascii="宋体" w:hAnsi="宋体" w:eastAsia="宋体" w:cs="宋体"/>
                <w:sz w:val="21"/>
                <w:szCs w:val="21"/>
              </w:rPr>
            </w:pPr>
            <w:r>
              <w:rPr>
                <w:rFonts w:ascii="宋体" w:hAnsi="宋体" w:eastAsia="宋体" w:cs="宋体"/>
                <w:spacing w:val="-1"/>
                <w:sz w:val="21"/>
                <w:szCs w:val="21"/>
              </w:rPr>
              <w:t>Ral 6029/</w:t>
            </w:r>
            <w:r>
              <w:rPr>
                <w:rFonts w:ascii="宋体" w:hAnsi="宋体" w:eastAsia="宋体" w:cs="宋体"/>
                <w:spacing w:val="10"/>
                <w:sz w:val="21"/>
                <w:szCs w:val="21"/>
              </w:rPr>
              <w:t xml:space="preserve"> </w:t>
            </w:r>
            <w:r>
              <w:rPr>
                <w:rFonts w:ascii="宋体" w:hAnsi="宋体" w:eastAsia="宋体" w:cs="宋体"/>
                <w:spacing w:val="-1"/>
                <w:sz w:val="21"/>
                <w:szCs w:val="21"/>
              </w:rPr>
              <w:t>9016</w:t>
            </w:r>
          </w:p>
        </w:tc>
      </w:tr>
    </w:tbl>
    <w:p w14:paraId="776C3062">
      <w:pPr>
        <w:pStyle w:val="2"/>
        <w:spacing w:before="221" w:line="224" w:lineRule="auto"/>
        <w:ind w:left="547"/>
        <w:rPr>
          <w:sz w:val="18"/>
          <w:szCs w:val="18"/>
        </w:rPr>
      </w:pPr>
      <w:r>
        <w:rPr>
          <w:spacing w:val="-13"/>
          <w:sz w:val="18"/>
          <w:szCs w:val="18"/>
        </w:rPr>
        <w:t>注：</w:t>
      </w:r>
    </w:p>
    <w:p w14:paraId="53220D28">
      <w:pPr>
        <w:pStyle w:val="2"/>
        <w:spacing w:before="54" w:line="220" w:lineRule="auto"/>
        <w:ind w:left="628"/>
        <w:rPr>
          <w:sz w:val="18"/>
          <w:szCs w:val="18"/>
        </w:rPr>
      </w:pPr>
      <w:r>
        <w:rPr>
          <w:spacing w:val="-1"/>
          <w:sz w:val="18"/>
          <w:szCs w:val="18"/>
        </w:rPr>
        <w:t>1) 设备标志的应以位号表示，并刷在设备主视方向一侧的醒</w:t>
      </w:r>
      <w:r>
        <w:rPr>
          <w:spacing w:val="-2"/>
          <w:sz w:val="18"/>
          <w:szCs w:val="18"/>
        </w:rPr>
        <w:t>目部位或基础上。</w:t>
      </w:r>
    </w:p>
    <w:p w14:paraId="1334427D">
      <w:pPr>
        <w:pStyle w:val="2"/>
        <w:spacing w:before="21" w:line="220" w:lineRule="auto"/>
        <w:ind w:left="609"/>
        <w:rPr>
          <w:sz w:val="18"/>
          <w:szCs w:val="18"/>
        </w:rPr>
      </w:pPr>
      <w:r>
        <w:rPr>
          <w:spacing w:val="-3"/>
          <w:sz w:val="18"/>
          <w:szCs w:val="18"/>
        </w:rPr>
        <w:t>2) 序号4</w:t>
      </w:r>
      <w:r>
        <w:rPr>
          <w:spacing w:val="32"/>
          <w:sz w:val="18"/>
          <w:szCs w:val="18"/>
        </w:rPr>
        <w:t xml:space="preserve"> </w:t>
      </w:r>
      <w:r>
        <w:rPr>
          <w:spacing w:val="-3"/>
          <w:sz w:val="18"/>
          <w:szCs w:val="18"/>
        </w:rPr>
        <w:t>内的设备也可按制造厂指定的颜色。</w:t>
      </w:r>
    </w:p>
    <w:p w14:paraId="1A4D2362">
      <w:pPr>
        <w:pStyle w:val="2"/>
        <w:spacing w:before="24" w:line="228" w:lineRule="auto"/>
        <w:ind w:left="612"/>
      </w:pPr>
      <w:r>
        <w:rPr>
          <w:spacing w:val="7"/>
        </w:rPr>
        <w:t>3)消防设备标志应以消防设备名称表示，并应符合</w:t>
      </w:r>
      <w:r>
        <w:t>GB</w:t>
      </w:r>
      <w:r>
        <w:rPr>
          <w:spacing w:val="7"/>
        </w:rPr>
        <w:t>13495</w:t>
      </w:r>
      <w:r>
        <w:rPr>
          <w:spacing w:val="36"/>
        </w:rPr>
        <w:t xml:space="preserve"> </w:t>
      </w:r>
      <w:r>
        <w:rPr>
          <w:spacing w:val="7"/>
        </w:rPr>
        <w:t>的有关规定。</w:t>
      </w:r>
    </w:p>
    <w:p w14:paraId="0B48F2A4">
      <w:pPr>
        <w:spacing w:line="265" w:lineRule="auto"/>
        <w:rPr>
          <w:rFonts w:ascii="Arial"/>
          <w:sz w:val="21"/>
        </w:rPr>
      </w:pPr>
    </w:p>
    <w:p w14:paraId="15C5FDFC">
      <w:pPr>
        <w:pStyle w:val="2"/>
        <w:spacing w:before="69" w:line="221" w:lineRule="auto"/>
        <w:ind w:left="13"/>
        <w:rPr>
          <w:sz w:val="21"/>
          <w:szCs w:val="21"/>
        </w:rPr>
      </w:pPr>
      <w:r>
        <w:rPr>
          <w:spacing w:val="1"/>
          <w:sz w:val="21"/>
          <w:szCs w:val="21"/>
        </w:rPr>
        <w:t>3.3.8   电气、仪表设备表面色和标志色应符合下表规定，</w:t>
      </w:r>
      <w:r>
        <w:rPr>
          <w:sz w:val="21"/>
          <w:szCs w:val="21"/>
        </w:rPr>
        <w:t>色标参照德国Ral色标号:</w:t>
      </w:r>
    </w:p>
    <w:p w14:paraId="0AD80B7D">
      <w:pPr>
        <w:spacing w:before="30"/>
      </w:pPr>
    </w:p>
    <w:tbl>
      <w:tblPr>
        <w:tblStyle w:val="7"/>
        <w:tblW w:w="8905" w:type="dxa"/>
        <w:tblInd w:w="2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5"/>
        <w:gridCol w:w="2399"/>
        <w:gridCol w:w="1598"/>
        <w:gridCol w:w="1600"/>
        <w:gridCol w:w="2303"/>
      </w:tblGrid>
      <w:tr w14:paraId="7BEC3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005" w:type="dxa"/>
            <w:vAlign w:val="top"/>
          </w:tcPr>
          <w:p w14:paraId="4EDF1215">
            <w:pPr>
              <w:spacing w:before="58" w:line="222" w:lineRule="auto"/>
              <w:ind w:left="115"/>
              <w:rPr>
                <w:rFonts w:ascii="宋体" w:hAnsi="宋体" w:eastAsia="宋体" w:cs="宋体"/>
                <w:sz w:val="21"/>
                <w:szCs w:val="21"/>
              </w:rPr>
            </w:pPr>
            <w:r>
              <w:rPr>
                <w:rFonts w:ascii="宋体" w:hAnsi="宋体" w:eastAsia="宋体" w:cs="宋体"/>
                <w:spacing w:val="-2"/>
                <w:sz w:val="21"/>
                <w:szCs w:val="21"/>
              </w:rPr>
              <w:t>序号</w:t>
            </w:r>
          </w:p>
        </w:tc>
        <w:tc>
          <w:tcPr>
            <w:tcW w:w="2399" w:type="dxa"/>
            <w:vAlign w:val="top"/>
          </w:tcPr>
          <w:p w14:paraId="0F66951B">
            <w:pPr>
              <w:spacing w:before="58" w:line="223" w:lineRule="auto"/>
              <w:ind w:left="111"/>
              <w:rPr>
                <w:rFonts w:ascii="宋体" w:hAnsi="宋体" w:eastAsia="宋体" w:cs="宋体"/>
                <w:sz w:val="21"/>
                <w:szCs w:val="21"/>
              </w:rPr>
            </w:pPr>
            <w:r>
              <w:rPr>
                <w:rFonts w:ascii="宋体" w:hAnsi="宋体" w:eastAsia="宋体" w:cs="宋体"/>
                <w:spacing w:val="-3"/>
                <w:sz w:val="21"/>
                <w:szCs w:val="21"/>
              </w:rPr>
              <w:t>名称</w:t>
            </w:r>
          </w:p>
        </w:tc>
        <w:tc>
          <w:tcPr>
            <w:tcW w:w="1598" w:type="dxa"/>
            <w:vAlign w:val="top"/>
          </w:tcPr>
          <w:p w14:paraId="7F2BAA49">
            <w:pPr>
              <w:spacing w:before="58" w:line="222" w:lineRule="auto"/>
              <w:ind w:left="110"/>
              <w:rPr>
                <w:rFonts w:ascii="宋体" w:hAnsi="宋体" w:eastAsia="宋体" w:cs="宋体"/>
                <w:sz w:val="21"/>
                <w:szCs w:val="21"/>
              </w:rPr>
            </w:pPr>
            <w:r>
              <w:rPr>
                <w:rFonts w:ascii="宋体" w:hAnsi="宋体" w:eastAsia="宋体" w:cs="宋体"/>
                <w:spacing w:val="-1"/>
                <w:sz w:val="21"/>
                <w:szCs w:val="21"/>
              </w:rPr>
              <w:t>表面色</w:t>
            </w:r>
          </w:p>
        </w:tc>
        <w:tc>
          <w:tcPr>
            <w:tcW w:w="1600" w:type="dxa"/>
            <w:vAlign w:val="top"/>
          </w:tcPr>
          <w:p w14:paraId="46CBEF59">
            <w:pPr>
              <w:spacing w:before="57" w:line="221" w:lineRule="auto"/>
              <w:ind w:left="115"/>
              <w:rPr>
                <w:rFonts w:ascii="宋体" w:hAnsi="宋体" w:eastAsia="宋体" w:cs="宋体"/>
                <w:sz w:val="21"/>
                <w:szCs w:val="21"/>
              </w:rPr>
            </w:pPr>
            <w:r>
              <w:rPr>
                <w:rFonts w:ascii="宋体" w:hAnsi="宋体" w:eastAsia="宋体" w:cs="宋体"/>
                <w:spacing w:val="-2"/>
                <w:sz w:val="21"/>
                <w:szCs w:val="21"/>
              </w:rPr>
              <w:t>标志文字色</w:t>
            </w:r>
          </w:p>
        </w:tc>
        <w:tc>
          <w:tcPr>
            <w:tcW w:w="2303" w:type="dxa"/>
            <w:vAlign w:val="top"/>
          </w:tcPr>
          <w:p w14:paraId="6CBF6956">
            <w:pPr>
              <w:spacing w:before="58" w:line="222" w:lineRule="auto"/>
              <w:ind w:left="117"/>
              <w:rPr>
                <w:rFonts w:ascii="宋体" w:hAnsi="宋体" w:eastAsia="宋体" w:cs="宋体"/>
                <w:sz w:val="21"/>
                <w:szCs w:val="21"/>
              </w:rPr>
            </w:pPr>
            <w:r>
              <w:rPr>
                <w:rFonts w:ascii="宋体" w:hAnsi="宋体" w:eastAsia="宋体" w:cs="宋体"/>
                <w:spacing w:val="-3"/>
                <w:sz w:val="21"/>
                <w:szCs w:val="21"/>
              </w:rPr>
              <w:t>备注</w:t>
            </w:r>
          </w:p>
        </w:tc>
      </w:tr>
      <w:tr w14:paraId="43C19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005" w:type="dxa"/>
            <w:vAlign w:val="top"/>
          </w:tcPr>
          <w:p w14:paraId="31980AB6">
            <w:pPr>
              <w:spacing w:before="89" w:line="183" w:lineRule="auto"/>
              <w:ind w:left="131"/>
              <w:rPr>
                <w:rFonts w:ascii="宋体" w:hAnsi="宋体" w:eastAsia="宋体" w:cs="宋体"/>
                <w:sz w:val="21"/>
                <w:szCs w:val="21"/>
              </w:rPr>
            </w:pPr>
            <w:r>
              <w:rPr>
                <w:rFonts w:ascii="宋体" w:hAnsi="宋体" w:eastAsia="宋体" w:cs="宋体"/>
                <w:sz w:val="21"/>
                <w:szCs w:val="21"/>
              </w:rPr>
              <w:t>1</w:t>
            </w:r>
          </w:p>
        </w:tc>
        <w:tc>
          <w:tcPr>
            <w:tcW w:w="2399" w:type="dxa"/>
            <w:vAlign w:val="top"/>
          </w:tcPr>
          <w:p w14:paraId="2B22EC14">
            <w:pPr>
              <w:spacing w:before="56" w:line="221" w:lineRule="auto"/>
              <w:ind w:left="110"/>
              <w:rPr>
                <w:rFonts w:ascii="宋体" w:hAnsi="宋体" w:eastAsia="宋体" w:cs="宋体"/>
                <w:sz w:val="21"/>
                <w:szCs w:val="21"/>
              </w:rPr>
            </w:pPr>
            <w:r>
              <w:rPr>
                <w:rFonts w:ascii="宋体" w:hAnsi="宋体" w:eastAsia="宋体" w:cs="宋体"/>
                <w:spacing w:val="-1"/>
                <w:sz w:val="21"/>
                <w:szCs w:val="21"/>
              </w:rPr>
              <w:t>开关柜、配电盘</w:t>
            </w:r>
          </w:p>
        </w:tc>
        <w:tc>
          <w:tcPr>
            <w:tcW w:w="1598" w:type="dxa"/>
            <w:vAlign w:val="top"/>
          </w:tcPr>
          <w:p w14:paraId="2DB59837">
            <w:pPr>
              <w:spacing w:before="55"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57DD2936">
            <w:pPr>
              <w:spacing w:before="56" w:line="221" w:lineRule="auto"/>
              <w:ind w:left="116"/>
              <w:rPr>
                <w:rFonts w:ascii="宋体" w:hAnsi="宋体" w:eastAsia="宋体" w:cs="宋体"/>
                <w:sz w:val="21"/>
                <w:szCs w:val="21"/>
              </w:rPr>
            </w:pPr>
            <w:r>
              <w:rPr>
                <w:rFonts w:ascii="宋体" w:hAnsi="宋体" w:eastAsia="宋体" w:cs="宋体"/>
                <w:spacing w:val="-3"/>
                <w:sz w:val="21"/>
                <w:szCs w:val="21"/>
              </w:rPr>
              <w:t>大红</w:t>
            </w:r>
          </w:p>
        </w:tc>
        <w:tc>
          <w:tcPr>
            <w:tcW w:w="2303" w:type="dxa"/>
            <w:vAlign w:val="top"/>
          </w:tcPr>
          <w:p w14:paraId="01CF30CB">
            <w:pPr>
              <w:spacing w:before="55" w:line="221" w:lineRule="auto"/>
              <w:ind w:left="140"/>
              <w:rPr>
                <w:rFonts w:ascii="宋体" w:hAnsi="宋体" w:eastAsia="宋体" w:cs="宋体"/>
                <w:sz w:val="21"/>
                <w:szCs w:val="21"/>
              </w:rPr>
            </w:pPr>
            <w:r>
              <w:rPr>
                <w:rFonts w:ascii="宋体" w:hAnsi="宋体" w:eastAsia="宋体" w:cs="宋体"/>
                <w:spacing w:val="-6"/>
                <w:sz w:val="21"/>
                <w:szCs w:val="21"/>
              </w:rPr>
              <w:t>内表面象牙色</w:t>
            </w:r>
          </w:p>
        </w:tc>
      </w:tr>
      <w:tr w14:paraId="5916E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005" w:type="dxa"/>
            <w:vAlign w:val="top"/>
          </w:tcPr>
          <w:p w14:paraId="5B2B2B96">
            <w:pPr>
              <w:spacing w:before="92" w:line="182" w:lineRule="auto"/>
              <w:ind w:left="118"/>
              <w:rPr>
                <w:rFonts w:ascii="宋体" w:hAnsi="宋体" w:eastAsia="宋体" w:cs="宋体"/>
                <w:sz w:val="21"/>
                <w:szCs w:val="21"/>
              </w:rPr>
            </w:pPr>
            <w:r>
              <w:rPr>
                <w:rFonts w:ascii="宋体" w:hAnsi="宋体" w:eastAsia="宋体" w:cs="宋体"/>
                <w:sz w:val="21"/>
                <w:szCs w:val="21"/>
              </w:rPr>
              <w:t>2</w:t>
            </w:r>
          </w:p>
        </w:tc>
        <w:tc>
          <w:tcPr>
            <w:tcW w:w="2399" w:type="dxa"/>
            <w:vAlign w:val="top"/>
          </w:tcPr>
          <w:p w14:paraId="0BB09260">
            <w:pPr>
              <w:spacing w:before="57" w:line="222" w:lineRule="auto"/>
              <w:ind w:left="109"/>
              <w:rPr>
                <w:rFonts w:ascii="宋体" w:hAnsi="宋体" w:eastAsia="宋体" w:cs="宋体"/>
                <w:sz w:val="21"/>
                <w:szCs w:val="21"/>
              </w:rPr>
            </w:pPr>
            <w:r>
              <w:rPr>
                <w:rFonts w:ascii="宋体" w:hAnsi="宋体" w:eastAsia="宋体" w:cs="宋体"/>
                <w:spacing w:val="-2"/>
                <w:sz w:val="21"/>
                <w:szCs w:val="21"/>
              </w:rPr>
              <w:t>变压器</w:t>
            </w:r>
          </w:p>
        </w:tc>
        <w:tc>
          <w:tcPr>
            <w:tcW w:w="1598" w:type="dxa"/>
            <w:vAlign w:val="top"/>
          </w:tcPr>
          <w:p w14:paraId="2E5180B8">
            <w:pPr>
              <w:spacing w:before="56"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19D1C144">
            <w:pPr>
              <w:spacing w:before="57" w:line="221" w:lineRule="auto"/>
              <w:ind w:left="116"/>
              <w:rPr>
                <w:rFonts w:ascii="宋体" w:hAnsi="宋体" w:eastAsia="宋体" w:cs="宋体"/>
                <w:sz w:val="21"/>
                <w:szCs w:val="21"/>
              </w:rPr>
            </w:pPr>
            <w:r>
              <w:rPr>
                <w:rFonts w:ascii="宋体" w:hAnsi="宋体" w:eastAsia="宋体" w:cs="宋体"/>
                <w:spacing w:val="-3"/>
                <w:sz w:val="21"/>
                <w:szCs w:val="21"/>
              </w:rPr>
              <w:t>大红</w:t>
            </w:r>
          </w:p>
        </w:tc>
        <w:tc>
          <w:tcPr>
            <w:tcW w:w="2303" w:type="dxa"/>
            <w:vAlign w:val="top"/>
          </w:tcPr>
          <w:p w14:paraId="69237DD7">
            <w:pPr>
              <w:pStyle w:val="8"/>
            </w:pPr>
          </w:p>
        </w:tc>
      </w:tr>
    </w:tbl>
    <w:p w14:paraId="7008B9D8">
      <w:pPr>
        <w:rPr>
          <w:rFonts w:ascii="Arial"/>
          <w:sz w:val="21"/>
        </w:rPr>
      </w:pPr>
    </w:p>
    <w:p w14:paraId="1E9D5537">
      <w:pPr>
        <w:rPr>
          <w:rFonts w:ascii="Arial" w:hAnsi="Arial" w:eastAsia="Arial" w:cs="Arial"/>
          <w:sz w:val="21"/>
          <w:szCs w:val="21"/>
        </w:rPr>
        <w:sectPr>
          <w:headerReference r:id="rId7" w:type="default"/>
          <w:pgSz w:w="11907" w:h="16841"/>
          <w:pgMar w:top="1913" w:right="1126" w:bottom="0" w:left="1418" w:header="971" w:footer="0" w:gutter="0"/>
          <w:pgNumType w:fmt="decimal"/>
          <w:cols w:space="720" w:num="1"/>
        </w:sectPr>
      </w:pPr>
    </w:p>
    <w:p w14:paraId="048905D3">
      <w:pPr>
        <w:spacing w:line="165" w:lineRule="exact"/>
      </w:pPr>
    </w:p>
    <w:tbl>
      <w:tblPr>
        <w:tblStyle w:val="7"/>
        <w:tblW w:w="8905" w:type="dxa"/>
        <w:tblInd w:w="4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5"/>
        <w:gridCol w:w="2399"/>
        <w:gridCol w:w="1598"/>
        <w:gridCol w:w="1600"/>
        <w:gridCol w:w="2303"/>
      </w:tblGrid>
      <w:tr w14:paraId="0484A9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005" w:type="dxa"/>
            <w:vAlign w:val="top"/>
          </w:tcPr>
          <w:p w14:paraId="7C89EF22">
            <w:pPr>
              <w:spacing w:before="93" w:line="182" w:lineRule="auto"/>
              <w:ind w:left="120"/>
              <w:rPr>
                <w:rFonts w:ascii="宋体" w:hAnsi="宋体" w:eastAsia="宋体" w:cs="宋体"/>
                <w:sz w:val="21"/>
                <w:szCs w:val="21"/>
              </w:rPr>
            </w:pPr>
            <w:r>
              <w:rPr>
                <w:rFonts w:ascii="宋体" w:hAnsi="宋体" w:eastAsia="宋体" w:cs="宋体"/>
                <w:sz w:val="21"/>
                <w:szCs w:val="21"/>
              </w:rPr>
              <w:t>3</w:t>
            </w:r>
          </w:p>
        </w:tc>
        <w:tc>
          <w:tcPr>
            <w:tcW w:w="2399" w:type="dxa"/>
            <w:vAlign w:val="top"/>
          </w:tcPr>
          <w:p w14:paraId="75A46D7A">
            <w:pPr>
              <w:spacing w:before="58" w:line="221" w:lineRule="auto"/>
              <w:ind w:left="109"/>
              <w:rPr>
                <w:rFonts w:ascii="宋体" w:hAnsi="宋体" w:eastAsia="宋体" w:cs="宋体"/>
                <w:sz w:val="21"/>
                <w:szCs w:val="21"/>
              </w:rPr>
            </w:pPr>
            <w:r>
              <w:rPr>
                <w:rFonts w:ascii="宋体" w:hAnsi="宋体" w:eastAsia="宋体" w:cs="宋体"/>
                <w:spacing w:val="-2"/>
                <w:sz w:val="21"/>
                <w:szCs w:val="21"/>
              </w:rPr>
              <w:t>配电箱</w:t>
            </w:r>
          </w:p>
        </w:tc>
        <w:tc>
          <w:tcPr>
            <w:tcW w:w="1598" w:type="dxa"/>
            <w:vAlign w:val="top"/>
          </w:tcPr>
          <w:p w14:paraId="4E01A89B">
            <w:pPr>
              <w:spacing w:before="57"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641BA425">
            <w:pPr>
              <w:spacing w:before="58" w:line="221" w:lineRule="auto"/>
              <w:ind w:left="116"/>
              <w:rPr>
                <w:rFonts w:ascii="宋体" w:hAnsi="宋体" w:eastAsia="宋体" w:cs="宋体"/>
                <w:sz w:val="21"/>
                <w:szCs w:val="21"/>
              </w:rPr>
            </w:pPr>
            <w:r>
              <w:rPr>
                <w:rFonts w:ascii="宋体" w:hAnsi="宋体" w:eastAsia="宋体" w:cs="宋体"/>
                <w:spacing w:val="-3"/>
                <w:sz w:val="21"/>
                <w:szCs w:val="21"/>
              </w:rPr>
              <w:t>大红</w:t>
            </w:r>
          </w:p>
        </w:tc>
        <w:tc>
          <w:tcPr>
            <w:tcW w:w="2303" w:type="dxa"/>
            <w:vAlign w:val="top"/>
          </w:tcPr>
          <w:p w14:paraId="03705169">
            <w:pPr>
              <w:pStyle w:val="8"/>
            </w:pPr>
          </w:p>
        </w:tc>
      </w:tr>
      <w:tr w14:paraId="0A1E63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005" w:type="dxa"/>
            <w:vAlign w:val="top"/>
          </w:tcPr>
          <w:p w14:paraId="232AEC93">
            <w:pPr>
              <w:spacing w:before="89" w:line="182" w:lineRule="auto"/>
              <w:ind w:left="115"/>
              <w:rPr>
                <w:rFonts w:ascii="宋体" w:hAnsi="宋体" w:eastAsia="宋体" w:cs="宋体"/>
                <w:sz w:val="21"/>
                <w:szCs w:val="21"/>
              </w:rPr>
            </w:pPr>
            <w:r>
              <w:rPr>
                <w:rFonts w:ascii="宋体" w:hAnsi="宋体" w:eastAsia="宋体" w:cs="宋体"/>
                <w:sz w:val="21"/>
                <w:szCs w:val="21"/>
              </w:rPr>
              <w:t>4</w:t>
            </w:r>
          </w:p>
        </w:tc>
        <w:tc>
          <w:tcPr>
            <w:tcW w:w="2399" w:type="dxa"/>
            <w:vAlign w:val="top"/>
          </w:tcPr>
          <w:p w14:paraId="320737FE">
            <w:pPr>
              <w:spacing w:before="53" w:line="221" w:lineRule="auto"/>
              <w:ind w:left="108"/>
              <w:rPr>
                <w:rFonts w:ascii="宋体" w:hAnsi="宋体" w:eastAsia="宋体" w:cs="宋体"/>
                <w:sz w:val="21"/>
                <w:szCs w:val="21"/>
              </w:rPr>
            </w:pPr>
            <w:r>
              <w:rPr>
                <w:rFonts w:ascii="宋体" w:hAnsi="宋体" w:eastAsia="宋体" w:cs="宋体"/>
                <w:spacing w:val="-1"/>
                <w:sz w:val="21"/>
                <w:szCs w:val="21"/>
              </w:rPr>
              <w:t>操作台</w:t>
            </w:r>
          </w:p>
        </w:tc>
        <w:tc>
          <w:tcPr>
            <w:tcW w:w="1598" w:type="dxa"/>
            <w:vAlign w:val="top"/>
          </w:tcPr>
          <w:p w14:paraId="50DACA94">
            <w:pPr>
              <w:spacing w:before="53"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34EC9C34">
            <w:pPr>
              <w:pStyle w:val="8"/>
            </w:pPr>
          </w:p>
        </w:tc>
        <w:tc>
          <w:tcPr>
            <w:tcW w:w="2303" w:type="dxa"/>
            <w:vAlign w:val="top"/>
          </w:tcPr>
          <w:p w14:paraId="3F24695E">
            <w:pPr>
              <w:spacing w:before="53" w:line="221" w:lineRule="auto"/>
              <w:ind w:left="140"/>
              <w:rPr>
                <w:rFonts w:ascii="宋体" w:hAnsi="宋体" w:eastAsia="宋体" w:cs="宋体"/>
                <w:sz w:val="21"/>
                <w:szCs w:val="21"/>
              </w:rPr>
            </w:pPr>
            <w:r>
              <w:rPr>
                <w:rFonts w:ascii="宋体" w:hAnsi="宋体" w:eastAsia="宋体" w:cs="宋体"/>
                <w:spacing w:val="-6"/>
                <w:sz w:val="21"/>
                <w:szCs w:val="21"/>
              </w:rPr>
              <w:t>内表面象牙色</w:t>
            </w:r>
          </w:p>
        </w:tc>
      </w:tr>
      <w:tr w14:paraId="3913F5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005" w:type="dxa"/>
            <w:vAlign w:val="top"/>
          </w:tcPr>
          <w:p w14:paraId="4D6F9922">
            <w:pPr>
              <w:spacing w:before="91" w:line="181" w:lineRule="auto"/>
              <w:ind w:left="120"/>
              <w:rPr>
                <w:rFonts w:ascii="宋体" w:hAnsi="宋体" w:eastAsia="宋体" w:cs="宋体"/>
                <w:sz w:val="21"/>
                <w:szCs w:val="21"/>
              </w:rPr>
            </w:pPr>
            <w:r>
              <w:rPr>
                <w:rFonts w:ascii="宋体" w:hAnsi="宋体" w:eastAsia="宋体" w:cs="宋体"/>
                <w:sz w:val="21"/>
                <w:szCs w:val="21"/>
              </w:rPr>
              <w:t>5</w:t>
            </w:r>
          </w:p>
        </w:tc>
        <w:tc>
          <w:tcPr>
            <w:tcW w:w="2399" w:type="dxa"/>
            <w:vAlign w:val="top"/>
          </w:tcPr>
          <w:p w14:paraId="7BE42472">
            <w:pPr>
              <w:spacing w:before="54" w:line="221" w:lineRule="auto"/>
              <w:ind w:left="110"/>
              <w:rPr>
                <w:rFonts w:ascii="宋体" w:hAnsi="宋体" w:eastAsia="宋体" w:cs="宋体"/>
                <w:sz w:val="21"/>
                <w:szCs w:val="21"/>
              </w:rPr>
            </w:pPr>
            <w:r>
              <w:rPr>
                <w:rFonts w:ascii="宋体" w:hAnsi="宋体" w:eastAsia="宋体" w:cs="宋体"/>
                <w:spacing w:val="-2"/>
                <w:sz w:val="21"/>
                <w:szCs w:val="21"/>
              </w:rPr>
              <w:t>仪表盘</w:t>
            </w:r>
          </w:p>
        </w:tc>
        <w:tc>
          <w:tcPr>
            <w:tcW w:w="1598" w:type="dxa"/>
            <w:vAlign w:val="top"/>
          </w:tcPr>
          <w:p w14:paraId="47103B22">
            <w:pPr>
              <w:spacing w:before="54"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65EAEBAA">
            <w:pPr>
              <w:spacing w:before="55" w:line="221" w:lineRule="auto"/>
              <w:ind w:left="116"/>
              <w:rPr>
                <w:rFonts w:ascii="宋体" w:hAnsi="宋体" w:eastAsia="宋体" w:cs="宋体"/>
                <w:sz w:val="21"/>
                <w:szCs w:val="21"/>
              </w:rPr>
            </w:pPr>
            <w:r>
              <w:rPr>
                <w:rFonts w:ascii="宋体" w:hAnsi="宋体" w:eastAsia="宋体" w:cs="宋体"/>
                <w:spacing w:val="-3"/>
                <w:sz w:val="21"/>
                <w:szCs w:val="21"/>
              </w:rPr>
              <w:t>大红</w:t>
            </w:r>
          </w:p>
        </w:tc>
        <w:tc>
          <w:tcPr>
            <w:tcW w:w="2303" w:type="dxa"/>
            <w:vAlign w:val="top"/>
          </w:tcPr>
          <w:p w14:paraId="538E2ECE">
            <w:pPr>
              <w:spacing w:before="54" w:line="221" w:lineRule="auto"/>
              <w:ind w:left="140"/>
              <w:rPr>
                <w:rFonts w:ascii="宋体" w:hAnsi="宋体" w:eastAsia="宋体" w:cs="宋体"/>
                <w:sz w:val="21"/>
                <w:szCs w:val="21"/>
              </w:rPr>
            </w:pPr>
            <w:r>
              <w:rPr>
                <w:rFonts w:ascii="宋体" w:hAnsi="宋体" w:eastAsia="宋体" w:cs="宋体"/>
                <w:spacing w:val="-6"/>
                <w:sz w:val="21"/>
                <w:szCs w:val="21"/>
              </w:rPr>
              <w:t>内表面象牙色</w:t>
            </w:r>
          </w:p>
        </w:tc>
      </w:tr>
      <w:tr w14:paraId="00E28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005" w:type="dxa"/>
            <w:vAlign w:val="top"/>
          </w:tcPr>
          <w:p w14:paraId="3C068C45">
            <w:pPr>
              <w:spacing w:before="91" w:line="182" w:lineRule="auto"/>
              <w:ind w:left="117"/>
              <w:rPr>
                <w:rFonts w:ascii="宋体" w:hAnsi="宋体" w:eastAsia="宋体" w:cs="宋体"/>
                <w:sz w:val="21"/>
                <w:szCs w:val="21"/>
              </w:rPr>
            </w:pPr>
            <w:r>
              <w:rPr>
                <w:rFonts w:ascii="宋体" w:hAnsi="宋体" w:eastAsia="宋体" w:cs="宋体"/>
                <w:sz w:val="21"/>
                <w:szCs w:val="21"/>
              </w:rPr>
              <w:t>6</w:t>
            </w:r>
          </w:p>
        </w:tc>
        <w:tc>
          <w:tcPr>
            <w:tcW w:w="2399" w:type="dxa"/>
            <w:vAlign w:val="top"/>
          </w:tcPr>
          <w:p w14:paraId="150C8DB5">
            <w:pPr>
              <w:spacing w:before="55" w:line="221" w:lineRule="auto"/>
              <w:ind w:left="111"/>
              <w:rPr>
                <w:rFonts w:ascii="宋体" w:hAnsi="宋体" w:eastAsia="宋体" w:cs="宋体"/>
                <w:sz w:val="21"/>
                <w:szCs w:val="21"/>
              </w:rPr>
            </w:pPr>
            <w:r>
              <w:rPr>
                <w:rFonts w:ascii="宋体" w:hAnsi="宋体" w:eastAsia="宋体" w:cs="宋体"/>
                <w:spacing w:val="-2"/>
                <w:sz w:val="21"/>
                <w:szCs w:val="21"/>
              </w:rPr>
              <w:t>现场仪表箱</w:t>
            </w:r>
          </w:p>
        </w:tc>
        <w:tc>
          <w:tcPr>
            <w:tcW w:w="1598" w:type="dxa"/>
            <w:vAlign w:val="top"/>
          </w:tcPr>
          <w:p w14:paraId="66E2A7F6">
            <w:pPr>
              <w:spacing w:before="55"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7C530DE6">
            <w:pPr>
              <w:spacing w:before="56" w:line="221" w:lineRule="auto"/>
              <w:ind w:left="116"/>
              <w:rPr>
                <w:rFonts w:ascii="宋体" w:hAnsi="宋体" w:eastAsia="宋体" w:cs="宋体"/>
                <w:sz w:val="21"/>
                <w:szCs w:val="21"/>
              </w:rPr>
            </w:pPr>
            <w:r>
              <w:rPr>
                <w:rFonts w:ascii="宋体" w:hAnsi="宋体" w:eastAsia="宋体" w:cs="宋体"/>
                <w:spacing w:val="-3"/>
                <w:sz w:val="21"/>
                <w:szCs w:val="21"/>
              </w:rPr>
              <w:t>大红</w:t>
            </w:r>
          </w:p>
        </w:tc>
        <w:tc>
          <w:tcPr>
            <w:tcW w:w="2303" w:type="dxa"/>
            <w:vAlign w:val="top"/>
          </w:tcPr>
          <w:p w14:paraId="2D713B82">
            <w:pPr>
              <w:pStyle w:val="8"/>
            </w:pPr>
          </w:p>
        </w:tc>
      </w:tr>
      <w:tr w14:paraId="10FCD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005" w:type="dxa"/>
            <w:vAlign w:val="top"/>
          </w:tcPr>
          <w:p w14:paraId="2AF6B1D3">
            <w:pPr>
              <w:spacing w:before="93" w:line="181" w:lineRule="auto"/>
              <w:ind w:left="121"/>
              <w:rPr>
                <w:rFonts w:ascii="宋体" w:hAnsi="宋体" w:eastAsia="宋体" w:cs="宋体"/>
                <w:sz w:val="21"/>
                <w:szCs w:val="21"/>
              </w:rPr>
            </w:pPr>
            <w:r>
              <w:rPr>
                <w:rFonts w:ascii="宋体" w:hAnsi="宋体" w:eastAsia="宋体" w:cs="宋体"/>
                <w:sz w:val="21"/>
                <w:szCs w:val="21"/>
              </w:rPr>
              <w:t>7</w:t>
            </w:r>
          </w:p>
        </w:tc>
        <w:tc>
          <w:tcPr>
            <w:tcW w:w="2399" w:type="dxa"/>
            <w:vAlign w:val="top"/>
          </w:tcPr>
          <w:p w14:paraId="093FA197">
            <w:pPr>
              <w:spacing w:before="56" w:line="221" w:lineRule="auto"/>
              <w:ind w:left="109"/>
              <w:rPr>
                <w:rFonts w:ascii="宋体" w:hAnsi="宋体" w:eastAsia="宋体" w:cs="宋体"/>
                <w:sz w:val="21"/>
                <w:szCs w:val="21"/>
              </w:rPr>
            </w:pPr>
            <w:r>
              <w:rPr>
                <w:rFonts w:ascii="宋体" w:hAnsi="宋体" w:eastAsia="宋体" w:cs="宋体"/>
                <w:spacing w:val="-2"/>
                <w:sz w:val="21"/>
                <w:szCs w:val="21"/>
              </w:rPr>
              <w:t>盘装仪表</w:t>
            </w:r>
          </w:p>
        </w:tc>
        <w:tc>
          <w:tcPr>
            <w:tcW w:w="1598" w:type="dxa"/>
            <w:vAlign w:val="top"/>
          </w:tcPr>
          <w:p w14:paraId="23B70CEA">
            <w:pPr>
              <w:spacing w:before="56"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7E4DEFC3">
            <w:pPr>
              <w:spacing w:before="56" w:line="221" w:lineRule="auto"/>
              <w:ind w:left="116"/>
              <w:rPr>
                <w:rFonts w:ascii="宋体" w:hAnsi="宋体" w:eastAsia="宋体" w:cs="宋体"/>
                <w:sz w:val="21"/>
                <w:szCs w:val="21"/>
              </w:rPr>
            </w:pPr>
            <w:r>
              <w:rPr>
                <w:rFonts w:ascii="宋体" w:hAnsi="宋体" w:eastAsia="宋体" w:cs="宋体"/>
                <w:spacing w:val="-3"/>
                <w:sz w:val="21"/>
                <w:szCs w:val="21"/>
              </w:rPr>
              <w:t>大红</w:t>
            </w:r>
          </w:p>
        </w:tc>
        <w:tc>
          <w:tcPr>
            <w:tcW w:w="2303" w:type="dxa"/>
            <w:vAlign w:val="top"/>
          </w:tcPr>
          <w:p w14:paraId="127B7AA2">
            <w:pPr>
              <w:pStyle w:val="8"/>
            </w:pPr>
          </w:p>
        </w:tc>
      </w:tr>
      <w:tr w14:paraId="1DBB7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005" w:type="dxa"/>
            <w:vAlign w:val="top"/>
          </w:tcPr>
          <w:p w14:paraId="618757B0">
            <w:pPr>
              <w:spacing w:before="92" w:line="182" w:lineRule="auto"/>
              <w:ind w:left="116"/>
              <w:rPr>
                <w:rFonts w:ascii="宋体" w:hAnsi="宋体" w:eastAsia="宋体" w:cs="宋体"/>
                <w:sz w:val="21"/>
                <w:szCs w:val="21"/>
              </w:rPr>
            </w:pPr>
            <w:r>
              <w:rPr>
                <w:rFonts w:ascii="宋体" w:hAnsi="宋体" w:eastAsia="宋体" w:cs="宋体"/>
                <w:sz w:val="21"/>
                <w:szCs w:val="21"/>
              </w:rPr>
              <w:t>8</w:t>
            </w:r>
          </w:p>
        </w:tc>
        <w:tc>
          <w:tcPr>
            <w:tcW w:w="2399" w:type="dxa"/>
            <w:vAlign w:val="top"/>
          </w:tcPr>
          <w:p w14:paraId="64D8FF67">
            <w:pPr>
              <w:spacing w:before="56" w:line="221" w:lineRule="auto"/>
              <w:ind w:left="111"/>
              <w:rPr>
                <w:rFonts w:ascii="宋体" w:hAnsi="宋体" w:eastAsia="宋体" w:cs="宋体"/>
                <w:sz w:val="21"/>
                <w:szCs w:val="21"/>
              </w:rPr>
            </w:pPr>
            <w:r>
              <w:rPr>
                <w:rFonts w:ascii="宋体" w:hAnsi="宋体" w:eastAsia="宋体" w:cs="宋体"/>
                <w:spacing w:val="-2"/>
                <w:sz w:val="21"/>
                <w:szCs w:val="21"/>
              </w:rPr>
              <w:t>就地仪表</w:t>
            </w:r>
          </w:p>
        </w:tc>
        <w:tc>
          <w:tcPr>
            <w:tcW w:w="1598" w:type="dxa"/>
            <w:vAlign w:val="top"/>
          </w:tcPr>
          <w:p w14:paraId="439BF855">
            <w:pPr>
              <w:spacing w:before="56"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0492F8F8">
            <w:pPr>
              <w:spacing w:before="57" w:line="221" w:lineRule="auto"/>
              <w:ind w:left="116"/>
              <w:rPr>
                <w:rFonts w:ascii="宋体" w:hAnsi="宋体" w:eastAsia="宋体" w:cs="宋体"/>
                <w:sz w:val="21"/>
                <w:szCs w:val="21"/>
              </w:rPr>
            </w:pPr>
            <w:r>
              <w:rPr>
                <w:rFonts w:ascii="宋体" w:hAnsi="宋体" w:eastAsia="宋体" w:cs="宋体"/>
                <w:spacing w:val="-3"/>
                <w:sz w:val="21"/>
                <w:szCs w:val="21"/>
              </w:rPr>
              <w:t>大红</w:t>
            </w:r>
          </w:p>
        </w:tc>
        <w:tc>
          <w:tcPr>
            <w:tcW w:w="2303" w:type="dxa"/>
            <w:vAlign w:val="top"/>
          </w:tcPr>
          <w:p w14:paraId="468541ED">
            <w:pPr>
              <w:pStyle w:val="8"/>
            </w:pPr>
          </w:p>
        </w:tc>
      </w:tr>
      <w:tr w14:paraId="7F146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005" w:type="dxa"/>
            <w:vAlign w:val="top"/>
          </w:tcPr>
          <w:p w14:paraId="304BE8B6">
            <w:pPr>
              <w:spacing w:before="93" w:line="182" w:lineRule="auto"/>
              <w:ind w:left="116"/>
              <w:rPr>
                <w:rFonts w:ascii="宋体" w:hAnsi="宋体" w:eastAsia="宋体" w:cs="宋体"/>
                <w:sz w:val="21"/>
                <w:szCs w:val="21"/>
              </w:rPr>
            </w:pPr>
            <w:r>
              <w:rPr>
                <w:rFonts w:ascii="宋体" w:hAnsi="宋体" w:eastAsia="宋体" w:cs="宋体"/>
                <w:sz w:val="21"/>
                <w:szCs w:val="21"/>
              </w:rPr>
              <w:t>9</w:t>
            </w:r>
          </w:p>
        </w:tc>
        <w:tc>
          <w:tcPr>
            <w:tcW w:w="2399" w:type="dxa"/>
            <w:vAlign w:val="top"/>
          </w:tcPr>
          <w:p w14:paraId="4996B7F8">
            <w:pPr>
              <w:spacing w:before="57" w:line="221" w:lineRule="auto"/>
              <w:ind w:left="134"/>
              <w:rPr>
                <w:rFonts w:ascii="宋体" w:hAnsi="宋体" w:eastAsia="宋体" w:cs="宋体"/>
                <w:sz w:val="21"/>
                <w:szCs w:val="21"/>
              </w:rPr>
            </w:pPr>
            <w:r>
              <w:rPr>
                <w:rFonts w:ascii="宋体" w:hAnsi="宋体" w:eastAsia="宋体" w:cs="宋体"/>
                <w:spacing w:val="-4"/>
                <w:sz w:val="21"/>
                <w:szCs w:val="21"/>
              </w:rPr>
              <w:t>电缆桥架、电缆槽</w:t>
            </w:r>
          </w:p>
        </w:tc>
        <w:tc>
          <w:tcPr>
            <w:tcW w:w="1598" w:type="dxa"/>
            <w:vAlign w:val="top"/>
          </w:tcPr>
          <w:p w14:paraId="5F9F0055">
            <w:pPr>
              <w:spacing w:before="57" w:line="221" w:lineRule="auto"/>
              <w:ind w:left="110"/>
              <w:rPr>
                <w:rFonts w:ascii="宋体" w:hAnsi="宋体" w:eastAsia="宋体" w:cs="宋体"/>
                <w:sz w:val="21"/>
                <w:szCs w:val="21"/>
              </w:rPr>
            </w:pPr>
            <w:r>
              <w:rPr>
                <w:rFonts w:ascii="宋体" w:hAnsi="宋体" w:eastAsia="宋体" w:cs="宋体"/>
                <w:spacing w:val="-2"/>
                <w:sz w:val="21"/>
                <w:szCs w:val="21"/>
              </w:rPr>
              <w:t>海灰</w:t>
            </w:r>
          </w:p>
        </w:tc>
        <w:tc>
          <w:tcPr>
            <w:tcW w:w="1600" w:type="dxa"/>
            <w:vAlign w:val="top"/>
          </w:tcPr>
          <w:p w14:paraId="0531AE6D">
            <w:pPr>
              <w:pStyle w:val="8"/>
            </w:pPr>
          </w:p>
        </w:tc>
        <w:tc>
          <w:tcPr>
            <w:tcW w:w="2303" w:type="dxa"/>
            <w:vAlign w:val="top"/>
          </w:tcPr>
          <w:p w14:paraId="3CF6B3D3">
            <w:pPr>
              <w:pStyle w:val="8"/>
            </w:pPr>
          </w:p>
        </w:tc>
      </w:tr>
    </w:tbl>
    <w:p w14:paraId="490852A0">
      <w:pPr>
        <w:pStyle w:val="2"/>
        <w:spacing w:before="181" w:line="224" w:lineRule="auto"/>
        <w:ind w:left="391"/>
        <w:rPr>
          <w:sz w:val="18"/>
          <w:szCs w:val="18"/>
        </w:rPr>
      </w:pPr>
      <w:r>
        <w:rPr>
          <w:spacing w:val="-4"/>
          <w:sz w:val="18"/>
          <w:szCs w:val="18"/>
        </w:rPr>
        <w:t>注：</w:t>
      </w:r>
    </w:p>
    <w:p w14:paraId="00B0F3A2">
      <w:pPr>
        <w:pStyle w:val="2"/>
        <w:spacing w:before="11" w:line="220" w:lineRule="auto"/>
        <w:ind w:left="812"/>
        <w:rPr>
          <w:sz w:val="18"/>
          <w:szCs w:val="18"/>
        </w:rPr>
      </w:pPr>
      <w:r>
        <w:rPr>
          <w:spacing w:val="-1"/>
          <w:sz w:val="18"/>
          <w:szCs w:val="18"/>
        </w:rPr>
        <w:t>1）设备标志的设置应以位号表示，并刷在设备主视方向</w:t>
      </w:r>
      <w:r>
        <w:rPr>
          <w:spacing w:val="-2"/>
          <w:sz w:val="18"/>
          <w:szCs w:val="18"/>
        </w:rPr>
        <w:t>一侧的醒目部位上。</w:t>
      </w:r>
    </w:p>
    <w:p w14:paraId="21B500F4">
      <w:pPr>
        <w:pStyle w:val="2"/>
        <w:spacing w:before="299" w:line="217" w:lineRule="auto"/>
        <w:ind w:left="801"/>
        <w:rPr>
          <w:sz w:val="18"/>
          <w:szCs w:val="18"/>
        </w:rPr>
      </w:pPr>
      <w:r>
        <w:rPr>
          <w:spacing w:val="-1"/>
          <w:sz w:val="18"/>
          <w:szCs w:val="18"/>
        </w:rPr>
        <w:t>2）海灰色参照德国Ral色标号为 Ral 5014, 大红色为 Ral 3001，</w:t>
      </w:r>
      <w:r>
        <w:rPr>
          <w:spacing w:val="27"/>
          <w:sz w:val="18"/>
          <w:szCs w:val="18"/>
        </w:rPr>
        <w:t xml:space="preserve"> </w:t>
      </w:r>
      <w:r>
        <w:rPr>
          <w:spacing w:val="-1"/>
          <w:sz w:val="18"/>
          <w:szCs w:val="18"/>
        </w:rPr>
        <w:t>象牙色为 Ral</w:t>
      </w:r>
      <w:r>
        <w:rPr>
          <w:spacing w:val="20"/>
          <w:sz w:val="18"/>
          <w:szCs w:val="18"/>
        </w:rPr>
        <w:t xml:space="preserve"> </w:t>
      </w:r>
      <w:r>
        <w:rPr>
          <w:spacing w:val="-1"/>
          <w:sz w:val="18"/>
          <w:szCs w:val="18"/>
        </w:rPr>
        <w:t>1014。</w:t>
      </w:r>
    </w:p>
    <w:p w14:paraId="3B87EACD">
      <w:pPr>
        <w:spacing w:line="245" w:lineRule="auto"/>
        <w:rPr>
          <w:rFonts w:ascii="Arial"/>
          <w:sz w:val="21"/>
        </w:rPr>
      </w:pPr>
    </w:p>
    <w:p w14:paraId="581D7E55">
      <w:pPr>
        <w:pStyle w:val="2"/>
        <w:spacing w:before="59" w:line="228" w:lineRule="auto"/>
        <w:ind w:left="1098" w:hanging="269"/>
        <w:rPr>
          <w:sz w:val="18"/>
          <w:szCs w:val="18"/>
        </w:rPr>
      </w:pPr>
      <w:r>
        <w:rPr>
          <w:spacing w:val="1"/>
          <w:sz w:val="18"/>
          <w:szCs w:val="18"/>
        </w:rPr>
        <w:t>3）电气、仪表设备订货时应向制造商提出表面色要求，上表中未包括的设备, 其表面色宜为银色</w:t>
      </w:r>
      <w:r>
        <w:rPr>
          <w:spacing w:val="45"/>
          <w:sz w:val="18"/>
          <w:szCs w:val="18"/>
        </w:rPr>
        <w:t xml:space="preserve"> </w:t>
      </w:r>
      <w:r>
        <w:rPr>
          <w:spacing w:val="1"/>
          <w:sz w:val="18"/>
          <w:szCs w:val="18"/>
        </w:rPr>
        <w:t>(</w:t>
      </w:r>
      <w:r>
        <w:rPr>
          <w:sz w:val="18"/>
          <w:szCs w:val="18"/>
        </w:rPr>
        <w:t xml:space="preserve">Ral9006) </w:t>
      </w:r>
      <w:r>
        <w:rPr>
          <w:spacing w:val="-1"/>
          <w:sz w:val="18"/>
          <w:szCs w:val="18"/>
        </w:rPr>
        <w:t>或出厂色，标志色应为大红(Ral3001)。</w:t>
      </w:r>
    </w:p>
    <w:p w14:paraId="7AA0F823">
      <w:pPr>
        <w:spacing w:line="257" w:lineRule="auto"/>
        <w:rPr>
          <w:rFonts w:ascii="Arial"/>
          <w:sz w:val="21"/>
        </w:rPr>
      </w:pPr>
    </w:p>
    <w:p w14:paraId="1311F262">
      <w:pPr>
        <w:pStyle w:val="2"/>
        <w:spacing w:before="69" w:line="221" w:lineRule="auto"/>
        <w:ind w:left="125"/>
        <w:rPr>
          <w:sz w:val="21"/>
          <w:szCs w:val="21"/>
        </w:rPr>
      </w:pPr>
      <w:r>
        <w:rPr>
          <w:spacing w:val="-1"/>
          <w:sz w:val="21"/>
          <w:szCs w:val="21"/>
        </w:rPr>
        <w:t>3.3.9   设备的标志的设置</w:t>
      </w:r>
    </w:p>
    <w:p w14:paraId="1CE3EF17">
      <w:pPr>
        <w:pStyle w:val="2"/>
        <w:spacing w:before="216" w:line="221" w:lineRule="auto"/>
        <w:ind w:left="557"/>
        <w:rPr>
          <w:sz w:val="21"/>
          <w:szCs w:val="21"/>
        </w:rPr>
      </w:pPr>
      <w:r>
        <w:rPr>
          <w:spacing w:val="-1"/>
          <w:sz w:val="21"/>
          <w:szCs w:val="21"/>
        </w:rPr>
        <w:t>1). 设备的标志以设备位号或者名称表示。</w:t>
      </w:r>
    </w:p>
    <w:p w14:paraId="19CE664D">
      <w:pPr>
        <w:pStyle w:val="2"/>
        <w:spacing w:before="216" w:line="221" w:lineRule="auto"/>
        <w:ind w:left="565"/>
        <w:rPr>
          <w:sz w:val="21"/>
          <w:szCs w:val="21"/>
        </w:rPr>
      </w:pPr>
      <w:r>
        <w:rPr>
          <w:spacing w:val="-1"/>
          <w:sz w:val="21"/>
          <w:szCs w:val="21"/>
        </w:rPr>
        <w:t>2). 符号或字母的颜色应与设备的底色应有很大的反差。</w:t>
      </w:r>
    </w:p>
    <w:p w14:paraId="26507300">
      <w:pPr>
        <w:pStyle w:val="2"/>
        <w:spacing w:before="217" w:line="220" w:lineRule="auto"/>
        <w:ind w:left="567"/>
        <w:rPr>
          <w:sz w:val="21"/>
          <w:szCs w:val="21"/>
        </w:rPr>
      </w:pPr>
      <w:r>
        <w:rPr>
          <w:sz w:val="21"/>
          <w:szCs w:val="21"/>
        </w:rPr>
        <w:t>3).</w:t>
      </w:r>
      <w:r>
        <w:rPr>
          <w:spacing w:val="69"/>
          <w:sz w:val="21"/>
          <w:szCs w:val="21"/>
        </w:rPr>
        <w:t xml:space="preserve"> </w:t>
      </w:r>
      <w:r>
        <w:rPr>
          <w:sz w:val="21"/>
          <w:szCs w:val="21"/>
        </w:rPr>
        <w:t>泵、压力容器、热交换器、贮罐及其他容器</w:t>
      </w:r>
      <w:r>
        <w:rPr>
          <w:spacing w:val="-1"/>
          <w:sz w:val="21"/>
          <w:szCs w:val="21"/>
        </w:rPr>
        <w:t>的标识符号在不同之处书写两遍</w:t>
      </w:r>
    </w:p>
    <w:p w14:paraId="77AF87DC">
      <w:pPr>
        <w:pStyle w:val="2"/>
        <w:spacing w:before="218" w:line="254" w:lineRule="auto"/>
        <w:ind w:left="1044" w:right="111" w:hanging="486"/>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 xml:space="preserve">4)  </w:t>
      </w:r>
      <w:r>
        <w:rPr>
          <w:spacing w:val="-2"/>
          <w:sz w:val="21"/>
          <w:szCs w:val="21"/>
        </w:rPr>
        <w:t>标志应刷在设备朝向操作通道一侧的醒目部位。小型设备或形状复杂、平整表面较小的设备可</w:t>
      </w:r>
      <w:r>
        <w:rPr>
          <w:sz w:val="21"/>
          <w:szCs w:val="21"/>
        </w:rPr>
        <w:t xml:space="preserve"> </w:t>
      </w:r>
      <w:r>
        <w:rPr>
          <w:spacing w:val="-1"/>
          <w:sz w:val="21"/>
          <w:szCs w:val="21"/>
        </w:rPr>
        <w:t>采用挂牌形式或涂刷在基础上</w:t>
      </w:r>
      <w:r>
        <w:rPr>
          <w:rFonts w:ascii="Times New Roman" w:hAnsi="Times New Roman" w:eastAsia="Times New Roman" w:cs="Times New Roman"/>
          <w:spacing w:val="-1"/>
          <w:sz w:val="21"/>
          <w:szCs w:val="21"/>
        </w:rPr>
        <w:t>:</w:t>
      </w:r>
    </w:p>
    <w:p w14:paraId="41414C21">
      <w:pPr>
        <w:pStyle w:val="2"/>
        <w:spacing w:before="203" w:line="255" w:lineRule="auto"/>
        <w:ind w:left="731" w:right="116" w:hanging="166"/>
        <w:rPr>
          <w:rFonts w:ascii="Times New Roman" w:hAnsi="Times New Roman" w:eastAsia="Times New Roman" w:cs="Times New Roman"/>
          <w:sz w:val="21"/>
          <w:szCs w:val="21"/>
        </w:rPr>
      </w:pPr>
      <w:r>
        <w:rPr>
          <w:rFonts w:ascii="Times New Roman" w:hAnsi="Times New Roman" w:eastAsia="Times New Roman" w:cs="Times New Roman"/>
          <w:spacing w:val="11"/>
          <w:sz w:val="21"/>
          <w:szCs w:val="21"/>
        </w:rPr>
        <w:t xml:space="preserve">5)  </w:t>
      </w:r>
      <w:r>
        <w:rPr>
          <w:spacing w:val="11"/>
          <w:sz w:val="21"/>
          <w:szCs w:val="21"/>
        </w:rPr>
        <w:t>装置内设备的标志字体高度宜符合下规定</w:t>
      </w:r>
      <w:r>
        <w:rPr>
          <w:rFonts w:ascii="Times New Roman" w:hAnsi="Times New Roman" w:eastAsia="Times New Roman" w:cs="Times New Roman"/>
          <w:spacing w:val="11"/>
          <w:sz w:val="21"/>
          <w:szCs w:val="21"/>
        </w:rPr>
        <w:t>:</w:t>
      </w:r>
      <w:r>
        <w:rPr>
          <w:spacing w:val="11"/>
          <w:sz w:val="21"/>
          <w:szCs w:val="21"/>
        </w:rPr>
        <w:t>机械类设备采用标志牌时，标志字体高</w:t>
      </w:r>
      <w:r>
        <w:rPr>
          <w:spacing w:val="10"/>
          <w:sz w:val="21"/>
          <w:szCs w:val="21"/>
        </w:rPr>
        <w:t>度宜为</w:t>
      </w:r>
      <w:r>
        <w:rPr>
          <w:sz w:val="21"/>
          <w:szCs w:val="21"/>
        </w:rPr>
        <w:t xml:space="preserve"> </w:t>
      </w:r>
      <w:r>
        <w:rPr>
          <w:rFonts w:ascii="Times New Roman" w:hAnsi="Times New Roman" w:eastAsia="Times New Roman" w:cs="Times New Roman"/>
          <w:spacing w:val="-1"/>
          <w:sz w:val="21"/>
          <w:szCs w:val="21"/>
        </w:rPr>
        <w:t>l00mm~150mm;</w:t>
      </w:r>
    </w:p>
    <w:p w14:paraId="726451DA">
      <w:pPr>
        <w:spacing w:line="181" w:lineRule="exact"/>
      </w:pPr>
    </w:p>
    <w:tbl>
      <w:tblPr>
        <w:tblStyle w:val="7"/>
        <w:tblW w:w="8105" w:type="dxa"/>
        <w:tblInd w:w="10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01"/>
        <w:gridCol w:w="2704"/>
      </w:tblGrid>
      <w:tr w14:paraId="75BAB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5401" w:type="dxa"/>
            <w:vMerge w:val="restart"/>
            <w:tcBorders>
              <w:top w:val="single" w:color="000000" w:sz="2" w:space="0"/>
              <w:left w:val="single" w:color="000000" w:sz="2" w:space="0"/>
              <w:bottom w:val="nil"/>
              <w:right w:val="single" w:color="000000" w:sz="2" w:space="0"/>
            </w:tcBorders>
            <w:vAlign w:val="top"/>
          </w:tcPr>
          <w:p w14:paraId="2D54F4B0">
            <w:pPr>
              <w:spacing w:before="297" w:line="221" w:lineRule="auto"/>
              <w:ind w:left="475"/>
              <w:rPr>
                <w:rFonts w:ascii="宋体" w:hAnsi="宋体" w:eastAsia="宋体" w:cs="宋体"/>
                <w:sz w:val="21"/>
                <w:szCs w:val="21"/>
              </w:rPr>
            </w:pPr>
            <w:r>
              <w:rPr>
                <w:rFonts w:ascii="宋体" w:hAnsi="宋体" w:eastAsia="宋体" w:cs="宋体"/>
                <w:spacing w:val="-1"/>
                <w:sz w:val="21"/>
                <w:szCs w:val="21"/>
              </w:rPr>
              <w:t>操作观察距离</w:t>
            </w:r>
            <w:r>
              <w:rPr>
                <w:rFonts w:ascii="宋体" w:hAnsi="宋体" w:eastAsia="宋体" w:cs="宋体"/>
                <w:spacing w:val="-49"/>
                <w:sz w:val="21"/>
                <w:szCs w:val="21"/>
              </w:rPr>
              <w:t xml:space="preserve"> </w:t>
            </w:r>
            <w:r>
              <w:rPr>
                <w:rFonts w:ascii="宋体" w:hAnsi="宋体" w:eastAsia="宋体" w:cs="宋体"/>
                <w:spacing w:val="-1"/>
                <w:sz w:val="21"/>
                <w:szCs w:val="21"/>
              </w:rPr>
              <w:t>m</w:t>
            </w:r>
          </w:p>
        </w:tc>
        <w:tc>
          <w:tcPr>
            <w:tcW w:w="2704" w:type="dxa"/>
            <w:tcBorders>
              <w:left w:val="single" w:color="000000" w:sz="2" w:space="0"/>
            </w:tcBorders>
            <w:vAlign w:val="top"/>
          </w:tcPr>
          <w:p w14:paraId="5755EEF9">
            <w:pPr>
              <w:spacing w:before="110" w:line="219" w:lineRule="auto"/>
              <w:ind w:left="476"/>
              <w:rPr>
                <w:rFonts w:ascii="宋体" w:hAnsi="宋体" w:eastAsia="宋体" w:cs="宋体"/>
                <w:sz w:val="21"/>
                <w:szCs w:val="21"/>
              </w:rPr>
            </w:pPr>
            <w:r>
              <w:rPr>
                <w:rFonts w:ascii="宋体" w:hAnsi="宋体" w:eastAsia="宋体" w:cs="宋体"/>
                <w:spacing w:val="-2"/>
                <w:sz w:val="21"/>
                <w:szCs w:val="21"/>
              </w:rPr>
              <w:t>字高</w:t>
            </w:r>
          </w:p>
        </w:tc>
      </w:tr>
      <w:tr w14:paraId="26CC97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401" w:type="dxa"/>
            <w:vMerge w:val="continue"/>
            <w:tcBorders>
              <w:top w:val="nil"/>
              <w:left w:val="single" w:color="000000" w:sz="2" w:space="0"/>
              <w:bottom w:val="single" w:color="000000" w:sz="2" w:space="0"/>
              <w:right w:val="single" w:color="000000" w:sz="2" w:space="0"/>
            </w:tcBorders>
            <w:vAlign w:val="top"/>
          </w:tcPr>
          <w:p w14:paraId="6BCF53E7">
            <w:pPr>
              <w:pStyle w:val="8"/>
            </w:pPr>
          </w:p>
        </w:tc>
        <w:tc>
          <w:tcPr>
            <w:tcW w:w="2704" w:type="dxa"/>
            <w:tcBorders>
              <w:left w:val="single" w:color="000000" w:sz="2" w:space="0"/>
            </w:tcBorders>
            <w:vAlign w:val="top"/>
          </w:tcPr>
          <w:p w14:paraId="4D9773C0">
            <w:pPr>
              <w:spacing w:before="105" w:line="215" w:lineRule="auto"/>
              <w:ind w:left="470"/>
              <w:rPr>
                <w:rFonts w:ascii="宋体" w:hAnsi="宋体" w:eastAsia="宋体" w:cs="宋体"/>
                <w:sz w:val="21"/>
                <w:szCs w:val="21"/>
              </w:rPr>
            </w:pPr>
            <w:r>
              <w:rPr>
                <w:rFonts w:ascii="宋体" w:hAnsi="宋体" w:eastAsia="宋体" w:cs="宋体"/>
                <w:spacing w:val="-1"/>
                <w:sz w:val="21"/>
                <w:szCs w:val="21"/>
              </w:rPr>
              <w:t>mm</w:t>
            </w:r>
          </w:p>
        </w:tc>
      </w:tr>
      <w:tr w14:paraId="0AC3C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5" w:hRule="atLeast"/>
        </w:trPr>
        <w:tc>
          <w:tcPr>
            <w:tcW w:w="5401" w:type="dxa"/>
            <w:tcBorders>
              <w:top w:val="single" w:color="000000" w:sz="2" w:space="0"/>
            </w:tcBorders>
            <w:vAlign w:val="top"/>
          </w:tcPr>
          <w:p w14:paraId="711F7757">
            <w:pPr>
              <w:spacing w:before="112" w:line="213" w:lineRule="auto"/>
              <w:ind w:left="478"/>
              <w:rPr>
                <w:rFonts w:ascii="宋体" w:hAnsi="宋体" w:eastAsia="宋体" w:cs="宋体"/>
                <w:sz w:val="21"/>
                <w:szCs w:val="21"/>
              </w:rPr>
            </w:pPr>
            <w:r>
              <w:rPr>
                <w:rFonts w:ascii="宋体" w:hAnsi="宋体" w:eastAsia="宋体" w:cs="宋体"/>
                <w:spacing w:val="-2"/>
                <w:sz w:val="21"/>
                <w:szCs w:val="21"/>
              </w:rPr>
              <w:t>2~5</w:t>
            </w:r>
          </w:p>
        </w:tc>
        <w:tc>
          <w:tcPr>
            <w:tcW w:w="2704" w:type="dxa"/>
            <w:vAlign w:val="top"/>
          </w:tcPr>
          <w:p w14:paraId="5572EA2D">
            <w:pPr>
              <w:spacing w:before="112" w:line="213" w:lineRule="auto"/>
              <w:ind w:left="491"/>
              <w:rPr>
                <w:rFonts w:ascii="宋体" w:hAnsi="宋体" w:eastAsia="宋体" w:cs="宋体"/>
                <w:sz w:val="21"/>
                <w:szCs w:val="21"/>
              </w:rPr>
            </w:pPr>
            <w:r>
              <w:rPr>
                <w:rFonts w:ascii="宋体" w:hAnsi="宋体" w:eastAsia="宋体" w:cs="宋体"/>
                <w:spacing w:val="-3"/>
                <w:sz w:val="21"/>
                <w:szCs w:val="21"/>
              </w:rPr>
              <w:t>100~150</w:t>
            </w:r>
          </w:p>
        </w:tc>
      </w:tr>
      <w:tr w14:paraId="27F7E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401" w:type="dxa"/>
            <w:vAlign w:val="top"/>
          </w:tcPr>
          <w:p w14:paraId="35C193A3">
            <w:pPr>
              <w:spacing w:before="111" w:line="212" w:lineRule="auto"/>
              <w:ind w:left="480"/>
              <w:rPr>
                <w:rFonts w:ascii="宋体" w:hAnsi="宋体" w:eastAsia="宋体" w:cs="宋体"/>
                <w:sz w:val="21"/>
                <w:szCs w:val="21"/>
              </w:rPr>
            </w:pPr>
            <w:r>
              <w:rPr>
                <w:rFonts w:ascii="宋体" w:hAnsi="宋体" w:eastAsia="宋体" w:cs="宋体"/>
                <w:spacing w:val="-2"/>
                <w:sz w:val="21"/>
                <w:szCs w:val="21"/>
              </w:rPr>
              <w:t>5~10</w:t>
            </w:r>
          </w:p>
        </w:tc>
        <w:tc>
          <w:tcPr>
            <w:tcW w:w="2704" w:type="dxa"/>
            <w:vAlign w:val="top"/>
          </w:tcPr>
          <w:p w14:paraId="5A5B3AAF">
            <w:pPr>
              <w:spacing w:before="111" w:line="212" w:lineRule="auto"/>
              <w:ind w:left="491"/>
              <w:rPr>
                <w:rFonts w:ascii="宋体" w:hAnsi="宋体" w:eastAsia="宋体" w:cs="宋体"/>
                <w:sz w:val="21"/>
                <w:szCs w:val="21"/>
              </w:rPr>
            </w:pPr>
            <w:r>
              <w:rPr>
                <w:rFonts w:ascii="宋体" w:hAnsi="宋体" w:eastAsia="宋体" w:cs="宋体"/>
                <w:spacing w:val="-3"/>
                <w:sz w:val="21"/>
                <w:szCs w:val="21"/>
              </w:rPr>
              <w:t>150~300</w:t>
            </w:r>
          </w:p>
        </w:tc>
      </w:tr>
      <w:tr w14:paraId="0677F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5401" w:type="dxa"/>
            <w:vAlign w:val="top"/>
          </w:tcPr>
          <w:p w14:paraId="553A22D2">
            <w:pPr>
              <w:spacing w:before="113" w:line="217" w:lineRule="auto"/>
              <w:ind w:left="491"/>
              <w:rPr>
                <w:rFonts w:ascii="宋体" w:hAnsi="宋体" w:eastAsia="宋体" w:cs="宋体"/>
                <w:sz w:val="21"/>
                <w:szCs w:val="21"/>
              </w:rPr>
            </w:pPr>
            <w:r>
              <w:rPr>
                <w:rFonts w:ascii="宋体" w:hAnsi="宋体" w:eastAsia="宋体" w:cs="宋体"/>
                <w:spacing w:val="-4"/>
                <w:sz w:val="21"/>
                <w:szCs w:val="21"/>
              </w:rPr>
              <w:t>10~25</w:t>
            </w:r>
          </w:p>
        </w:tc>
        <w:tc>
          <w:tcPr>
            <w:tcW w:w="2704" w:type="dxa"/>
            <w:vAlign w:val="top"/>
          </w:tcPr>
          <w:p w14:paraId="1777E184">
            <w:pPr>
              <w:spacing w:before="113" w:line="217" w:lineRule="auto"/>
              <w:ind w:left="480"/>
              <w:rPr>
                <w:rFonts w:ascii="宋体" w:hAnsi="宋体" w:eastAsia="宋体" w:cs="宋体"/>
                <w:sz w:val="21"/>
                <w:szCs w:val="21"/>
              </w:rPr>
            </w:pPr>
            <w:r>
              <w:rPr>
                <w:rFonts w:ascii="宋体" w:hAnsi="宋体" w:eastAsia="宋体" w:cs="宋体"/>
                <w:spacing w:val="-2"/>
                <w:sz w:val="21"/>
                <w:szCs w:val="21"/>
              </w:rPr>
              <w:t>300~500</w:t>
            </w:r>
          </w:p>
        </w:tc>
      </w:tr>
    </w:tbl>
    <w:p w14:paraId="7DF575C3">
      <w:pPr>
        <w:pStyle w:val="2"/>
        <w:spacing w:before="207" w:line="257" w:lineRule="auto"/>
        <w:ind w:left="736" w:right="110" w:hanging="17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 xml:space="preserve">6)  </w:t>
      </w:r>
      <w:r>
        <w:rPr>
          <w:spacing w:val="-1"/>
          <w:sz w:val="21"/>
          <w:szCs w:val="21"/>
        </w:rPr>
        <w:t>大型立式储罐的标志字体高度宜为罐高的</w:t>
      </w:r>
      <w:r>
        <w:rPr>
          <w:spacing w:val="-28"/>
          <w:sz w:val="21"/>
          <w:szCs w:val="21"/>
        </w:rPr>
        <w:t xml:space="preserve"> </w:t>
      </w:r>
      <w:r>
        <w:rPr>
          <w:rFonts w:ascii="Times New Roman" w:hAnsi="Times New Roman" w:eastAsia="Times New Roman" w:cs="Times New Roman"/>
          <w:spacing w:val="-1"/>
          <w:sz w:val="21"/>
          <w:szCs w:val="21"/>
        </w:rPr>
        <w:t>1/</w:t>
      </w:r>
      <w:r>
        <w:rPr>
          <w:rFonts w:ascii="Times New Roman" w:hAnsi="Times New Roman" w:eastAsia="Times New Roman" w:cs="Times New Roman"/>
          <w:spacing w:val="-2"/>
          <w:sz w:val="21"/>
          <w:szCs w:val="21"/>
        </w:rPr>
        <w:t xml:space="preserve">10~1/20  </w:t>
      </w:r>
      <w:r>
        <w:rPr>
          <w:spacing w:val="-2"/>
          <w:sz w:val="21"/>
          <w:szCs w:val="21"/>
        </w:rPr>
        <w:t>，其底边宜位于罐顶以下</w:t>
      </w:r>
      <w:r>
        <w:rPr>
          <w:spacing w:val="-28"/>
          <w:sz w:val="21"/>
          <w:szCs w:val="21"/>
        </w:rPr>
        <w:t xml:space="preserve"> </w:t>
      </w:r>
      <w:r>
        <w:rPr>
          <w:rFonts w:ascii="Times New Roman" w:hAnsi="Times New Roman" w:eastAsia="Times New Roman" w:cs="Times New Roman"/>
          <w:spacing w:val="-2"/>
          <w:sz w:val="21"/>
          <w:szCs w:val="21"/>
        </w:rPr>
        <w:t>1/3~  1/  2</w:t>
      </w:r>
      <w:r>
        <w:rPr>
          <w:rFonts w:ascii="Times New Roman" w:hAnsi="Times New Roman" w:eastAsia="Times New Roman" w:cs="Times New Roman"/>
          <w:spacing w:val="5"/>
          <w:sz w:val="21"/>
          <w:szCs w:val="21"/>
        </w:rPr>
        <w:t xml:space="preserve">  </w:t>
      </w:r>
      <w:r>
        <w:rPr>
          <w:spacing w:val="-2"/>
          <w:sz w:val="21"/>
          <w:szCs w:val="21"/>
        </w:rPr>
        <w:t>罐高</w:t>
      </w:r>
      <w:r>
        <w:rPr>
          <w:sz w:val="21"/>
          <w:szCs w:val="21"/>
        </w:rPr>
        <w:t xml:space="preserve"> </w:t>
      </w:r>
      <w:r>
        <w:rPr>
          <w:spacing w:val="-6"/>
          <w:sz w:val="21"/>
          <w:szCs w:val="21"/>
        </w:rPr>
        <w:t>处</w:t>
      </w:r>
      <w:r>
        <w:rPr>
          <w:rFonts w:ascii="Times New Roman" w:hAnsi="Times New Roman" w:eastAsia="Times New Roman" w:cs="Times New Roman"/>
          <w:spacing w:val="-6"/>
          <w:sz w:val="21"/>
          <w:szCs w:val="21"/>
        </w:rPr>
        <w:t>:</w:t>
      </w:r>
    </w:p>
    <w:p w14:paraId="12C69622">
      <w:pPr>
        <w:pStyle w:val="2"/>
        <w:spacing w:before="196" w:line="214" w:lineRule="auto"/>
        <w:ind w:left="562"/>
        <w:rPr>
          <w:sz w:val="21"/>
          <w:szCs w:val="21"/>
        </w:rPr>
      </w:pPr>
      <w:r>
        <w:rPr>
          <w:rFonts w:ascii="Times New Roman" w:hAnsi="Times New Roman" w:eastAsia="Times New Roman" w:cs="Times New Roman"/>
          <w:spacing w:val="-1"/>
          <w:sz w:val="21"/>
          <w:szCs w:val="21"/>
        </w:rPr>
        <w:t xml:space="preserve">7)  </w:t>
      </w:r>
      <w:r>
        <w:rPr>
          <w:spacing w:val="-1"/>
          <w:sz w:val="21"/>
          <w:szCs w:val="21"/>
        </w:rPr>
        <w:t>塔、烟囱等特殊形体设备的字体大小可根据设备调整。</w:t>
      </w:r>
    </w:p>
    <w:p w14:paraId="064EDA4B">
      <w:pPr>
        <w:pStyle w:val="2"/>
        <w:spacing w:before="203" w:line="221" w:lineRule="auto"/>
        <w:ind w:left="125"/>
        <w:rPr>
          <w:sz w:val="21"/>
          <w:szCs w:val="21"/>
        </w:rPr>
      </w:pPr>
      <w:r>
        <w:rPr>
          <w:sz w:val="21"/>
          <w:szCs w:val="21"/>
        </w:rPr>
        <w:t>3.3.10  地上管道的表面色和标志色应符合下表规定，色标参照德国</w:t>
      </w:r>
      <w:r>
        <w:rPr>
          <w:spacing w:val="-31"/>
          <w:sz w:val="21"/>
          <w:szCs w:val="21"/>
        </w:rPr>
        <w:t xml:space="preserve"> </w:t>
      </w:r>
      <w:r>
        <w:rPr>
          <w:sz w:val="21"/>
          <w:szCs w:val="21"/>
        </w:rPr>
        <w:t>Ral</w:t>
      </w:r>
      <w:r>
        <w:rPr>
          <w:spacing w:val="-41"/>
          <w:sz w:val="21"/>
          <w:szCs w:val="21"/>
        </w:rPr>
        <w:t xml:space="preserve"> </w:t>
      </w:r>
      <w:r>
        <w:rPr>
          <w:sz w:val="21"/>
          <w:szCs w:val="21"/>
        </w:rPr>
        <w:t>色标号:</w:t>
      </w:r>
    </w:p>
    <w:p w14:paraId="143BFD4E">
      <w:pPr>
        <w:pStyle w:val="2"/>
        <w:spacing w:before="303" w:line="221" w:lineRule="auto"/>
        <w:ind w:left="437"/>
        <w:rPr>
          <w:sz w:val="21"/>
          <w:szCs w:val="21"/>
        </w:rPr>
      </w:pPr>
      <w:r>
        <w:rPr>
          <w:spacing w:val="-2"/>
          <w:sz w:val="21"/>
          <w:szCs w:val="21"/>
        </w:rPr>
        <w:t xml:space="preserve">表 </w:t>
      </w:r>
      <w:r>
        <w:fldChar w:fldCharType="begin"/>
      </w:r>
      <w:r>
        <w:instrText xml:space="preserve"> HYPERLINK "3.3.10.1" </w:instrText>
      </w:r>
      <w:r>
        <w:fldChar w:fldCharType="separate"/>
      </w:r>
      <w:r>
        <w:rPr>
          <w:spacing w:val="-2"/>
          <w:sz w:val="21"/>
          <w:szCs w:val="21"/>
        </w:rPr>
        <w:t>3.3.10.1</w:t>
      </w:r>
      <w:r>
        <w:rPr>
          <w:spacing w:val="-2"/>
          <w:sz w:val="21"/>
          <w:szCs w:val="21"/>
        </w:rPr>
        <w:fldChar w:fldCharType="end"/>
      </w:r>
      <w:r>
        <w:rPr>
          <w:spacing w:val="-30"/>
          <w:sz w:val="21"/>
          <w:szCs w:val="21"/>
        </w:rPr>
        <w:t xml:space="preserve"> </w:t>
      </w:r>
      <w:r>
        <w:rPr>
          <w:spacing w:val="-2"/>
          <w:sz w:val="21"/>
          <w:szCs w:val="21"/>
        </w:rPr>
        <w:t>管道的表面色</w:t>
      </w:r>
    </w:p>
    <w:p w14:paraId="715524B0">
      <w:pPr>
        <w:spacing w:before="30"/>
      </w:pPr>
    </w:p>
    <w:tbl>
      <w:tblPr>
        <w:tblStyle w:val="7"/>
        <w:tblW w:w="88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5"/>
        <w:gridCol w:w="2399"/>
        <w:gridCol w:w="1849"/>
        <w:gridCol w:w="1596"/>
        <w:gridCol w:w="1958"/>
      </w:tblGrid>
      <w:tr w14:paraId="2FFF2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075" w:type="dxa"/>
            <w:vAlign w:val="top"/>
          </w:tcPr>
          <w:p w14:paraId="370A91D0">
            <w:pPr>
              <w:spacing w:before="55" w:line="222" w:lineRule="auto"/>
              <w:ind w:left="115"/>
              <w:rPr>
                <w:rFonts w:ascii="宋体" w:hAnsi="宋体" w:eastAsia="宋体" w:cs="宋体"/>
                <w:sz w:val="21"/>
                <w:szCs w:val="21"/>
              </w:rPr>
            </w:pPr>
            <w:r>
              <w:rPr>
                <w:rFonts w:ascii="宋体" w:hAnsi="宋体" w:eastAsia="宋体" w:cs="宋体"/>
                <w:spacing w:val="-2"/>
                <w:sz w:val="21"/>
                <w:szCs w:val="21"/>
              </w:rPr>
              <w:t>序号</w:t>
            </w:r>
          </w:p>
        </w:tc>
        <w:tc>
          <w:tcPr>
            <w:tcW w:w="2399" w:type="dxa"/>
            <w:vAlign w:val="top"/>
          </w:tcPr>
          <w:p w14:paraId="628BD0E3">
            <w:pPr>
              <w:spacing w:before="55" w:line="223" w:lineRule="auto"/>
              <w:ind w:left="114"/>
              <w:rPr>
                <w:rFonts w:ascii="宋体" w:hAnsi="宋体" w:eastAsia="宋体" w:cs="宋体"/>
                <w:sz w:val="21"/>
                <w:szCs w:val="21"/>
              </w:rPr>
            </w:pPr>
            <w:r>
              <w:rPr>
                <w:rFonts w:ascii="宋体" w:hAnsi="宋体" w:eastAsia="宋体" w:cs="宋体"/>
                <w:spacing w:val="-3"/>
                <w:sz w:val="21"/>
                <w:szCs w:val="21"/>
              </w:rPr>
              <w:t>名称</w:t>
            </w:r>
          </w:p>
        </w:tc>
        <w:tc>
          <w:tcPr>
            <w:tcW w:w="1849" w:type="dxa"/>
            <w:vAlign w:val="top"/>
          </w:tcPr>
          <w:p w14:paraId="1FE358A1">
            <w:pPr>
              <w:spacing w:before="55" w:line="222" w:lineRule="auto"/>
              <w:ind w:left="112"/>
              <w:rPr>
                <w:rFonts w:ascii="宋体" w:hAnsi="宋体" w:eastAsia="宋体" w:cs="宋体"/>
                <w:sz w:val="21"/>
                <w:szCs w:val="21"/>
              </w:rPr>
            </w:pPr>
            <w:r>
              <w:rPr>
                <w:rFonts w:ascii="宋体" w:hAnsi="宋体" w:eastAsia="宋体" w:cs="宋体"/>
                <w:spacing w:val="-1"/>
                <w:sz w:val="21"/>
                <w:szCs w:val="21"/>
              </w:rPr>
              <w:t>表面色</w:t>
            </w:r>
          </w:p>
        </w:tc>
        <w:tc>
          <w:tcPr>
            <w:tcW w:w="1596" w:type="dxa"/>
            <w:vAlign w:val="top"/>
          </w:tcPr>
          <w:p w14:paraId="14469C50">
            <w:pPr>
              <w:pStyle w:val="8"/>
            </w:pPr>
          </w:p>
        </w:tc>
        <w:tc>
          <w:tcPr>
            <w:tcW w:w="1958" w:type="dxa"/>
            <w:vAlign w:val="top"/>
          </w:tcPr>
          <w:p w14:paraId="60A635AF">
            <w:pPr>
              <w:spacing w:before="55" w:line="267" w:lineRule="auto"/>
              <w:ind w:left="652" w:right="617" w:firstLine="123"/>
              <w:rPr>
                <w:rFonts w:ascii="宋体" w:hAnsi="宋体" w:eastAsia="宋体" w:cs="宋体"/>
                <w:sz w:val="18"/>
                <w:szCs w:val="18"/>
              </w:rPr>
            </w:pPr>
            <w:r>
              <w:rPr>
                <w:rFonts w:ascii="宋体" w:hAnsi="宋体" w:eastAsia="宋体" w:cs="宋体"/>
                <w:spacing w:val="-5"/>
                <w:sz w:val="21"/>
                <w:szCs w:val="21"/>
              </w:rPr>
              <w:t>色标</w:t>
            </w:r>
            <w:r>
              <w:rPr>
                <w:rFonts w:ascii="宋体" w:hAnsi="宋体" w:eastAsia="宋体" w:cs="宋体"/>
                <w:sz w:val="21"/>
                <w:szCs w:val="21"/>
              </w:rPr>
              <w:t xml:space="preserve">  </w:t>
            </w:r>
            <w:r>
              <w:rPr>
                <w:rFonts w:ascii="宋体" w:hAnsi="宋体" w:eastAsia="宋体" w:cs="宋体"/>
                <w:spacing w:val="-8"/>
                <w:sz w:val="18"/>
                <w:szCs w:val="18"/>
              </w:rPr>
              <w:t>(表面色)</w:t>
            </w:r>
          </w:p>
        </w:tc>
      </w:tr>
      <w:tr w14:paraId="1B3D0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75" w:type="dxa"/>
            <w:vAlign w:val="top"/>
          </w:tcPr>
          <w:p w14:paraId="4EBF6010">
            <w:pPr>
              <w:spacing w:before="88" w:line="183" w:lineRule="auto"/>
              <w:ind w:left="132"/>
              <w:rPr>
                <w:rFonts w:ascii="宋体" w:hAnsi="宋体" w:eastAsia="宋体" w:cs="宋体"/>
                <w:sz w:val="21"/>
                <w:szCs w:val="21"/>
              </w:rPr>
            </w:pPr>
            <w:r>
              <w:rPr>
                <w:rFonts w:ascii="宋体" w:hAnsi="宋体" w:eastAsia="宋体" w:cs="宋体"/>
                <w:sz w:val="21"/>
                <w:szCs w:val="21"/>
              </w:rPr>
              <w:t>1</w:t>
            </w:r>
          </w:p>
        </w:tc>
        <w:tc>
          <w:tcPr>
            <w:tcW w:w="2399" w:type="dxa"/>
            <w:vAlign w:val="top"/>
          </w:tcPr>
          <w:p w14:paraId="6C5E51CB">
            <w:pPr>
              <w:spacing w:before="54" w:line="221" w:lineRule="auto"/>
              <w:ind w:left="111"/>
              <w:rPr>
                <w:rFonts w:ascii="宋体" w:hAnsi="宋体" w:eastAsia="宋体" w:cs="宋体"/>
                <w:sz w:val="21"/>
                <w:szCs w:val="21"/>
              </w:rPr>
            </w:pPr>
            <w:r>
              <w:rPr>
                <w:rFonts w:ascii="宋体" w:hAnsi="宋体" w:eastAsia="宋体" w:cs="宋体"/>
                <w:spacing w:val="-2"/>
                <w:sz w:val="21"/>
                <w:szCs w:val="21"/>
              </w:rPr>
              <w:t>物料管道</w:t>
            </w:r>
          </w:p>
        </w:tc>
        <w:tc>
          <w:tcPr>
            <w:tcW w:w="1849" w:type="dxa"/>
            <w:vAlign w:val="top"/>
          </w:tcPr>
          <w:p w14:paraId="464471B9">
            <w:pPr>
              <w:pStyle w:val="8"/>
            </w:pPr>
          </w:p>
        </w:tc>
        <w:tc>
          <w:tcPr>
            <w:tcW w:w="1596" w:type="dxa"/>
            <w:vAlign w:val="top"/>
          </w:tcPr>
          <w:p w14:paraId="05766856">
            <w:pPr>
              <w:pStyle w:val="8"/>
            </w:pPr>
          </w:p>
        </w:tc>
        <w:tc>
          <w:tcPr>
            <w:tcW w:w="1958" w:type="dxa"/>
            <w:vAlign w:val="top"/>
          </w:tcPr>
          <w:p w14:paraId="09DD28BD">
            <w:pPr>
              <w:pStyle w:val="8"/>
            </w:pPr>
          </w:p>
        </w:tc>
      </w:tr>
    </w:tbl>
    <w:p w14:paraId="42976BD5">
      <w:pPr>
        <w:rPr>
          <w:rFonts w:ascii="Arial"/>
          <w:sz w:val="21"/>
        </w:rPr>
      </w:pPr>
    </w:p>
    <w:p w14:paraId="77DCD831">
      <w:pPr>
        <w:rPr>
          <w:rFonts w:ascii="Arial" w:hAnsi="Arial" w:eastAsia="Arial" w:cs="Arial"/>
          <w:sz w:val="21"/>
          <w:szCs w:val="21"/>
        </w:rPr>
        <w:sectPr>
          <w:headerReference r:id="rId8" w:type="default"/>
          <w:pgSz w:w="11907" w:h="16841"/>
          <w:pgMar w:top="1913" w:right="1130" w:bottom="0" w:left="1305" w:header="971" w:footer="0" w:gutter="0"/>
          <w:pgNumType w:fmt="decimal"/>
          <w:cols w:space="720" w:num="1"/>
        </w:sectPr>
      </w:pPr>
    </w:p>
    <w:p w14:paraId="7A5E3907">
      <w:pPr>
        <w:spacing w:line="165" w:lineRule="exact"/>
      </w:pPr>
    </w:p>
    <w:tbl>
      <w:tblPr>
        <w:tblStyle w:val="7"/>
        <w:tblW w:w="88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5"/>
        <w:gridCol w:w="2399"/>
        <w:gridCol w:w="1849"/>
        <w:gridCol w:w="1596"/>
        <w:gridCol w:w="1958"/>
      </w:tblGrid>
      <w:tr w14:paraId="38084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075" w:type="dxa"/>
            <w:vAlign w:val="top"/>
          </w:tcPr>
          <w:p w14:paraId="28AF469B">
            <w:pPr>
              <w:pStyle w:val="8"/>
            </w:pPr>
          </w:p>
        </w:tc>
        <w:tc>
          <w:tcPr>
            <w:tcW w:w="2399" w:type="dxa"/>
            <w:vAlign w:val="top"/>
          </w:tcPr>
          <w:p w14:paraId="4049F05D">
            <w:pPr>
              <w:spacing w:before="56" w:line="221" w:lineRule="auto"/>
              <w:ind w:left="115"/>
              <w:rPr>
                <w:rFonts w:ascii="宋体" w:hAnsi="宋体" w:eastAsia="宋体" w:cs="宋体"/>
                <w:sz w:val="21"/>
                <w:szCs w:val="21"/>
              </w:rPr>
            </w:pPr>
            <w:r>
              <w:rPr>
                <w:rFonts w:ascii="宋体" w:hAnsi="宋体" w:eastAsia="宋体" w:cs="宋体"/>
                <w:spacing w:val="-3"/>
                <w:sz w:val="21"/>
                <w:szCs w:val="21"/>
              </w:rPr>
              <w:t>一般物料</w:t>
            </w:r>
          </w:p>
        </w:tc>
        <w:tc>
          <w:tcPr>
            <w:tcW w:w="1849" w:type="dxa"/>
            <w:vAlign w:val="top"/>
          </w:tcPr>
          <w:p w14:paraId="1D07F86C">
            <w:pPr>
              <w:spacing w:before="56" w:line="224" w:lineRule="auto"/>
              <w:ind w:left="114"/>
              <w:rPr>
                <w:rFonts w:ascii="宋体" w:hAnsi="宋体" w:eastAsia="宋体" w:cs="宋体"/>
                <w:sz w:val="21"/>
                <w:szCs w:val="21"/>
              </w:rPr>
            </w:pPr>
            <w:r>
              <w:rPr>
                <w:rFonts w:ascii="宋体" w:hAnsi="宋体" w:eastAsia="宋体" w:cs="宋体"/>
                <w:sz w:val="21"/>
                <w:szCs w:val="21"/>
              </w:rPr>
              <w:t>银</w:t>
            </w:r>
          </w:p>
        </w:tc>
        <w:tc>
          <w:tcPr>
            <w:tcW w:w="1596" w:type="dxa"/>
            <w:vAlign w:val="top"/>
          </w:tcPr>
          <w:p w14:paraId="47AF5B27">
            <w:pPr>
              <w:pStyle w:val="8"/>
            </w:pPr>
          </w:p>
        </w:tc>
        <w:tc>
          <w:tcPr>
            <w:tcW w:w="1958" w:type="dxa"/>
            <w:vAlign w:val="top"/>
          </w:tcPr>
          <w:p w14:paraId="31F80D49">
            <w:pPr>
              <w:spacing w:before="86" w:line="186" w:lineRule="auto"/>
              <w:ind w:left="111"/>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9"/>
                <w:sz w:val="21"/>
                <w:szCs w:val="21"/>
              </w:rPr>
              <w:t xml:space="preserve"> </w:t>
            </w:r>
            <w:r>
              <w:rPr>
                <w:rFonts w:ascii="宋体" w:hAnsi="宋体" w:eastAsia="宋体" w:cs="宋体"/>
                <w:spacing w:val="-2"/>
                <w:sz w:val="21"/>
                <w:szCs w:val="21"/>
              </w:rPr>
              <w:t>9006</w:t>
            </w:r>
          </w:p>
        </w:tc>
      </w:tr>
      <w:tr w14:paraId="2B9EE6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6853A297">
            <w:pPr>
              <w:pStyle w:val="8"/>
            </w:pPr>
          </w:p>
        </w:tc>
        <w:tc>
          <w:tcPr>
            <w:tcW w:w="2399" w:type="dxa"/>
            <w:vAlign w:val="top"/>
          </w:tcPr>
          <w:p w14:paraId="4BB4FB34">
            <w:pPr>
              <w:spacing w:before="51" w:line="222" w:lineRule="auto"/>
              <w:ind w:left="112"/>
              <w:rPr>
                <w:rFonts w:ascii="宋体" w:hAnsi="宋体" w:eastAsia="宋体" w:cs="宋体"/>
                <w:sz w:val="21"/>
                <w:szCs w:val="21"/>
              </w:rPr>
            </w:pPr>
            <w:r>
              <w:rPr>
                <w:rFonts w:ascii="宋体" w:hAnsi="宋体" w:eastAsia="宋体" w:cs="宋体"/>
                <w:spacing w:val="-2"/>
                <w:sz w:val="21"/>
                <w:szCs w:val="21"/>
              </w:rPr>
              <w:t>酸、碱</w:t>
            </w:r>
          </w:p>
        </w:tc>
        <w:tc>
          <w:tcPr>
            <w:tcW w:w="1849" w:type="dxa"/>
            <w:vAlign w:val="top"/>
          </w:tcPr>
          <w:p w14:paraId="19ADD4F5">
            <w:pPr>
              <w:spacing w:before="51" w:line="221" w:lineRule="auto"/>
              <w:ind w:left="118"/>
              <w:rPr>
                <w:rFonts w:ascii="宋体" w:hAnsi="宋体" w:eastAsia="宋体" w:cs="宋体"/>
                <w:sz w:val="21"/>
                <w:szCs w:val="21"/>
              </w:rPr>
            </w:pPr>
            <w:r>
              <w:rPr>
                <w:rFonts w:ascii="宋体" w:hAnsi="宋体" w:eastAsia="宋体" w:cs="宋体"/>
                <w:sz w:val="21"/>
                <w:szCs w:val="21"/>
              </w:rPr>
              <w:t>紫</w:t>
            </w:r>
          </w:p>
        </w:tc>
        <w:tc>
          <w:tcPr>
            <w:tcW w:w="1596" w:type="dxa"/>
            <w:vAlign w:val="top"/>
          </w:tcPr>
          <w:p w14:paraId="14FB0682">
            <w:pPr>
              <w:pStyle w:val="8"/>
            </w:pPr>
          </w:p>
        </w:tc>
        <w:tc>
          <w:tcPr>
            <w:tcW w:w="1958" w:type="dxa"/>
            <w:vAlign w:val="top"/>
          </w:tcPr>
          <w:p w14:paraId="6042B9E5">
            <w:pPr>
              <w:spacing w:before="82" w:line="186" w:lineRule="auto"/>
              <w:ind w:left="111"/>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9"/>
                <w:sz w:val="21"/>
                <w:szCs w:val="21"/>
              </w:rPr>
              <w:t xml:space="preserve"> </w:t>
            </w:r>
            <w:r>
              <w:rPr>
                <w:rFonts w:ascii="宋体" w:hAnsi="宋体" w:eastAsia="宋体" w:cs="宋体"/>
                <w:spacing w:val="-2"/>
                <w:sz w:val="21"/>
                <w:szCs w:val="21"/>
              </w:rPr>
              <w:t>4008</w:t>
            </w:r>
          </w:p>
        </w:tc>
      </w:tr>
      <w:tr w14:paraId="730834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31A4A50C">
            <w:pPr>
              <w:spacing w:before="87" w:line="182" w:lineRule="auto"/>
              <w:ind w:left="119"/>
              <w:rPr>
                <w:rFonts w:ascii="宋体" w:hAnsi="宋体" w:eastAsia="宋体" w:cs="宋体"/>
                <w:sz w:val="21"/>
                <w:szCs w:val="21"/>
              </w:rPr>
            </w:pPr>
            <w:r>
              <w:rPr>
                <w:rFonts w:ascii="宋体" w:hAnsi="宋体" w:eastAsia="宋体" w:cs="宋体"/>
                <w:sz w:val="21"/>
                <w:szCs w:val="21"/>
              </w:rPr>
              <w:t>2</w:t>
            </w:r>
          </w:p>
        </w:tc>
        <w:tc>
          <w:tcPr>
            <w:tcW w:w="2399" w:type="dxa"/>
            <w:vAlign w:val="top"/>
          </w:tcPr>
          <w:p w14:paraId="1EF1E210">
            <w:pPr>
              <w:spacing w:before="51" w:line="221" w:lineRule="auto"/>
              <w:ind w:left="118"/>
              <w:rPr>
                <w:rFonts w:ascii="宋体" w:hAnsi="宋体" w:eastAsia="宋体" w:cs="宋体"/>
                <w:sz w:val="21"/>
                <w:szCs w:val="21"/>
              </w:rPr>
            </w:pPr>
            <w:r>
              <w:rPr>
                <w:rFonts w:ascii="宋体" w:hAnsi="宋体" w:eastAsia="宋体" w:cs="宋体"/>
                <w:spacing w:val="-2"/>
                <w:sz w:val="21"/>
                <w:szCs w:val="21"/>
              </w:rPr>
              <w:t>公用物料管道</w:t>
            </w:r>
          </w:p>
        </w:tc>
        <w:tc>
          <w:tcPr>
            <w:tcW w:w="1849" w:type="dxa"/>
            <w:vAlign w:val="top"/>
          </w:tcPr>
          <w:p w14:paraId="014BCAB9">
            <w:pPr>
              <w:pStyle w:val="8"/>
            </w:pPr>
          </w:p>
        </w:tc>
        <w:tc>
          <w:tcPr>
            <w:tcW w:w="1596" w:type="dxa"/>
            <w:vAlign w:val="top"/>
          </w:tcPr>
          <w:p w14:paraId="406D1805">
            <w:pPr>
              <w:pStyle w:val="8"/>
            </w:pPr>
          </w:p>
        </w:tc>
        <w:tc>
          <w:tcPr>
            <w:tcW w:w="1958" w:type="dxa"/>
            <w:vAlign w:val="top"/>
          </w:tcPr>
          <w:p w14:paraId="287B8E94">
            <w:pPr>
              <w:pStyle w:val="8"/>
            </w:pPr>
          </w:p>
        </w:tc>
      </w:tr>
      <w:tr w14:paraId="7354F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11B3F93E">
            <w:pPr>
              <w:pStyle w:val="8"/>
            </w:pPr>
          </w:p>
        </w:tc>
        <w:tc>
          <w:tcPr>
            <w:tcW w:w="2399" w:type="dxa"/>
            <w:vAlign w:val="top"/>
          </w:tcPr>
          <w:p w14:paraId="74E809A7">
            <w:pPr>
              <w:spacing w:before="52" w:line="221" w:lineRule="auto"/>
              <w:ind w:left="114"/>
              <w:rPr>
                <w:rFonts w:ascii="宋体" w:hAnsi="宋体" w:eastAsia="宋体" w:cs="宋体"/>
                <w:sz w:val="21"/>
                <w:szCs w:val="21"/>
              </w:rPr>
            </w:pPr>
            <w:r>
              <w:rPr>
                <w:rFonts w:ascii="宋体" w:hAnsi="宋体" w:eastAsia="宋体" w:cs="宋体"/>
                <w:sz w:val="21"/>
                <w:szCs w:val="21"/>
              </w:rPr>
              <w:t>水</w:t>
            </w:r>
          </w:p>
        </w:tc>
        <w:tc>
          <w:tcPr>
            <w:tcW w:w="1849" w:type="dxa"/>
            <w:vAlign w:val="top"/>
          </w:tcPr>
          <w:p w14:paraId="440B9EB5">
            <w:pPr>
              <w:spacing w:before="53" w:line="221" w:lineRule="auto"/>
              <w:ind w:left="112"/>
              <w:rPr>
                <w:rFonts w:ascii="宋体" w:hAnsi="宋体" w:eastAsia="宋体" w:cs="宋体"/>
                <w:sz w:val="21"/>
                <w:szCs w:val="21"/>
              </w:rPr>
            </w:pPr>
            <w:r>
              <w:rPr>
                <w:rFonts w:ascii="宋体" w:hAnsi="宋体" w:eastAsia="宋体" w:cs="宋体"/>
                <w:spacing w:val="-2"/>
                <w:sz w:val="21"/>
                <w:szCs w:val="21"/>
              </w:rPr>
              <w:t>艳绿</w:t>
            </w:r>
          </w:p>
        </w:tc>
        <w:tc>
          <w:tcPr>
            <w:tcW w:w="1596" w:type="dxa"/>
            <w:vAlign w:val="top"/>
          </w:tcPr>
          <w:p w14:paraId="03832F8F">
            <w:pPr>
              <w:pStyle w:val="8"/>
            </w:pPr>
          </w:p>
        </w:tc>
        <w:tc>
          <w:tcPr>
            <w:tcW w:w="1958" w:type="dxa"/>
            <w:vAlign w:val="top"/>
          </w:tcPr>
          <w:p w14:paraId="20675C3B">
            <w:pPr>
              <w:spacing w:before="83" w:line="186" w:lineRule="auto"/>
              <w:ind w:left="111"/>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6017</w:t>
            </w:r>
          </w:p>
        </w:tc>
      </w:tr>
      <w:tr w14:paraId="7278E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77073E64">
            <w:pPr>
              <w:pStyle w:val="8"/>
            </w:pPr>
          </w:p>
        </w:tc>
        <w:tc>
          <w:tcPr>
            <w:tcW w:w="2399" w:type="dxa"/>
            <w:vAlign w:val="top"/>
          </w:tcPr>
          <w:p w14:paraId="3433206B">
            <w:pPr>
              <w:spacing w:before="52" w:line="221" w:lineRule="auto"/>
              <w:ind w:left="113"/>
              <w:rPr>
                <w:rFonts w:ascii="宋体" w:hAnsi="宋体" w:eastAsia="宋体" w:cs="宋体"/>
                <w:sz w:val="21"/>
                <w:szCs w:val="21"/>
              </w:rPr>
            </w:pPr>
            <w:r>
              <w:rPr>
                <w:rFonts w:ascii="宋体" w:hAnsi="宋体" w:eastAsia="宋体" w:cs="宋体"/>
                <w:spacing w:val="-2"/>
                <w:sz w:val="21"/>
                <w:szCs w:val="21"/>
              </w:rPr>
              <w:t>污水</w:t>
            </w:r>
          </w:p>
        </w:tc>
        <w:tc>
          <w:tcPr>
            <w:tcW w:w="1849" w:type="dxa"/>
            <w:vAlign w:val="top"/>
          </w:tcPr>
          <w:p w14:paraId="516AAFC5">
            <w:pPr>
              <w:spacing w:before="53" w:line="222" w:lineRule="auto"/>
              <w:ind w:left="119"/>
              <w:rPr>
                <w:rFonts w:ascii="宋体" w:hAnsi="宋体" w:eastAsia="宋体" w:cs="宋体"/>
                <w:sz w:val="21"/>
                <w:szCs w:val="21"/>
              </w:rPr>
            </w:pPr>
            <w:r>
              <w:rPr>
                <w:rFonts w:ascii="宋体" w:hAnsi="宋体" w:eastAsia="宋体" w:cs="宋体"/>
                <w:sz w:val="21"/>
                <w:szCs w:val="21"/>
              </w:rPr>
              <w:t>黑</w:t>
            </w:r>
          </w:p>
        </w:tc>
        <w:tc>
          <w:tcPr>
            <w:tcW w:w="1596" w:type="dxa"/>
            <w:vAlign w:val="top"/>
          </w:tcPr>
          <w:p w14:paraId="7539B9A5">
            <w:pPr>
              <w:pStyle w:val="8"/>
            </w:pPr>
          </w:p>
        </w:tc>
        <w:tc>
          <w:tcPr>
            <w:tcW w:w="1958" w:type="dxa"/>
            <w:vAlign w:val="top"/>
          </w:tcPr>
          <w:p w14:paraId="726DAE8F">
            <w:pPr>
              <w:spacing w:before="84" w:line="186" w:lineRule="auto"/>
              <w:ind w:left="111"/>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9"/>
                <w:sz w:val="21"/>
                <w:szCs w:val="21"/>
              </w:rPr>
              <w:t xml:space="preserve"> </w:t>
            </w:r>
            <w:r>
              <w:rPr>
                <w:rFonts w:ascii="宋体" w:hAnsi="宋体" w:eastAsia="宋体" w:cs="宋体"/>
                <w:spacing w:val="-2"/>
                <w:sz w:val="21"/>
                <w:szCs w:val="21"/>
              </w:rPr>
              <w:t>9005</w:t>
            </w:r>
          </w:p>
        </w:tc>
      </w:tr>
      <w:tr w14:paraId="12F51E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75" w:type="dxa"/>
            <w:vAlign w:val="top"/>
          </w:tcPr>
          <w:p w14:paraId="00220B86">
            <w:pPr>
              <w:pStyle w:val="8"/>
            </w:pPr>
          </w:p>
        </w:tc>
        <w:tc>
          <w:tcPr>
            <w:tcW w:w="2399" w:type="dxa"/>
            <w:vAlign w:val="top"/>
          </w:tcPr>
          <w:p w14:paraId="53C7CF5E">
            <w:pPr>
              <w:spacing w:before="56" w:line="222" w:lineRule="auto"/>
              <w:ind w:left="114"/>
              <w:rPr>
                <w:rFonts w:ascii="宋体" w:hAnsi="宋体" w:eastAsia="宋体" w:cs="宋体"/>
                <w:sz w:val="21"/>
                <w:szCs w:val="21"/>
              </w:rPr>
            </w:pPr>
            <w:r>
              <w:rPr>
                <w:rFonts w:ascii="宋体" w:hAnsi="宋体" w:eastAsia="宋体" w:cs="宋体"/>
                <w:spacing w:val="-3"/>
                <w:sz w:val="21"/>
                <w:szCs w:val="21"/>
              </w:rPr>
              <w:t>蒸汽</w:t>
            </w:r>
          </w:p>
        </w:tc>
        <w:tc>
          <w:tcPr>
            <w:tcW w:w="1849" w:type="dxa"/>
            <w:vAlign w:val="top"/>
          </w:tcPr>
          <w:p w14:paraId="5B4AB7AF">
            <w:pPr>
              <w:spacing w:before="56" w:line="222" w:lineRule="auto"/>
              <w:ind w:left="114"/>
              <w:rPr>
                <w:rFonts w:ascii="宋体" w:hAnsi="宋体" w:eastAsia="宋体" w:cs="宋体"/>
                <w:sz w:val="21"/>
                <w:szCs w:val="21"/>
              </w:rPr>
            </w:pPr>
            <w:r>
              <w:rPr>
                <w:rFonts w:ascii="宋体" w:hAnsi="宋体" w:eastAsia="宋体" w:cs="宋体"/>
                <w:sz w:val="21"/>
                <w:szCs w:val="21"/>
              </w:rPr>
              <w:t>银</w:t>
            </w:r>
          </w:p>
        </w:tc>
        <w:tc>
          <w:tcPr>
            <w:tcW w:w="1596" w:type="dxa"/>
            <w:vAlign w:val="top"/>
          </w:tcPr>
          <w:p w14:paraId="4D3287A7">
            <w:pPr>
              <w:pStyle w:val="8"/>
            </w:pPr>
          </w:p>
        </w:tc>
        <w:tc>
          <w:tcPr>
            <w:tcW w:w="1958" w:type="dxa"/>
            <w:vAlign w:val="top"/>
          </w:tcPr>
          <w:p w14:paraId="4E1363FE">
            <w:pPr>
              <w:spacing w:before="87" w:line="186" w:lineRule="auto"/>
              <w:ind w:left="111"/>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9"/>
                <w:sz w:val="21"/>
                <w:szCs w:val="21"/>
              </w:rPr>
              <w:t xml:space="preserve"> </w:t>
            </w:r>
            <w:r>
              <w:rPr>
                <w:rFonts w:ascii="宋体" w:hAnsi="宋体" w:eastAsia="宋体" w:cs="宋体"/>
                <w:spacing w:val="-2"/>
                <w:sz w:val="21"/>
                <w:szCs w:val="21"/>
              </w:rPr>
              <w:t>9006</w:t>
            </w:r>
          </w:p>
        </w:tc>
      </w:tr>
      <w:tr w14:paraId="5727B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24D1F0D0">
            <w:pPr>
              <w:pStyle w:val="8"/>
            </w:pPr>
          </w:p>
        </w:tc>
        <w:tc>
          <w:tcPr>
            <w:tcW w:w="2399" w:type="dxa"/>
            <w:vAlign w:val="top"/>
          </w:tcPr>
          <w:p w14:paraId="08A1186D">
            <w:pPr>
              <w:spacing w:before="53" w:line="220" w:lineRule="auto"/>
              <w:ind w:left="118"/>
              <w:rPr>
                <w:rFonts w:ascii="宋体" w:hAnsi="宋体" w:eastAsia="宋体" w:cs="宋体"/>
                <w:sz w:val="21"/>
                <w:szCs w:val="21"/>
              </w:rPr>
            </w:pPr>
            <w:r>
              <w:rPr>
                <w:rFonts w:ascii="宋体" w:hAnsi="宋体" w:eastAsia="宋体" w:cs="宋体"/>
                <w:spacing w:val="-3"/>
                <w:sz w:val="21"/>
                <w:szCs w:val="21"/>
              </w:rPr>
              <w:t>空气及氧</w:t>
            </w:r>
          </w:p>
        </w:tc>
        <w:tc>
          <w:tcPr>
            <w:tcW w:w="1849" w:type="dxa"/>
            <w:vAlign w:val="top"/>
          </w:tcPr>
          <w:p w14:paraId="614E8EDD">
            <w:pPr>
              <w:spacing w:before="54" w:line="221" w:lineRule="auto"/>
              <w:ind w:left="117"/>
              <w:rPr>
                <w:rFonts w:ascii="宋体" w:hAnsi="宋体" w:eastAsia="宋体" w:cs="宋体"/>
                <w:sz w:val="21"/>
                <w:szCs w:val="21"/>
              </w:rPr>
            </w:pPr>
            <w:r>
              <w:rPr>
                <w:rFonts w:ascii="宋体" w:hAnsi="宋体" w:eastAsia="宋体" w:cs="宋体"/>
                <w:spacing w:val="-2"/>
                <w:sz w:val="21"/>
                <w:szCs w:val="21"/>
              </w:rPr>
              <w:t>天酞蓝</w:t>
            </w:r>
          </w:p>
        </w:tc>
        <w:tc>
          <w:tcPr>
            <w:tcW w:w="1596" w:type="dxa"/>
            <w:vAlign w:val="top"/>
          </w:tcPr>
          <w:p w14:paraId="5FE60440">
            <w:pPr>
              <w:pStyle w:val="8"/>
            </w:pPr>
          </w:p>
        </w:tc>
        <w:tc>
          <w:tcPr>
            <w:tcW w:w="1958" w:type="dxa"/>
            <w:vAlign w:val="top"/>
          </w:tcPr>
          <w:p w14:paraId="1F5624B8">
            <w:pPr>
              <w:spacing w:before="84" w:line="186" w:lineRule="auto"/>
              <w:ind w:left="111"/>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5015</w:t>
            </w:r>
          </w:p>
        </w:tc>
      </w:tr>
      <w:tr w14:paraId="60F00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2B3557C0">
            <w:pPr>
              <w:pStyle w:val="8"/>
            </w:pPr>
          </w:p>
        </w:tc>
        <w:tc>
          <w:tcPr>
            <w:tcW w:w="2399" w:type="dxa"/>
            <w:vAlign w:val="top"/>
          </w:tcPr>
          <w:p w14:paraId="632C4740">
            <w:pPr>
              <w:spacing w:before="54" w:line="220" w:lineRule="auto"/>
              <w:ind w:left="110"/>
              <w:rPr>
                <w:rFonts w:ascii="宋体" w:hAnsi="宋体" w:eastAsia="宋体" w:cs="宋体"/>
                <w:sz w:val="21"/>
                <w:szCs w:val="21"/>
              </w:rPr>
            </w:pPr>
            <w:r>
              <w:rPr>
                <w:rFonts w:ascii="宋体" w:hAnsi="宋体" w:eastAsia="宋体" w:cs="宋体"/>
                <w:spacing w:val="-3"/>
                <w:sz w:val="21"/>
                <w:szCs w:val="21"/>
              </w:rPr>
              <w:t>氮气</w:t>
            </w:r>
          </w:p>
        </w:tc>
        <w:tc>
          <w:tcPr>
            <w:tcW w:w="1849" w:type="dxa"/>
            <w:vAlign w:val="top"/>
          </w:tcPr>
          <w:p w14:paraId="2B7E9C25">
            <w:pPr>
              <w:spacing w:before="54" w:line="220" w:lineRule="auto"/>
              <w:ind w:left="117"/>
              <w:rPr>
                <w:rFonts w:ascii="宋体" w:hAnsi="宋体" w:eastAsia="宋体" w:cs="宋体"/>
                <w:sz w:val="21"/>
                <w:szCs w:val="21"/>
              </w:rPr>
            </w:pPr>
            <w:r>
              <w:rPr>
                <w:rFonts w:ascii="宋体" w:hAnsi="宋体" w:eastAsia="宋体" w:cs="宋体"/>
                <w:spacing w:val="-3"/>
                <w:sz w:val="21"/>
                <w:szCs w:val="21"/>
              </w:rPr>
              <w:t>淡黄</w:t>
            </w:r>
          </w:p>
        </w:tc>
        <w:tc>
          <w:tcPr>
            <w:tcW w:w="1596" w:type="dxa"/>
            <w:vAlign w:val="top"/>
          </w:tcPr>
          <w:p w14:paraId="348A5D32">
            <w:pPr>
              <w:pStyle w:val="8"/>
            </w:pPr>
          </w:p>
        </w:tc>
        <w:tc>
          <w:tcPr>
            <w:tcW w:w="1958" w:type="dxa"/>
            <w:vAlign w:val="top"/>
          </w:tcPr>
          <w:p w14:paraId="766F9356">
            <w:pPr>
              <w:spacing w:before="85" w:line="186" w:lineRule="auto"/>
              <w:ind w:left="111"/>
              <w:rPr>
                <w:rFonts w:ascii="宋体" w:hAnsi="宋体" w:eastAsia="宋体" w:cs="宋体"/>
                <w:sz w:val="21"/>
                <w:szCs w:val="21"/>
              </w:rPr>
            </w:pPr>
            <w:r>
              <w:rPr>
                <w:rFonts w:ascii="宋体" w:hAnsi="宋体" w:eastAsia="宋体" w:cs="宋体"/>
                <w:spacing w:val="-4"/>
                <w:sz w:val="21"/>
                <w:szCs w:val="21"/>
              </w:rPr>
              <w:t>Ral</w:t>
            </w:r>
            <w:r>
              <w:rPr>
                <w:rFonts w:ascii="宋体" w:hAnsi="宋体" w:eastAsia="宋体" w:cs="宋体"/>
                <w:spacing w:val="24"/>
                <w:sz w:val="21"/>
                <w:szCs w:val="21"/>
              </w:rPr>
              <w:t xml:space="preserve"> </w:t>
            </w:r>
            <w:r>
              <w:rPr>
                <w:rFonts w:ascii="宋体" w:hAnsi="宋体" w:eastAsia="宋体" w:cs="宋体"/>
                <w:spacing w:val="-4"/>
                <w:sz w:val="21"/>
                <w:szCs w:val="21"/>
              </w:rPr>
              <w:t>1015</w:t>
            </w:r>
          </w:p>
        </w:tc>
      </w:tr>
      <w:tr w14:paraId="24635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53E10B9B">
            <w:pPr>
              <w:pStyle w:val="8"/>
            </w:pPr>
          </w:p>
        </w:tc>
        <w:tc>
          <w:tcPr>
            <w:tcW w:w="2399" w:type="dxa"/>
            <w:vAlign w:val="top"/>
          </w:tcPr>
          <w:p w14:paraId="4CFF070F">
            <w:pPr>
              <w:spacing w:before="54" w:line="221" w:lineRule="auto"/>
              <w:ind w:left="111"/>
              <w:rPr>
                <w:rFonts w:ascii="宋体" w:hAnsi="宋体" w:eastAsia="宋体" w:cs="宋体"/>
                <w:sz w:val="21"/>
                <w:szCs w:val="21"/>
              </w:rPr>
            </w:pPr>
            <w:r>
              <w:rPr>
                <w:rFonts w:ascii="宋体" w:hAnsi="宋体" w:eastAsia="宋体" w:cs="宋体"/>
                <w:spacing w:val="-2"/>
                <w:sz w:val="21"/>
                <w:szCs w:val="21"/>
              </w:rPr>
              <w:t>氢气</w:t>
            </w:r>
          </w:p>
        </w:tc>
        <w:tc>
          <w:tcPr>
            <w:tcW w:w="1849" w:type="dxa"/>
            <w:vAlign w:val="top"/>
          </w:tcPr>
          <w:p w14:paraId="5C1FE08E">
            <w:pPr>
              <w:spacing w:before="54" w:line="221" w:lineRule="auto"/>
              <w:ind w:left="133"/>
              <w:rPr>
                <w:rFonts w:ascii="宋体" w:hAnsi="宋体" w:eastAsia="宋体" w:cs="宋体"/>
                <w:sz w:val="21"/>
                <w:szCs w:val="21"/>
              </w:rPr>
            </w:pPr>
            <w:r>
              <w:rPr>
                <w:rFonts w:ascii="宋体" w:hAnsi="宋体" w:eastAsia="宋体" w:cs="宋体"/>
                <w:spacing w:val="-6"/>
                <w:sz w:val="21"/>
                <w:szCs w:val="21"/>
              </w:rPr>
              <w:t>中酞蓝</w:t>
            </w:r>
          </w:p>
        </w:tc>
        <w:tc>
          <w:tcPr>
            <w:tcW w:w="1596" w:type="dxa"/>
            <w:vAlign w:val="top"/>
          </w:tcPr>
          <w:p w14:paraId="4FCB1F32">
            <w:pPr>
              <w:pStyle w:val="8"/>
            </w:pPr>
          </w:p>
        </w:tc>
        <w:tc>
          <w:tcPr>
            <w:tcW w:w="1958" w:type="dxa"/>
            <w:vAlign w:val="top"/>
          </w:tcPr>
          <w:p w14:paraId="3F60E513">
            <w:pPr>
              <w:spacing w:before="4" w:line="295" w:lineRule="exact"/>
              <w:ind w:firstLine="104"/>
            </w:pPr>
            <w:r>
              <w:rPr>
                <w:position w:val="-5"/>
                <w:shd w:val="clear"/>
              </w:rPr>
              <w:pict>
                <v:shape id="_x0000_s1027" o:spid="_x0000_s1027" o:spt="202" type="#_x0000_t202" style="height:14.75pt;width:42.15pt;" filled="f" stroked="f" coordsize="21600,21600">
                  <v:path/>
                  <v:fill on="f" focussize="0,0"/>
                  <v:stroke on="f"/>
                  <v:imagedata o:title=""/>
                  <o:lock v:ext="edit" aspectratio="f"/>
                  <v:textbox inset="0mm,0mm,0mm,0mm">
                    <w:txbxContent>
                      <w:p w14:paraId="6AEA2082">
                        <w:pPr>
                          <w:spacing w:before="82" w:line="186" w:lineRule="auto"/>
                          <w:jc w:val="right"/>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5"/>
                            <w:sz w:val="21"/>
                            <w:szCs w:val="21"/>
                          </w:rPr>
                          <w:t xml:space="preserve"> </w:t>
                        </w:r>
                        <w:r>
                          <w:rPr>
                            <w:rFonts w:ascii="宋体" w:hAnsi="宋体" w:eastAsia="宋体" w:cs="宋体"/>
                            <w:spacing w:val="-3"/>
                            <w:sz w:val="21"/>
                            <w:szCs w:val="21"/>
                          </w:rPr>
                          <w:t>5023</w:t>
                        </w:r>
                      </w:p>
                    </w:txbxContent>
                  </v:textbox>
                  <w10:wrap type="none"/>
                  <w10:anchorlock/>
                </v:shape>
              </w:pict>
            </w:r>
          </w:p>
        </w:tc>
      </w:tr>
      <w:tr w14:paraId="6DA23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0C894EB4">
            <w:pPr>
              <w:pStyle w:val="8"/>
            </w:pPr>
          </w:p>
        </w:tc>
        <w:tc>
          <w:tcPr>
            <w:tcW w:w="2399" w:type="dxa"/>
            <w:vAlign w:val="top"/>
          </w:tcPr>
          <w:p w14:paraId="3BEDD245">
            <w:pPr>
              <w:spacing w:before="55" w:line="220" w:lineRule="auto"/>
              <w:ind w:left="111"/>
              <w:rPr>
                <w:rFonts w:ascii="宋体" w:hAnsi="宋体" w:eastAsia="宋体" w:cs="宋体"/>
                <w:sz w:val="21"/>
                <w:szCs w:val="21"/>
              </w:rPr>
            </w:pPr>
            <w:r>
              <w:rPr>
                <w:rFonts w:ascii="宋体" w:hAnsi="宋体" w:eastAsia="宋体" w:cs="宋体"/>
                <w:sz w:val="21"/>
                <w:szCs w:val="21"/>
              </w:rPr>
              <w:t>氨</w:t>
            </w:r>
          </w:p>
        </w:tc>
        <w:tc>
          <w:tcPr>
            <w:tcW w:w="1849" w:type="dxa"/>
            <w:vAlign w:val="top"/>
          </w:tcPr>
          <w:p w14:paraId="79433311">
            <w:pPr>
              <w:spacing w:before="55" w:line="220" w:lineRule="auto"/>
              <w:ind w:left="117"/>
              <w:rPr>
                <w:rFonts w:ascii="宋体" w:hAnsi="宋体" w:eastAsia="宋体" w:cs="宋体"/>
                <w:sz w:val="21"/>
                <w:szCs w:val="21"/>
              </w:rPr>
            </w:pPr>
            <w:r>
              <w:rPr>
                <w:rFonts w:ascii="宋体" w:hAnsi="宋体" w:eastAsia="宋体" w:cs="宋体"/>
                <w:spacing w:val="-3"/>
                <w:sz w:val="21"/>
                <w:szCs w:val="21"/>
              </w:rPr>
              <w:t>淡黄</w:t>
            </w:r>
          </w:p>
        </w:tc>
        <w:tc>
          <w:tcPr>
            <w:tcW w:w="1596" w:type="dxa"/>
            <w:vAlign w:val="top"/>
          </w:tcPr>
          <w:p w14:paraId="71163C8F">
            <w:pPr>
              <w:pStyle w:val="8"/>
            </w:pPr>
          </w:p>
        </w:tc>
        <w:tc>
          <w:tcPr>
            <w:tcW w:w="1958" w:type="dxa"/>
            <w:vAlign w:val="top"/>
          </w:tcPr>
          <w:p w14:paraId="7AB7A510">
            <w:pPr>
              <w:spacing w:before="86" w:line="186" w:lineRule="auto"/>
              <w:ind w:left="111"/>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2000</w:t>
            </w:r>
          </w:p>
        </w:tc>
      </w:tr>
      <w:tr w14:paraId="7CAFC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5" w:type="dxa"/>
            <w:vAlign w:val="top"/>
          </w:tcPr>
          <w:p w14:paraId="37B1EA85">
            <w:pPr>
              <w:spacing w:before="92" w:line="182" w:lineRule="auto"/>
              <w:ind w:left="120"/>
              <w:rPr>
                <w:rFonts w:ascii="宋体" w:hAnsi="宋体" w:eastAsia="宋体" w:cs="宋体"/>
                <w:sz w:val="21"/>
                <w:szCs w:val="21"/>
              </w:rPr>
            </w:pPr>
            <w:r>
              <w:rPr>
                <w:rFonts w:ascii="宋体" w:hAnsi="宋体" w:eastAsia="宋体" w:cs="宋体"/>
                <w:sz w:val="21"/>
                <w:szCs w:val="21"/>
              </w:rPr>
              <w:t>3</w:t>
            </w:r>
          </w:p>
        </w:tc>
        <w:tc>
          <w:tcPr>
            <w:tcW w:w="2399" w:type="dxa"/>
            <w:vAlign w:val="top"/>
          </w:tcPr>
          <w:p w14:paraId="0016FD6A">
            <w:pPr>
              <w:spacing w:before="56" w:line="220" w:lineRule="auto"/>
              <w:ind w:left="117"/>
              <w:rPr>
                <w:rFonts w:ascii="宋体" w:hAnsi="宋体" w:eastAsia="宋体" w:cs="宋体"/>
                <w:sz w:val="21"/>
                <w:szCs w:val="21"/>
              </w:rPr>
            </w:pPr>
            <w:r>
              <w:rPr>
                <w:rFonts w:ascii="宋体" w:hAnsi="宋体" w:eastAsia="宋体" w:cs="宋体"/>
                <w:spacing w:val="-2"/>
                <w:sz w:val="21"/>
                <w:szCs w:val="21"/>
              </w:rPr>
              <w:t>紧急放空管(管口)</w:t>
            </w:r>
          </w:p>
        </w:tc>
        <w:tc>
          <w:tcPr>
            <w:tcW w:w="1849" w:type="dxa"/>
            <w:vAlign w:val="top"/>
          </w:tcPr>
          <w:p w14:paraId="580948F7">
            <w:pPr>
              <w:spacing w:before="56" w:line="220" w:lineRule="auto"/>
              <w:ind w:left="115"/>
              <w:rPr>
                <w:rFonts w:ascii="宋体" w:hAnsi="宋体" w:eastAsia="宋体" w:cs="宋体"/>
                <w:sz w:val="21"/>
                <w:szCs w:val="21"/>
              </w:rPr>
            </w:pPr>
            <w:r>
              <w:rPr>
                <w:rFonts w:ascii="宋体" w:hAnsi="宋体" w:eastAsia="宋体" w:cs="宋体"/>
                <w:spacing w:val="-3"/>
                <w:sz w:val="21"/>
                <w:szCs w:val="21"/>
              </w:rPr>
              <w:t>大红</w:t>
            </w:r>
          </w:p>
        </w:tc>
        <w:tc>
          <w:tcPr>
            <w:tcW w:w="1596" w:type="dxa"/>
            <w:vAlign w:val="top"/>
          </w:tcPr>
          <w:p w14:paraId="725767DF">
            <w:pPr>
              <w:pStyle w:val="8"/>
            </w:pPr>
          </w:p>
        </w:tc>
        <w:tc>
          <w:tcPr>
            <w:tcW w:w="1958" w:type="dxa"/>
            <w:vAlign w:val="top"/>
          </w:tcPr>
          <w:p w14:paraId="24166579">
            <w:pPr>
              <w:spacing w:before="87" w:line="186" w:lineRule="auto"/>
              <w:ind w:left="111"/>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3001</w:t>
            </w:r>
          </w:p>
        </w:tc>
      </w:tr>
      <w:tr w14:paraId="5C6EC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75" w:type="dxa"/>
            <w:vAlign w:val="top"/>
          </w:tcPr>
          <w:p w14:paraId="2F84A58A">
            <w:pPr>
              <w:spacing w:before="94" w:line="182" w:lineRule="auto"/>
              <w:ind w:left="115"/>
              <w:rPr>
                <w:rFonts w:ascii="宋体" w:hAnsi="宋体" w:eastAsia="宋体" w:cs="宋体"/>
                <w:sz w:val="21"/>
                <w:szCs w:val="21"/>
              </w:rPr>
            </w:pPr>
            <w:r>
              <w:rPr>
                <w:rFonts w:ascii="宋体" w:hAnsi="宋体" w:eastAsia="宋体" w:cs="宋体"/>
                <w:sz w:val="21"/>
                <w:szCs w:val="21"/>
              </w:rPr>
              <w:t>4</w:t>
            </w:r>
          </w:p>
        </w:tc>
        <w:tc>
          <w:tcPr>
            <w:tcW w:w="2399" w:type="dxa"/>
            <w:vAlign w:val="top"/>
          </w:tcPr>
          <w:p w14:paraId="1609513B">
            <w:pPr>
              <w:spacing w:before="58" w:line="220" w:lineRule="auto"/>
              <w:ind w:left="116"/>
              <w:rPr>
                <w:rFonts w:ascii="宋体" w:hAnsi="宋体" w:eastAsia="宋体" w:cs="宋体"/>
                <w:sz w:val="21"/>
                <w:szCs w:val="21"/>
              </w:rPr>
            </w:pPr>
            <w:r>
              <w:rPr>
                <w:rFonts w:ascii="宋体" w:hAnsi="宋体" w:eastAsia="宋体" w:cs="宋体"/>
                <w:spacing w:val="-3"/>
                <w:sz w:val="21"/>
                <w:szCs w:val="21"/>
              </w:rPr>
              <w:t>消防管道</w:t>
            </w:r>
          </w:p>
        </w:tc>
        <w:tc>
          <w:tcPr>
            <w:tcW w:w="1849" w:type="dxa"/>
            <w:vAlign w:val="top"/>
          </w:tcPr>
          <w:p w14:paraId="36463184">
            <w:pPr>
              <w:spacing w:before="58" w:line="220" w:lineRule="auto"/>
              <w:ind w:left="115"/>
              <w:rPr>
                <w:rFonts w:ascii="宋体" w:hAnsi="宋体" w:eastAsia="宋体" w:cs="宋体"/>
                <w:sz w:val="21"/>
                <w:szCs w:val="21"/>
              </w:rPr>
            </w:pPr>
            <w:r>
              <w:rPr>
                <w:rFonts w:ascii="宋体" w:hAnsi="宋体" w:eastAsia="宋体" w:cs="宋体"/>
                <w:spacing w:val="-3"/>
                <w:sz w:val="21"/>
                <w:szCs w:val="21"/>
              </w:rPr>
              <w:t>大红</w:t>
            </w:r>
          </w:p>
        </w:tc>
        <w:tc>
          <w:tcPr>
            <w:tcW w:w="1596" w:type="dxa"/>
            <w:vAlign w:val="top"/>
          </w:tcPr>
          <w:p w14:paraId="408D4D47">
            <w:pPr>
              <w:pStyle w:val="8"/>
            </w:pPr>
          </w:p>
        </w:tc>
        <w:tc>
          <w:tcPr>
            <w:tcW w:w="1958" w:type="dxa"/>
            <w:vAlign w:val="top"/>
          </w:tcPr>
          <w:p w14:paraId="25EE4DF9">
            <w:pPr>
              <w:spacing w:before="89" w:line="186" w:lineRule="auto"/>
              <w:ind w:left="111"/>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3001</w:t>
            </w:r>
          </w:p>
        </w:tc>
      </w:tr>
      <w:tr w14:paraId="351BA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6EF18F1E">
            <w:pPr>
              <w:spacing w:before="93" w:line="181" w:lineRule="auto"/>
              <w:ind w:left="120"/>
              <w:rPr>
                <w:rFonts w:ascii="宋体" w:hAnsi="宋体" w:eastAsia="宋体" w:cs="宋体"/>
                <w:sz w:val="21"/>
                <w:szCs w:val="21"/>
              </w:rPr>
            </w:pPr>
            <w:r>
              <w:rPr>
                <w:rFonts w:ascii="宋体" w:hAnsi="宋体" w:eastAsia="宋体" w:cs="宋体"/>
                <w:sz w:val="21"/>
                <w:szCs w:val="21"/>
              </w:rPr>
              <w:t>5</w:t>
            </w:r>
          </w:p>
        </w:tc>
        <w:tc>
          <w:tcPr>
            <w:tcW w:w="2399" w:type="dxa"/>
            <w:vAlign w:val="top"/>
          </w:tcPr>
          <w:p w14:paraId="5E09A04F">
            <w:pPr>
              <w:spacing w:before="56" w:line="219" w:lineRule="auto"/>
              <w:ind w:left="136"/>
              <w:rPr>
                <w:rFonts w:ascii="宋体" w:hAnsi="宋体" w:eastAsia="宋体" w:cs="宋体"/>
                <w:sz w:val="21"/>
                <w:szCs w:val="21"/>
              </w:rPr>
            </w:pPr>
            <w:r>
              <w:rPr>
                <w:rFonts w:ascii="宋体" w:hAnsi="宋体" w:eastAsia="宋体" w:cs="宋体"/>
                <w:spacing w:val="-4"/>
                <w:sz w:val="21"/>
                <w:szCs w:val="21"/>
              </w:rPr>
              <w:t>电气、仪表保护管</w:t>
            </w:r>
          </w:p>
        </w:tc>
        <w:tc>
          <w:tcPr>
            <w:tcW w:w="1849" w:type="dxa"/>
            <w:vAlign w:val="top"/>
          </w:tcPr>
          <w:p w14:paraId="37C19265">
            <w:pPr>
              <w:spacing w:before="56" w:line="219" w:lineRule="auto"/>
              <w:ind w:left="119"/>
              <w:rPr>
                <w:rFonts w:ascii="宋体" w:hAnsi="宋体" w:eastAsia="宋体" w:cs="宋体"/>
                <w:sz w:val="21"/>
                <w:szCs w:val="21"/>
              </w:rPr>
            </w:pPr>
            <w:r>
              <w:rPr>
                <w:rFonts w:ascii="宋体" w:hAnsi="宋体" w:eastAsia="宋体" w:cs="宋体"/>
                <w:sz w:val="21"/>
                <w:szCs w:val="21"/>
              </w:rPr>
              <w:t>黑</w:t>
            </w:r>
          </w:p>
        </w:tc>
        <w:tc>
          <w:tcPr>
            <w:tcW w:w="1596" w:type="dxa"/>
            <w:vAlign w:val="top"/>
          </w:tcPr>
          <w:p w14:paraId="6B6BB5C2">
            <w:pPr>
              <w:pStyle w:val="8"/>
            </w:pPr>
          </w:p>
        </w:tc>
        <w:tc>
          <w:tcPr>
            <w:tcW w:w="1958" w:type="dxa"/>
            <w:vAlign w:val="top"/>
          </w:tcPr>
          <w:p w14:paraId="58F9A647">
            <w:pPr>
              <w:spacing w:before="87" w:line="186" w:lineRule="auto"/>
              <w:ind w:left="111"/>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9"/>
                <w:sz w:val="21"/>
                <w:szCs w:val="21"/>
              </w:rPr>
              <w:t xml:space="preserve"> </w:t>
            </w:r>
            <w:r>
              <w:rPr>
                <w:rFonts w:ascii="宋体" w:hAnsi="宋体" w:eastAsia="宋体" w:cs="宋体"/>
                <w:spacing w:val="-2"/>
                <w:sz w:val="21"/>
                <w:szCs w:val="21"/>
              </w:rPr>
              <w:t>9005</w:t>
            </w:r>
          </w:p>
        </w:tc>
      </w:tr>
      <w:tr w14:paraId="3B3779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Align w:val="top"/>
          </w:tcPr>
          <w:p w14:paraId="3BF3CD06">
            <w:pPr>
              <w:spacing w:before="92" w:line="182" w:lineRule="auto"/>
              <w:ind w:left="118"/>
              <w:rPr>
                <w:rFonts w:ascii="宋体" w:hAnsi="宋体" w:eastAsia="宋体" w:cs="宋体"/>
                <w:sz w:val="21"/>
                <w:szCs w:val="21"/>
              </w:rPr>
            </w:pPr>
            <w:r>
              <w:rPr>
                <w:rFonts w:ascii="宋体" w:hAnsi="宋体" w:eastAsia="宋体" w:cs="宋体"/>
                <w:sz w:val="21"/>
                <w:szCs w:val="21"/>
              </w:rPr>
              <w:t>6</w:t>
            </w:r>
          </w:p>
        </w:tc>
        <w:tc>
          <w:tcPr>
            <w:tcW w:w="2399" w:type="dxa"/>
            <w:vAlign w:val="top"/>
          </w:tcPr>
          <w:p w14:paraId="6775F9FB">
            <w:pPr>
              <w:spacing w:before="56" w:line="219" w:lineRule="auto"/>
              <w:ind w:left="112"/>
              <w:rPr>
                <w:rFonts w:ascii="宋体" w:hAnsi="宋体" w:eastAsia="宋体" w:cs="宋体"/>
                <w:sz w:val="21"/>
                <w:szCs w:val="21"/>
              </w:rPr>
            </w:pPr>
            <w:r>
              <w:rPr>
                <w:rFonts w:ascii="宋体" w:hAnsi="宋体" w:eastAsia="宋体" w:cs="宋体"/>
                <w:spacing w:val="6"/>
                <w:sz w:val="21"/>
                <w:szCs w:val="21"/>
              </w:rPr>
              <w:t>仪表管道:</w:t>
            </w:r>
          </w:p>
        </w:tc>
        <w:tc>
          <w:tcPr>
            <w:tcW w:w="1849" w:type="dxa"/>
            <w:vAlign w:val="top"/>
          </w:tcPr>
          <w:p w14:paraId="4A6CF3CA">
            <w:pPr>
              <w:pStyle w:val="8"/>
            </w:pPr>
          </w:p>
        </w:tc>
        <w:tc>
          <w:tcPr>
            <w:tcW w:w="1596" w:type="dxa"/>
            <w:vAlign w:val="top"/>
          </w:tcPr>
          <w:p w14:paraId="0ACC74D3">
            <w:pPr>
              <w:pStyle w:val="8"/>
            </w:pPr>
          </w:p>
        </w:tc>
        <w:tc>
          <w:tcPr>
            <w:tcW w:w="1958" w:type="dxa"/>
            <w:vAlign w:val="top"/>
          </w:tcPr>
          <w:p w14:paraId="6BF348BD">
            <w:pPr>
              <w:pStyle w:val="8"/>
            </w:pPr>
          </w:p>
        </w:tc>
      </w:tr>
      <w:tr w14:paraId="4AA2D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5" w:type="dxa"/>
            <w:vAlign w:val="top"/>
          </w:tcPr>
          <w:p w14:paraId="4B10E296">
            <w:pPr>
              <w:pStyle w:val="8"/>
            </w:pPr>
          </w:p>
        </w:tc>
        <w:tc>
          <w:tcPr>
            <w:tcW w:w="2399" w:type="dxa"/>
            <w:vAlign w:val="top"/>
          </w:tcPr>
          <w:p w14:paraId="27D56F0E">
            <w:pPr>
              <w:spacing w:before="57" w:line="219" w:lineRule="auto"/>
              <w:ind w:left="112"/>
              <w:rPr>
                <w:rFonts w:ascii="宋体" w:hAnsi="宋体" w:eastAsia="宋体" w:cs="宋体"/>
                <w:sz w:val="21"/>
                <w:szCs w:val="21"/>
              </w:rPr>
            </w:pPr>
            <w:r>
              <w:rPr>
                <w:rFonts w:ascii="宋体" w:hAnsi="宋体" w:eastAsia="宋体" w:cs="宋体"/>
                <w:spacing w:val="-2"/>
                <w:sz w:val="21"/>
                <w:szCs w:val="21"/>
              </w:rPr>
              <w:t>仪表风管</w:t>
            </w:r>
          </w:p>
        </w:tc>
        <w:tc>
          <w:tcPr>
            <w:tcW w:w="1849" w:type="dxa"/>
            <w:vAlign w:val="top"/>
          </w:tcPr>
          <w:p w14:paraId="19D5CF37">
            <w:pPr>
              <w:spacing w:before="57" w:line="219" w:lineRule="auto"/>
              <w:ind w:left="117"/>
              <w:rPr>
                <w:rFonts w:ascii="宋体" w:hAnsi="宋体" w:eastAsia="宋体" w:cs="宋体"/>
                <w:sz w:val="21"/>
                <w:szCs w:val="21"/>
              </w:rPr>
            </w:pPr>
            <w:r>
              <w:rPr>
                <w:rFonts w:ascii="宋体" w:hAnsi="宋体" w:eastAsia="宋体" w:cs="宋体"/>
                <w:spacing w:val="-2"/>
                <w:sz w:val="21"/>
                <w:szCs w:val="21"/>
              </w:rPr>
              <w:t>天酞蓝</w:t>
            </w:r>
          </w:p>
        </w:tc>
        <w:tc>
          <w:tcPr>
            <w:tcW w:w="1596" w:type="dxa"/>
            <w:vAlign w:val="top"/>
          </w:tcPr>
          <w:p w14:paraId="15B603CA">
            <w:pPr>
              <w:pStyle w:val="8"/>
            </w:pPr>
          </w:p>
        </w:tc>
        <w:tc>
          <w:tcPr>
            <w:tcW w:w="1958" w:type="dxa"/>
            <w:vAlign w:val="top"/>
          </w:tcPr>
          <w:p w14:paraId="7DA2D42D">
            <w:pPr>
              <w:spacing w:before="88" w:line="186" w:lineRule="auto"/>
              <w:ind w:left="111"/>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5015</w:t>
            </w:r>
          </w:p>
        </w:tc>
      </w:tr>
      <w:tr w14:paraId="5FE9A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5" w:type="dxa"/>
            <w:vAlign w:val="top"/>
          </w:tcPr>
          <w:p w14:paraId="439DEF0C">
            <w:pPr>
              <w:pStyle w:val="8"/>
            </w:pPr>
          </w:p>
        </w:tc>
        <w:tc>
          <w:tcPr>
            <w:tcW w:w="2399" w:type="dxa"/>
            <w:vAlign w:val="top"/>
          </w:tcPr>
          <w:p w14:paraId="719175DB">
            <w:pPr>
              <w:spacing w:before="57" w:line="219" w:lineRule="auto"/>
              <w:ind w:left="112"/>
              <w:rPr>
                <w:rFonts w:ascii="宋体" w:hAnsi="宋体" w:eastAsia="宋体" w:cs="宋体"/>
                <w:sz w:val="21"/>
                <w:szCs w:val="21"/>
              </w:rPr>
            </w:pPr>
            <w:r>
              <w:rPr>
                <w:rFonts w:ascii="宋体" w:hAnsi="宋体" w:eastAsia="宋体" w:cs="宋体"/>
                <w:spacing w:val="-1"/>
                <w:sz w:val="21"/>
                <w:szCs w:val="21"/>
              </w:rPr>
              <w:t>气动信号管、导压管</w:t>
            </w:r>
          </w:p>
        </w:tc>
        <w:tc>
          <w:tcPr>
            <w:tcW w:w="1849" w:type="dxa"/>
            <w:vAlign w:val="top"/>
          </w:tcPr>
          <w:p w14:paraId="4799EB3A">
            <w:pPr>
              <w:spacing w:before="57" w:line="219" w:lineRule="auto"/>
              <w:ind w:left="114"/>
              <w:rPr>
                <w:rFonts w:ascii="宋体" w:hAnsi="宋体" w:eastAsia="宋体" w:cs="宋体"/>
                <w:sz w:val="21"/>
                <w:szCs w:val="21"/>
              </w:rPr>
            </w:pPr>
            <w:r>
              <w:rPr>
                <w:rFonts w:ascii="宋体" w:hAnsi="宋体" w:eastAsia="宋体" w:cs="宋体"/>
                <w:sz w:val="21"/>
                <w:szCs w:val="21"/>
              </w:rPr>
              <w:t>银</w:t>
            </w:r>
          </w:p>
        </w:tc>
        <w:tc>
          <w:tcPr>
            <w:tcW w:w="1596" w:type="dxa"/>
            <w:vAlign w:val="top"/>
          </w:tcPr>
          <w:p w14:paraId="7B9EF0EE">
            <w:pPr>
              <w:pStyle w:val="8"/>
            </w:pPr>
          </w:p>
        </w:tc>
        <w:tc>
          <w:tcPr>
            <w:tcW w:w="1958" w:type="dxa"/>
            <w:vAlign w:val="top"/>
          </w:tcPr>
          <w:p w14:paraId="35BF8E7C">
            <w:pPr>
              <w:spacing w:before="88" w:line="186" w:lineRule="auto"/>
              <w:ind w:left="111"/>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9"/>
                <w:sz w:val="21"/>
                <w:szCs w:val="21"/>
              </w:rPr>
              <w:t xml:space="preserve"> </w:t>
            </w:r>
            <w:r>
              <w:rPr>
                <w:rFonts w:ascii="宋体" w:hAnsi="宋体" w:eastAsia="宋体" w:cs="宋体"/>
                <w:spacing w:val="-2"/>
                <w:sz w:val="21"/>
                <w:szCs w:val="21"/>
              </w:rPr>
              <w:t>9006</w:t>
            </w:r>
          </w:p>
        </w:tc>
      </w:tr>
      <w:tr w14:paraId="19C35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075" w:type="dxa"/>
            <w:vAlign w:val="top"/>
          </w:tcPr>
          <w:p w14:paraId="7B54A372">
            <w:pPr>
              <w:spacing w:before="93" w:line="181" w:lineRule="auto"/>
              <w:ind w:left="121"/>
              <w:rPr>
                <w:rFonts w:ascii="宋体" w:hAnsi="宋体" w:eastAsia="宋体" w:cs="宋体"/>
                <w:sz w:val="21"/>
                <w:szCs w:val="21"/>
              </w:rPr>
            </w:pPr>
            <w:r>
              <w:rPr>
                <w:rFonts w:ascii="宋体" w:hAnsi="宋体" w:eastAsia="宋体" w:cs="宋体"/>
                <w:sz w:val="21"/>
                <w:szCs w:val="21"/>
              </w:rPr>
              <w:t>7</w:t>
            </w:r>
          </w:p>
        </w:tc>
        <w:tc>
          <w:tcPr>
            <w:tcW w:w="2399" w:type="dxa"/>
            <w:vAlign w:val="top"/>
          </w:tcPr>
          <w:p w14:paraId="40A4F6E6">
            <w:pPr>
              <w:spacing w:before="56" w:line="221" w:lineRule="auto"/>
              <w:ind w:left="116"/>
              <w:rPr>
                <w:rFonts w:ascii="宋体" w:hAnsi="宋体" w:eastAsia="宋体" w:cs="宋体"/>
                <w:sz w:val="21"/>
                <w:szCs w:val="21"/>
              </w:rPr>
            </w:pPr>
            <w:r>
              <w:rPr>
                <w:rFonts w:ascii="宋体" w:hAnsi="宋体" w:eastAsia="宋体" w:cs="宋体"/>
                <w:spacing w:val="-2"/>
                <w:sz w:val="21"/>
                <w:szCs w:val="21"/>
              </w:rPr>
              <w:t>管道支、吊架</w:t>
            </w:r>
          </w:p>
        </w:tc>
        <w:tc>
          <w:tcPr>
            <w:tcW w:w="1849" w:type="dxa"/>
            <w:vAlign w:val="top"/>
          </w:tcPr>
          <w:p w14:paraId="1B10F732">
            <w:pPr>
              <w:spacing w:before="57" w:line="221" w:lineRule="auto"/>
              <w:ind w:left="133"/>
              <w:rPr>
                <w:rFonts w:ascii="宋体" w:hAnsi="宋体" w:eastAsia="宋体" w:cs="宋体"/>
                <w:sz w:val="21"/>
                <w:szCs w:val="21"/>
              </w:rPr>
            </w:pPr>
            <w:r>
              <w:rPr>
                <w:rFonts w:ascii="宋体" w:hAnsi="宋体" w:eastAsia="宋体" w:cs="宋体"/>
                <w:spacing w:val="-6"/>
                <w:sz w:val="21"/>
                <w:szCs w:val="21"/>
              </w:rPr>
              <w:t>中酞蓝</w:t>
            </w:r>
          </w:p>
        </w:tc>
        <w:tc>
          <w:tcPr>
            <w:tcW w:w="1596" w:type="dxa"/>
            <w:vAlign w:val="top"/>
          </w:tcPr>
          <w:p w14:paraId="1B4B1B7E">
            <w:pPr>
              <w:pStyle w:val="8"/>
            </w:pPr>
          </w:p>
        </w:tc>
        <w:tc>
          <w:tcPr>
            <w:tcW w:w="1958" w:type="dxa"/>
            <w:vAlign w:val="top"/>
          </w:tcPr>
          <w:p w14:paraId="3C6BABDC">
            <w:pPr>
              <w:spacing w:before="87" w:line="186" w:lineRule="auto"/>
              <w:ind w:left="111"/>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5023</w:t>
            </w:r>
          </w:p>
        </w:tc>
      </w:tr>
    </w:tbl>
    <w:p w14:paraId="495D1030">
      <w:pPr>
        <w:pStyle w:val="2"/>
        <w:spacing w:before="307" w:line="221" w:lineRule="auto"/>
        <w:ind w:left="120"/>
        <w:rPr>
          <w:sz w:val="21"/>
          <w:szCs w:val="21"/>
        </w:rPr>
      </w:pPr>
      <w:r>
        <w:rPr>
          <w:spacing w:val="-1"/>
          <w:sz w:val="21"/>
          <w:szCs w:val="21"/>
        </w:rPr>
        <w:t xml:space="preserve">表 </w:t>
      </w:r>
      <w:r>
        <w:fldChar w:fldCharType="begin"/>
      </w:r>
      <w:r>
        <w:instrText xml:space="preserve"> HYPERLINK "3.3.10.2" </w:instrText>
      </w:r>
      <w:r>
        <w:fldChar w:fldCharType="separate"/>
      </w:r>
      <w:r>
        <w:rPr>
          <w:spacing w:val="-1"/>
          <w:sz w:val="21"/>
          <w:szCs w:val="21"/>
        </w:rPr>
        <w:t>3.3.10.2</w:t>
      </w:r>
      <w:r>
        <w:rPr>
          <w:spacing w:val="-1"/>
          <w:sz w:val="21"/>
          <w:szCs w:val="21"/>
        </w:rPr>
        <w:fldChar w:fldCharType="end"/>
      </w:r>
      <w:r>
        <w:rPr>
          <w:spacing w:val="-1"/>
          <w:sz w:val="21"/>
          <w:szCs w:val="21"/>
        </w:rPr>
        <w:t xml:space="preserve"> 管道的表面的标志色</w:t>
      </w:r>
    </w:p>
    <w:p w14:paraId="14E76D2C">
      <w:pPr>
        <w:spacing w:before="29"/>
      </w:pPr>
    </w:p>
    <w:tbl>
      <w:tblPr>
        <w:tblStyle w:val="7"/>
        <w:tblW w:w="89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5"/>
        <w:gridCol w:w="1576"/>
        <w:gridCol w:w="1855"/>
        <w:gridCol w:w="2267"/>
        <w:gridCol w:w="2130"/>
      </w:tblGrid>
      <w:tr w14:paraId="3758C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075" w:type="dxa"/>
            <w:vAlign w:val="top"/>
          </w:tcPr>
          <w:p w14:paraId="27D57442">
            <w:pPr>
              <w:spacing w:before="58" w:line="222" w:lineRule="auto"/>
              <w:ind w:left="115"/>
              <w:rPr>
                <w:rFonts w:ascii="宋体" w:hAnsi="宋体" w:eastAsia="宋体" w:cs="宋体"/>
                <w:sz w:val="21"/>
                <w:szCs w:val="21"/>
              </w:rPr>
            </w:pPr>
            <w:r>
              <w:rPr>
                <w:rFonts w:ascii="宋体" w:hAnsi="宋体" w:eastAsia="宋体" w:cs="宋体"/>
                <w:spacing w:val="-2"/>
                <w:sz w:val="21"/>
                <w:szCs w:val="21"/>
              </w:rPr>
              <w:t>序号</w:t>
            </w:r>
          </w:p>
        </w:tc>
        <w:tc>
          <w:tcPr>
            <w:tcW w:w="3431" w:type="dxa"/>
            <w:gridSpan w:val="2"/>
            <w:vAlign w:val="top"/>
          </w:tcPr>
          <w:p w14:paraId="642B1134">
            <w:pPr>
              <w:spacing w:before="58" w:line="223" w:lineRule="auto"/>
              <w:ind w:left="114"/>
              <w:rPr>
                <w:rFonts w:ascii="宋体" w:hAnsi="宋体" w:eastAsia="宋体" w:cs="宋体"/>
                <w:sz w:val="21"/>
                <w:szCs w:val="21"/>
              </w:rPr>
            </w:pPr>
            <w:r>
              <w:rPr>
                <w:rFonts w:ascii="宋体" w:hAnsi="宋体" w:eastAsia="宋体" w:cs="宋体"/>
                <w:spacing w:val="-3"/>
                <w:sz w:val="21"/>
                <w:szCs w:val="21"/>
              </w:rPr>
              <w:t>名称</w:t>
            </w:r>
          </w:p>
        </w:tc>
        <w:tc>
          <w:tcPr>
            <w:tcW w:w="2267" w:type="dxa"/>
            <w:vAlign w:val="top"/>
          </w:tcPr>
          <w:p w14:paraId="111D4C20">
            <w:pPr>
              <w:spacing w:before="58" w:line="221" w:lineRule="auto"/>
              <w:ind w:left="824"/>
              <w:rPr>
                <w:rFonts w:ascii="宋体" w:hAnsi="宋体" w:eastAsia="宋体" w:cs="宋体"/>
                <w:sz w:val="21"/>
                <w:szCs w:val="21"/>
              </w:rPr>
            </w:pPr>
            <w:r>
              <w:rPr>
                <w:rFonts w:ascii="宋体" w:hAnsi="宋体" w:eastAsia="宋体" w:cs="宋体"/>
                <w:spacing w:val="-2"/>
                <w:sz w:val="21"/>
                <w:szCs w:val="21"/>
              </w:rPr>
              <w:t>标志色</w:t>
            </w:r>
          </w:p>
        </w:tc>
        <w:tc>
          <w:tcPr>
            <w:tcW w:w="2130" w:type="dxa"/>
            <w:vAlign w:val="top"/>
          </w:tcPr>
          <w:p w14:paraId="4D849EB9">
            <w:pPr>
              <w:spacing w:before="57" w:line="221" w:lineRule="auto"/>
              <w:ind w:left="754"/>
              <w:rPr>
                <w:rFonts w:ascii="宋体" w:hAnsi="宋体" w:eastAsia="宋体" w:cs="宋体"/>
                <w:sz w:val="21"/>
                <w:szCs w:val="21"/>
              </w:rPr>
            </w:pPr>
            <w:r>
              <w:rPr>
                <w:rFonts w:ascii="宋体" w:hAnsi="宋体" w:eastAsia="宋体" w:cs="宋体"/>
                <w:spacing w:val="-2"/>
                <w:sz w:val="21"/>
                <w:szCs w:val="21"/>
              </w:rPr>
              <w:t>文字色</w:t>
            </w:r>
          </w:p>
        </w:tc>
      </w:tr>
      <w:tr w14:paraId="0D362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5" w:type="dxa"/>
            <w:vMerge w:val="restart"/>
            <w:tcBorders>
              <w:bottom w:val="nil"/>
            </w:tcBorders>
            <w:vAlign w:val="top"/>
          </w:tcPr>
          <w:p w14:paraId="54BB1FE7">
            <w:pPr>
              <w:spacing w:before="85" w:line="183" w:lineRule="auto"/>
              <w:ind w:left="132"/>
              <w:rPr>
                <w:rFonts w:ascii="宋体" w:hAnsi="宋体" w:eastAsia="宋体" w:cs="宋体"/>
                <w:sz w:val="21"/>
                <w:szCs w:val="21"/>
              </w:rPr>
            </w:pPr>
            <w:r>
              <w:rPr>
                <w:rFonts w:ascii="宋体" w:hAnsi="宋体" w:eastAsia="宋体" w:cs="宋体"/>
                <w:sz w:val="21"/>
                <w:szCs w:val="21"/>
              </w:rPr>
              <w:t>1</w:t>
            </w:r>
          </w:p>
        </w:tc>
        <w:tc>
          <w:tcPr>
            <w:tcW w:w="1576" w:type="dxa"/>
            <w:vMerge w:val="restart"/>
            <w:tcBorders>
              <w:bottom w:val="nil"/>
            </w:tcBorders>
            <w:vAlign w:val="top"/>
          </w:tcPr>
          <w:p w14:paraId="5EBBFEAC">
            <w:pPr>
              <w:spacing w:before="51" w:line="222" w:lineRule="auto"/>
              <w:ind w:left="112"/>
              <w:rPr>
                <w:rFonts w:ascii="宋体" w:hAnsi="宋体" w:eastAsia="宋体" w:cs="宋体"/>
                <w:sz w:val="21"/>
                <w:szCs w:val="21"/>
              </w:rPr>
            </w:pPr>
            <w:r>
              <w:rPr>
                <w:rFonts w:ascii="宋体" w:hAnsi="宋体" w:eastAsia="宋体" w:cs="宋体"/>
                <w:spacing w:val="-2"/>
                <w:sz w:val="21"/>
                <w:szCs w:val="21"/>
              </w:rPr>
              <w:t>气体</w:t>
            </w:r>
          </w:p>
        </w:tc>
        <w:tc>
          <w:tcPr>
            <w:tcW w:w="1855" w:type="dxa"/>
            <w:vAlign w:val="top"/>
          </w:tcPr>
          <w:p w14:paraId="1426A5E1">
            <w:pPr>
              <w:spacing w:before="51" w:line="223" w:lineRule="auto"/>
              <w:ind w:left="114"/>
              <w:rPr>
                <w:rFonts w:ascii="宋体" w:hAnsi="宋体" w:eastAsia="宋体" w:cs="宋体"/>
                <w:sz w:val="21"/>
                <w:szCs w:val="21"/>
              </w:rPr>
            </w:pPr>
            <w:r>
              <w:rPr>
                <w:rFonts w:ascii="宋体" w:hAnsi="宋体" w:eastAsia="宋体" w:cs="宋体"/>
                <w:spacing w:val="-2"/>
                <w:sz w:val="21"/>
                <w:szCs w:val="21"/>
              </w:rPr>
              <w:t>可燃</w:t>
            </w:r>
          </w:p>
        </w:tc>
        <w:tc>
          <w:tcPr>
            <w:tcW w:w="2267" w:type="dxa"/>
            <w:vAlign w:val="top"/>
          </w:tcPr>
          <w:p w14:paraId="5F52609A">
            <w:pPr>
              <w:spacing w:before="50" w:line="221" w:lineRule="auto"/>
              <w:ind w:left="133"/>
              <w:rPr>
                <w:rFonts w:ascii="宋体" w:hAnsi="宋体" w:eastAsia="宋体" w:cs="宋体"/>
                <w:sz w:val="21"/>
                <w:szCs w:val="21"/>
              </w:rPr>
            </w:pPr>
            <w:r>
              <w:rPr>
                <w:rFonts w:ascii="宋体" w:hAnsi="宋体" w:eastAsia="宋体" w:cs="宋体"/>
                <w:spacing w:val="-7"/>
                <w:sz w:val="21"/>
                <w:szCs w:val="21"/>
              </w:rPr>
              <w:t>中黄</w:t>
            </w:r>
            <w:r>
              <w:rPr>
                <w:rFonts w:ascii="宋体" w:hAnsi="宋体" w:eastAsia="宋体" w:cs="宋体"/>
                <w:spacing w:val="-44"/>
                <w:sz w:val="21"/>
                <w:szCs w:val="21"/>
              </w:rPr>
              <w:t xml:space="preserve"> </w:t>
            </w:r>
            <w:r>
              <w:rPr>
                <w:rFonts w:ascii="宋体" w:hAnsi="宋体" w:eastAsia="宋体" w:cs="宋体"/>
                <w:spacing w:val="-7"/>
                <w:sz w:val="21"/>
                <w:szCs w:val="21"/>
              </w:rPr>
              <w:t>Y07</w:t>
            </w:r>
          </w:p>
        </w:tc>
        <w:tc>
          <w:tcPr>
            <w:tcW w:w="2130" w:type="dxa"/>
            <w:vAlign w:val="top"/>
          </w:tcPr>
          <w:p w14:paraId="6BA5410A">
            <w:pPr>
              <w:spacing w:before="51" w:line="221" w:lineRule="auto"/>
              <w:ind w:left="117"/>
              <w:rPr>
                <w:rFonts w:ascii="宋体" w:hAnsi="宋体" w:eastAsia="宋体" w:cs="宋体"/>
                <w:sz w:val="21"/>
                <w:szCs w:val="21"/>
              </w:rPr>
            </w:pPr>
            <w:r>
              <w:rPr>
                <w:rFonts w:ascii="宋体" w:hAnsi="宋体" w:eastAsia="宋体" w:cs="宋体"/>
                <w:spacing w:val="-2"/>
                <w:sz w:val="21"/>
                <w:szCs w:val="21"/>
              </w:rPr>
              <w:t>大红</w:t>
            </w:r>
            <w:r>
              <w:rPr>
                <w:rFonts w:ascii="宋体" w:hAnsi="宋体" w:eastAsia="宋体" w:cs="宋体"/>
                <w:spacing w:val="-34"/>
                <w:sz w:val="21"/>
                <w:szCs w:val="21"/>
              </w:rPr>
              <w:t xml:space="preserve"> </w:t>
            </w:r>
            <w:r>
              <w:rPr>
                <w:rFonts w:ascii="宋体" w:hAnsi="宋体" w:eastAsia="宋体" w:cs="宋体"/>
                <w:spacing w:val="-2"/>
                <w:sz w:val="21"/>
                <w:szCs w:val="21"/>
              </w:rPr>
              <w:t>R03/Ral 3001</w:t>
            </w:r>
          </w:p>
        </w:tc>
      </w:tr>
      <w:tr w14:paraId="5C1AB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Merge w:val="continue"/>
            <w:tcBorders>
              <w:top w:val="nil"/>
            </w:tcBorders>
            <w:vAlign w:val="top"/>
          </w:tcPr>
          <w:p w14:paraId="4D4F85A4">
            <w:pPr>
              <w:pStyle w:val="8"/>
            </w:pPr>
          </w:p>
        </w:tc>
        <w:tc>
          <w:tcPr>
            <w:tcW w:w="1576" w:type="dxa"/>
            <w:vMerge w:val="continue"/>
            <w:tcBorders>
              <w:top w:val="nil"/>
            </w:tcBorders>
            <w:vAlign w:val="top"/>
          </w:tcPr>
          <w:p w14:paraId="0E1A8130">
            <w:pPr>
              <w:pStyle w:val="8"/>
            </w:pPr>
          </w:p>
        </w:tc>
        <w:tc>
          <w:tcPr>
            <w:tcW w:w="1855" w:type="dxa"/>
            <w:vAlign w:val="top"/>
          </w:tcPr>
          <w:p w14:paraId="7C1920E3">
            <w:pPr>
              <w:spacing w:before="51" w:line="221" w:lineRule="auto"/>
              <w:ind w:left="116"/>
              <w:rPr>
                <w:rFonts w:ascii="宋体" w:hAnsi="宋体" w:eastAsia="宋体" w:cs="宋体"/>
                <w:sz w:val="21"/>
                <w:szCs w:val="21"/>
              </w:rPr>
            </w:pPr>
            <w:r>
              <w:rPr>
                <w:rFonts w:ascii="宋体" w:hAnsi="宋体" w:eastAsia="宋体" w:cs="宋体"/>
                <w:spacing w:val="-2"/>
                <w:sz w:val="21"/>
                <w:szCs w:val="21"/>
              </w:rPr>
              <w:t>非可燃</w:t>
            </w:r>
          </w:p>
        </w:tc>
        <w:tc>
          <w:tcPr>
            <w:tcW w:w="2267" w:type="dxa"/>
            <w:vAlign w:val="top"/>
          </w:tcPr>
          <w:p w14:paraId="61BEFD25">
            <w:pPr>
              <w:spacing w:before="50" w:line="221" w:lineRule="auto"/>
              <w:ind w:left="133"/>
              <w:rPr>
                <w:rFonts w:ascii="宋体" w:hAnsi="宋体" w:eastAsia="宋体" w:cs="宋体"/>
                <w:sz w:val="21"/>
                <w:szCs w:val="21"/>
              </w:rPr>
            </w:pPr>
            <w:r>
              <w:rPr>
                <w:rFonts w:ascii="宋体" w:hAnsi="宋体" w:eastAsia="宋体" w:cs="宋体"/>
                <w:spacing w:val="-7"/>
                <w:sz w:val="21"/>
                <w:szCs w:val="21"/>
              </w:rPr>
              <w:t>中黄</w:t>
            </w:r>
            <w:r>
              <w:rPr>
                <w:rFonts w:ascii="宋体" w:hAnsi="宋体" w:eastAsia="宋体" w:cs="宋体"/>
                <w:spacing w:val="-44"/>
                <w:sz w:val="21"/>
                <w:szCs w:val="21"/>
              </w:rPr>
              <w:t xml:space="preserve"> </w:t>
            </w:r>
            <w:r>
              <w:rPr>
                <w:rFonts w:ascii="宋体" w:hAnsi="宋体" w:eastAsia="宋体" w:cs="宋体"/>
                <w:spacing w:val="-7"/>
                <w:sz w:val="21"/>
                <w:szCs w:val="21"/>
              </w:rPr>
              <w:t>Y07</w:t>
            </w:r>
          </w:p>
        </w:tc>
        <w:tc>
          <w:tcPr>
            <w:tcW w:w="2130" w:type="dxa"/>
            <w:vAlign w:val="top"/>
          </w:tcPr>
          <w:p w14:paraId="27E55778">
            <w:pPr>
              <w:spacing w:before="51" w:line="224" w:lineRule="auto"/>
              <w:ind w:left="120"/>
              <w:rPr>
                <w:rFonts w:ascii="宋体" w:hAnsi="宋体" w:eastAsia="宋体" w:cs="宋体"/>
                <w:sz w:val="21"/>
                <w:szCs w:val="21"/>
              </w:rPr>
            </w:pPr>
            <w:r>
              <w:rPr>
                <w:rFonts w:ascii="宋体" w:hAnsi="宋体" w:eastAsia="宋体" w:cs="宋体"/>
                <w:sz w:val="21"/>
                <w:szCs w:val="21"/>
              </w:rPr>
              <w:t>黑</w:t>
            </w:r>
          </w:p>
        </w:tc>
      </w:tr>
      <w:tr w14:paraId="4B7E2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Merge w:val="restart"/>
            <w:tcBorders>
              <w:bottom w:val="nil"/>
            </w:tcBorders>
            <w:vAlign w:val="top"/>
          </w:tcPr>
          <w:p w14:paraId="17716F40">
            <w:pPr>
              <w:spacing w:before="86" w:line="182" w:lineRule="auto"/>
              <w:ind w:left="119"/>
              <w:rPr>
                <w:rFonts w:ascii="宋体" w:hAnsi="宋体" w:eastAsia="宋体" w:cs="宋体"/>
                <w:sz w:val="21"/>
                <w:szCs w:val="21"/>
              </w:rPr>
            </w:pPr>
            <w:r>
              <w:rPr>
                <w:rFonts w:ascii="宋体" w:hAnsi="宋体" w:eastAsia="宋体" w:cs="宋体"/>
                <w:sz w:val="21"/>
                <w:szCs w:val="21"/>
              </w:rPr>
              <w:t>2</w:t>
            </w:r>
          </w:p>
        </w:tc>
        <w:tc>
          <w:tcPr>
            <w:tcW w:w="1576" w:type="dxa"/>
            <w:vMerge w:val="restart"/>
            <w:tcBorders>
              <w:bottom w:val="nil"/>
            </w:tcBorders>
            <w:vAlign w:val="top"/>
          </w:tcPr>
          <w:p w14:paraId="698B8662">
            <w:pPr>
              <w:spacing w:before="51" w:line="221" w:lineRule="auto"/>
              <w:ind w:left="113"/>
              <w:rPr>
                <w:rFonts w:ascii="宋体" w:hAnsi="宋体" w:eastAsia="宋体" w:cs="宋体"/>
                <w:sz w:val="21"/>
                <w:szCs w:val="21"/>
              </w:rPr>
            </w:pPr>
            <w:r>
              <w:rPr>
                <w:rFonts w:ascii="宋体" w:hAnsi="宋体" w:eastAsia="宋体" w:cs="宋体"/>
                <w:spacing w:val="-2"/>
                <w:sz w:val="21"/>
                <w:szCs w:val="21"/>
              </w:rPr>
              <w:t>液体</w:t>
            </w:r>
          </w:p>
        </w:tc>
        <w:tc>
          <w:tcPr>
            <w:tcW w:w="1855" w:type="dxa"/>
            <w:vAlign w:val="top"/>
          </w:tcPr>
          <w:p w14:paraId="43F060DF">
            <w:pPr>
              <w:spacing w:before="51" w:line="221" w:lineRule="auto"/>
              <w:ind w:left="114"/>
              <w:rPr>
                <w:rFonts w:ascii="宋体" w:hAnsi="宋体" w:eastAsia="宋体" w:cs="宋体"/>
                <w:sz w:val="21"/>
                <w:szCs w:val="21"/>
              </w:rPr>
            </w:pPr>
            <w:r>
              <w:rPr>
                <w:rFonts w:ascii="宋体" w:hAnsi="宋体" w:eastAsia="宋体" w:cs="宋体"/>
                <w:spacing w:val="-2"/>
                <w:sz w:val="21"/>
                <w:szCs w:val="21"/>
              </w:rPr>
              <w:t>可燃液体</w:t>
            </w:r>
          </w:p>
        </w:tc>
        <w:tc>
          <w:tcPr>
            <w:tcW w:w="2267" w:type="dxa"/>
            <w:vAlign w:val="top"/>
          </w:tcPr>
          <w:p w14:paraId="747ECFE5">
            <w:pPr>
              <w:spacing w:before="51" w:line="221" w:lineRule="auto"/>
              <w:ind w:left="112"/>
              <w:rPr>
                <w:rFonts w:ascii="宋体" w:hAnsi="宋体" w:eastAsia="宋体" w:cs="宋体"/>
                <w:sz w:val="21"/>
                <w:szCs w:val="21"/>
              </w:rPr>
            </w:pPr>
            <w:r>
              <w:rPr>
                <w:rFonts w:ascii="宋体" w:hAnsi="宋体" w:eastAsia="宋体" w:cs="宋体"/>
                <w:spacing w:val="-2"/>
                <w:sz w:val="21"/>
                <w:szCs w:val="21"/>
              </w:rPr>
              <w:t>棕</w:t>
            </w:r>
            <w:r>
              <w:rPr>
                <w:rFonts w:ascii="宋体" w:hAnsi="宋体" w:eastAsia="宋体" w:cs="宋体"/>
                <w:spacing w:val="5"/>
                <w:sz w:val="21"/>
                <w:szCs w:val="21"/>
              </w:rPr>
              <w:t xml:space="preserve"> </w:t>
            </w:r>
            <w:r>
              <w:rPr>
                <w:rFonts w:ascii="宋体" w:hAnsi="宋体" w:eastAsia="宋体" w:cs="宋体"/>
                <w:spacing w:val="-2"/>
                <w:sz w:val="21"/>
                <w:szCs w:val="21"/>
              </w:rPr>
              <w:t>YR05</w:t>
            </w:r>
          </w:p>
        </w:tc>
        <w:tc>
          <w:tcPr>
            <w:tcW w:w="2130" w:type="dxa"/>
            <w:vAlign w:val="top"/>
          </w:tcPr>
          <w:p w14:paraId="5A7CE12F">
            <w:pPr>
              <w:spacing w:before="52" w:line="223" w:lineRule="auto"/>
              <w:ind w:left="145"/>
              <w:rPr>
                <w:rFonts w:ascii="宋体" w:hAnsi="宋体" w:eastAsia="宋体" w:cs="宋体"/>
                <w:sz w:val="21"/>
                <w:szCs w:val="21"/>
              </w:rPr>
            </w:pPr>
            <w:r>
              <w:rPr>
                <w:rFonts w:ascii="宋体" w:hAnsi="宋体" w:eastAsia="宋体" w:cs="宋体"/>
                <w:sz w:val="21"/>
                <w:szCs w:val="21"/>
              </w:rPr>
              <w:t>白</w:t>
            </w:r>
          </w:p>
        </w:tc>
      </w:tr>
      <w:tr w14:paraId="77EDE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75" w:type="dxa"/>
            <w:vMerge w:val="continue"/>
            <w:tcBorders>
              <w:top w:val="nil"/>
            </w:tcBorders>
            <w:vAlign w:val="top"/>
          </w:tcPr>
          <w:p w14:paraId="2C7CBBC8">
            <w:pPr>
              <w:pStyle w:val="8"/>
            </w:pPr>
          </w:p>
        </w:tc>
        <w:tc>
          <w:tcPr>
            <w:tcW w:w="1576" w:type="dxa"/>
            <w:vMerge w:val="continue"/>
            <w:tcBorders>
              <w:top w:val="nil"/>
            </w:tcBorders>
            <w:vAlign w:val="top"/>
          </w:tcPr>
          <w:p w14:paraId="3FCB3382">
            <w:pPr>
              <w:pStyle w:val="8"/>
            </w:pPr>
          </w:p>
        </w:tc>
        <w:tc>
          <w:tcPr>
            <w:tcW w:w="1855" w:type="dxa"/>
            <w:vAlign w:val="top"/>
          </w:tcPr>
          <w:p w14:paraId="30E890F8">
            <w:pPr>
              <w:spacing w:before="51" w:line="249" w:lineRule="auto"/>
              <w:ind w:left="114" w:right="103" w:firstLine="1"/>
              <w:rPr>
                <w:rFonts w:ascii="宋体" w:hAnsi="宋体" w:eastAsia="宋体" w:cs="宋体"/>
                <w:sz w:val="21"/>
                <w:szCs w:val="21"/>
              </w:rPr>
            </w:pPr>
            <w:r>
              <w:rPr>
                <w:rFonts w:ascii="宋体" w:hAnsi="宋体" w:eastAsia="宋体" w:cs="宋体"/>
                <w:spacing w:val="-7"/>
                <w:sz w:val="21"/>
                <w:szCs w:val="21"/>
              </w:rPr>
              <w:t>非可燃液体、无害</w:t>
            </w:r>
            <w:r>
              <w:rPr>
                <w:rFonts w:ascii="宋体" w:hAnsi="宋体" w:eastAsia="宋体" w:cs="宋体"/>
                <w:spacing w:val="5"/>
                <w:sz w:val="21"/>
                <w:szCs w:val="21"/>
              </w:rPr>
              <w:t xml:space="preserve"> </w:t>
            </w:r>
            <w:r>
              <w:rPr>
                <w:rFonts w:ascii="宋体" w:hAnsi="宋体" w:eastAsia="宋体" w:cs="宋体"/>
                <w:spacing w:val="-2"/>
                <w:sz w:val="21"/>
                <w:szCs w:val="21"/>
              </w:rPr>
              <w:t>液体</w:t>
            </w:r>
          </w:p>
        </w:tc>
        <w:tc>
          <w:tcPr>
            <w:tcW w:w="2267" w:type="dxa"/>
            <w:vAlign w:val="top"/>
          </w:tcPr>
          <w:p w14:paraId="06C9D871">
            <w:pPr>
              <w:spacing w:before="51" w:line="226" w:lineRule="auto"/>
              <w:ind w:left="119"/>
              <w:rPr>
                <w:rFonts w:ascii="宋体" w:hAnsi="宋体" w:eastAsia="宋体" w:cs="宋体"/>
                <w:sz w:val="21"/>
                <w:szCs w:val="21"/>
              </w:rPr>
            </w:pPr>
            <w:r>
              <w:rPr>
                <w:rFonts w:ascii="宋体" w:hAnsi="宋体" w:eastAsia="宋体" w:cs="宋体"/>
                <w:sz w:val="21"/>
                <w:szCs w:val="21"/>
              </w:rPr>
              <w:t>黑</w:t>
            </w:r>
          </w:p>
        </w:tc>
        <w:tc>
          <w:tcPr>
            <w:tcW w:w="2130" w:type="dxa"/>
            <w:vAlign w:val="top"/>
          </w:tcPr>
          <w:p w14:paraId="62179A3C">
            <w:pPr>
              <w:spacing w:before="52" w:line="223" w:lineRule="auto"/>
              <w:ind w:left="145"/>
              <w:rPr>
                <w:rFonts w:ascii="宋体" w:hAnsi="宋体" w:eastAsia="宋体" w:cs="宋体"/>
                <w:sz w:val="21"/>
                <w:szCs w:val="21"/>
              </w:rPr>
            </w:pPr>
            <w:r>
              <w:rPr>
                <w:rFonts w:ascii="宋体" w:hAnsi="宋体" w:eastAsia="宋体" w:cs="宋体"/>
                <w:sz w:val="21"/>
                <w:szCs w:val="21"/>
              </w:rPr>
              <w:t>白</w:t>
            </w:r>
          </w:p>
        </w:tc>
      </w:tr>
      <w:tr w14:paraId="446D25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Merge w:val="restart"/>
            <w:tcBorders>
              <w:bottom w:val="nil"/>
            </w:tcBorders>
            <w:vAlign w:val="top"/>
          </w:tcPr>
          <w:p w14:paraId="0A85B37C">
            <w:pPr>
              <w:spacing w:before="88" w:line="182" w:lineRule="auto"/>
              <w:ind w:left="120"/>
              <w:rPr>
                <w:rFonts w:ascii="宋体" w:hAnsi="宋体" w:eastAsia="宋体" w:cs="宋体"/>
                <w:sz w:val="21"/>
                <w:szCs w:val="21"/>
              </w:rPr>
            </w:pPr>
            <w:r>
              <w:rPr>
                <w:rFonts w:ascii="宋体" w:hAnsi="宋体" w:eastAsia="宋体" w:cs="宋体"/>
                <w:sz w:val="21"/>
                <w:szCs w:val="21"/>
              </w:rPr>
              <w:t>3</w:t>
            </w:r>
          </w:p>
        </w:tc>
        <w:tc>
          <w:tcPr>
            <w:tcW w:w="1576" w:type="dxa"/>
            <w:vMerge w:val="restart"/>
            <w:tcBorders>
              <w:bottom w:val="nil"/>
            </w:tcBorders>
            <w:vAlign w:val="top"/>
          </w:tcPr>
          <w:p w14:paraId="59D979DF">
            <w:pPr>
              <w:spacing w:before="52" w:line="222" w:lineRule="auto"/>
              <w:ind w:left="112"/>
              <w:rPr>
                <w:rFonts w:ascii="宋体" w:hAnsi="宋体" w:eastAsia="宋体" w:cs="宋体"/>
                <w:sz w:val="21"/>
                <w:szCs w:val="21"/>
              </w:rPr>
            </w:pPr>
            <w:r>
              <w:rPr>
                <w:rFonts w:ascii="宋体" w:hAnsi="宋体" w:eastAsia="宋体" w:cs="宋体"/>
                <w:spacing w:val="-2"/>
                <w:sz w:val="21"/>
                <w:szCs w:val="21"/>
              </w:rPr>
              <w:t>酸碱</w:t>
            </w:r>
          </w:p>
        </w:tc>
        <w:tc>
          <w:tcPr>
            <w:tcW w:w="1855" w:type="dxa"/>
            <w:vAlign w:val="top"/>
          </w:tcPr>
          <w:p w14:paraId="4FAC4841">
            <w:pPr>
              <w:spacing w:before="52" w:line="221" w:lineRule="auto"/>
              <w:ind w:left="114"/>
              <w:rPr>
                <w:rFonts w:ascii="宋体" w:hAnsi="宋体" w:eastAsia="宋体" w:cs="宋体"/>
                <w:sz w:val="21"/>
                <w:szCs w:val="21"/>
              </w:rPr>
            </w:pPr>
            <w:r>
              <w:rPr>
                <w:rFonts w:ascii="宋体" w:hAnsi="宋体" w:eastAsia="宋体" w:cs="宋体"/>
                <w:spacing w:val="-2"/>
                <w:sz w:val="21"/>
                <w:szCs w:val="21"/>
              </w:rPr>
              <w:t>酸、有毒</w:t>
            </w:r>
          </w:p>
        </w:tc>
        <w:tc>
          <w:tcPr>
            <w:tcW w:w="2267" w:type="dxa"/>
            <w:vAlign w:val="top"/>
          </w:tcPr>
          <w:p w14:paraId="6C06F8A6">
            <w:pPr>
              <w:spacing w:before="52" w:line="221" w:lineRule="auto"/>
              <w:ind w:left="114"/>
              <w:rPr>
                <w:rFonts w:ascii="宋体" w:hAnsi="宋体" w:eastAsia="宋体" w:cs="宋体"/>
                <w:sz w:val="21"/>
                <w:szCs w:val="21"/>
              </w:rPr>
            </w:pPr>
            <w:r>
              <w:rPr>
                <w:rFonts w:ascii="宋体" w:hAnsi="宋体" w:eastAsia="宋体" w:cs="宋体"/>
                <w:spacing w:val="-2"/>
                <w:sz w:val="21"/>
                <w:szCs w:val="21"/>
              </w:rPr>
              <w:t>桔黄</w:t>
            </w:r>
            <w:r>
              <w:rPr>
                <w:rFonts w:ascii="宋体" w:hAnsi="宋体" w:eastAsia="宋体" w:cs="宋体"/>
                <w:spacing w:val="-48"/>
                <w:sz w:val="21"/>
                <w:szCs w:val="21"/>
              </w:rPr>
              <w:t xml:space="preserve"> </w:t>
            </w:r>
            <w:r>
              <w:rPr>
                <w:rFonts w:ascii="宋体" w:hAnsi="宋体" w:eastAsia="宋体" w:cs="宋体"/>
                <w:spacing w:val="-2"/>
                <w:sz w:val="21"/>
                <w:szCs w:val="21"/>
              </w:rPr>
              <w:t>YR04</w:t>
            </w:r>
          </w:p>
        </w:tc>
        <w:tc>
          <w:tcPr>
            <w:tcW w:w="2130" w:type="dxa"/>
            <w:vAlign w:val="top"/>
          </w:tcPr>
          <w:p w14:paraId="3C85607A">
            <w:pPr>
              <w:spacing w:before="52" w:line="223" w:lineRule="auto"/>
              <w:ind w:left="120"/>
              <w:rPr>
                <w:rFonts w:ascii="宋体" w:hAnsi="宋体" w:eastAsia="宋体" w:cs="宋体"/>
                <w:sz w:val="21"/>
                <w:szCs w:val="21"/>
              </w:rPr>
            </w:pPr>
            <w:r>
              <w:rPr>
                <w:rFonts w:ascii="宋体" w:hAnsi="宋体" w:eastAsia="宋体" w:cs="宋体"/>
                <w:sz w:val="21"/>
                <w:szCs w:val="21"/>
              </w:rPr>
              <w:t>黑</w:t>
            </w:r>
          </w:p>
        </w:tc>
      </w:tr>
      <w:tr w14:paraId="32A9C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75" w:type="dxa"/>
            <w:vMerge w:val="continue"/>
            <w:tcBorders>
              <w:top w:val="nil"/>
            </w:tcBorders>
            <w:vAlign w:val="top"/>
          </w:tcPr>
          <w:p w14:paraId="40C37C20">
            <w:pPr>
              <w:pStyle w:val="8"/>
            </w:pPr>
          </w:p>
        </w:tc>
        <w:tc>
          <w:tcPr>
            <w:tcW w:w="1576" w:type="dxa"/>
            <w:vMerge w:val="continue"/>
            <w:tcBorders>
              <w:top w:val="nil"/>
            </w:tcBorders>
            <w:vAlign w:val="top"/>
          </w:tcPr>
          <w:p w14:paraId="0C512C4F">
            <w:pPr>
              <w:pStyle w:val="8"/>
            </w:pPr>
          </w:p>
        </w:tc>
        <w:tc>
          <w:tcPr>
            <w:tcW w:w="1855" w:type="dxa"/>
            <w:vAlign w:val="top"/>
          </w:tcPr>
          <w:p w14:paraId="7DCC6C82">
            <w:pPr>
              <w:spacing w:before="55" w:line="223" w:lineRule="auto"/>
              <w:ind w:left="111"/>
              <w:rPr>
                <w:rFonts w:ascii="宋体" w:hAnsi="宋体" w:eastAsia="宋体" w:cs="宋体"/>
                <w:sz w:val="21"/>
                <w:szCs w:val="21"/>
              </w:rPr>
            </w:pPr>
            <w:r>
              <w:rPr>
                <w:rFonts w:ascii="宋体" w:hAnsi="宋体" w:eastAsia="宋体" w:cs="宋体"/>
                <w:sz w:val="21"/>
                <w:szCs w:val="21"/>
              </w:rPr>
              <w:t>碱</w:t>
            </w:r>
          </w:p>
        </w:tc>
        <w:tc>
          <w:tcPr>
            <w:tcW w:w="2267" w:type="dxa"/>
            <w:vAlign w:val="top"/>
          </w:tcPr>
          <w:p w14:paraId="23413196">
            <w:pPr>
              <w:spacing w:before="55" w:line="221" w:lineRule="auto"/>
              <w:ind w:left="118"/>
              <w:rPr>
                <w:rFonts w:ascii="宋体" w:hAnsi="宋体" w:eastAsia="宋体" w:cs="宋体"/>
                <w:sz w:val="21"/>
                <w:szCs w:val="21"/>
              </w:rPr>
            </w:pPr>
            <w:r>
              <w:rPr>
                <w:rFonts w:ascii="宋体" w:hAnsi="宋体" w:eastAsia="宋体" w:cs="宋体"/>
                <w:spacing w:val="-4"/>
                <w:sz w:val="21"/>
                <w:szCs w:val="21"/>
              </w:rPr>
              <w:t>紫</w:t>
            </w:r>
            <w:r>
              <w:rPr>
                <w:rFonts w:ascii="宋体" w:hAnsi="宋体" w:eastAsia="宋体" w:cs="宋体"/>
                <w:spacing w:val="-47"/>
                <w:sz w:val="21"/>
                <w:szCs w:val="21"/>
              </w:rPr>
              <w:t xml:space="preserve"> </w:t>
            </w:r>
            <w:r>
              <w:rPr>
                <w:rFonts w:ascii="宋体" w:hAnsi="宋体" w:eastAsia="宋体" w:cs="宋体"/>
                <w:spacing w:val="-4"/>
                <w:sz w:val="21"/>
                <w:szCs w:val="21"/>
              </w:rPr>
              <w:t>P02</w:t>
            </w:r>
          </w:p>
        </w:tc>
        <w:tc>
          <w:tcPr>
            <w:tcW w:w="2130" w:type="dxa"/>
            <w:vAlign w:val="top"/>
          </w:tcPr>
          <w:p w14:paraId="774E1907">
            <w:pPr>
              <w:spacing w:before="55" w:line="223" w:lineRule="auto"/>
              <w:ind w:left="145"/>
              <w:rPr>
                <w:rFonts w:ascii="宋体" w:hAnsi="宋体" w:eastAsia="宋体" w:cs="宋体"/>
                <w:sz w:val="21"/>
                <w:szCs w:val="21"/>
              </w:rPr>
            </w:pPr>
            <w:r>
              <w:rPr>
                <w:rFonts w:ascii="宋体" w:hAnsi="宋体" w:eastAsia="宋体" w:cs="宋体"/>
                <w:sz w:val="21"/>
                <w:szCs w:val="21"/>
              </w:rPr>
              <w:t>白</w:t>
            </w:r>
          </w:p>
        </w:tc>
      </w:tr>
      <w:tr w14:paraId="161CC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Merge w:val="restart"/>
            <w:tcBorders>
              <w:bottom w:val="nil"/>
            </w:tcBorders>
            <w:vAlign w:val="top"/>
          </w:tcPr>
          <w:p w14:paraId="16298B02">
            <w:pPr>
              <w:spacing w:before="88" w:line="182" w:lineRule="auto"/>
              <w:ind w:left="115"/>
              <w:rPr>
                <w:rFonts w:ascii="宋体" w:hAnsi="宋体" w:eastAsia="宋体" w:cs="宋体"/>
                <w:sz w:val="21"/>
                <w:szCs w:val="21"/>
              </w:rPr>
            </w:pPr>
            <w:r>
              <w:rPr>
                <w:rFonts w:ascii="宋体" w:hAnsi="宋体" w:eastAsia="宋体" w:cs="宋体"/>
                <w:sz w:val="21"/>
                <w:szCs w:val="21"/>
              </w:rPr>
              <w:t>4</w:t>
            </w:r>
          </w:p>
        </w:tc>
        <w:tc>
          <w:tcPr>
            <w:tcW w:w="3431" w:type="dxa"/>
            <w:gridSpan w:val="2"/>
            <w:vAlign w:val="top"/>
          </w:tcPr>
          <w:p w14:paraId="0D77721D">
            <w:pPr>
              <w:spacing w:before="52" w:line="221" w:lineRule="auto"/>
              <w:ind w:left="114"/>
              <w:rPr>
                <w:rFonts w:ascii="宋体" w:hAnsi="宋体" w:eastAsia="宋体" w:cs="宋体"/>
                <w:sz w:val="21"/>
                <w:szCs w:val="21"/>
              </w:rPr>
            </w:pPr>
            <w:r>
              <w:rPr>
                <w:rFonts w:ascii="宋体" w:hAnsi="宋体" w:eastAsia="宋体" w:cs="宋体"/>
                <w:spacing w:val="-1"/>
                <w:sz w:val="21"/>
                <w:szCs w:val="21"/>
              </w:rPr>
              <w:t>水（消防水除外）</w:t>
            </w:r>
          </w:p>
        </w:tc>
        <w:tc>
          <w:tcPr>
            <w:tcW w:w="2267" w:type="dxa"/>
            <w:vAlign w:val="top"/>
          </w:tcPr>
          <w:p w14:paraId="5339087E">
            <w:pPr>
              <w:spacing w:before="53" w:line="221" w:lineRule="auto"/>
              <w:ind w:left="112"/>
              <w:rPr>
                <w:rFonts w:ascii="宋体" w:hAnsi="宋体" w:eastAsia="宋体" w:cs="宋体"/>
                <w:sz w:val="21"/>
                <w:szCs w:val="21"/>
              </w:rPr>
            </w:pPr>
            <w:r>
              <w:rPr>
                <w:rFonts w:ascii="宋体" w:hAnsi="宋体" w:eastAsia="宋体" w:cs="宋体"/>
                <w:spacing w:val="-3"/>
                <w:sz w:val="21"/>
                <w:szCs w:val="21"/>
              </w:rPr>
              <w:t>艳绿</w:t>
            </w:r>
            <w:r>
              <w:rPr>
                <w:rFonts w:ascii="宋体" w:hAnsi="宋体" w:eastAsia="宋体" w:cs="宋体"/>
                <w:spacing w:val="-44"/>
                <w:sz w:val="21"/>
                <w:szCs w:val="21"/>
              </w:rPr>
              <w:t xml:space="preserve"> </w:t>
            </w:r>
            <w:r>
              <w:rPr>
                <w:rFonts w:ascii="宋体" w:hAnsi="宋体" w:eastAsia="宋体" w:cs="宋体"/>
                <w:spacing w:val="-3"/>
                <w:sz w:val="21"/>
                <w:szCs w:val="21"/>
              </w:rPr>
              <w:t>G03</w:t>
            </w:r>
          </w:p>
        </w:tc>
        <w:tc>
          <w:tcPr>
            <w:tcW w:w="2130" w:type="dxa"/>
            <w:vAlign w:val="top"/>
          </w:tcPr>
          <w:p w14:paraId="394C5817">
            <w:pPr>
              <w:spacing w:before="53" w:line="222" w:lineRule="auto"/>
              <w:ind w:left="145"/>
              <w:rPr>
                <w:rFonts w:ascii="宋体" w:hAnsi="宋体" w:eastAsia="宋体" w:cs="宋体"/>
                <w:sz w:val="21"/>
                <w:szCs w:val="21"/>
              </w:rPr>
            </w:pPr>
            <w:r>
              <w:rPr>
                <w:rFonts w:ascii="宋体" w:hAnsi="宋体" w:eastAsia="宋体" w:cs="宋体"/>
                <w:sz w:val="21"/>
                <w:szCs w:val="21"/>
              </w:rPr>
              <w:t>白</w:t>
            </w:r>
          </w:p>
        </w:tc>
      </w:tr>
      <w:tr w14:paraId="10515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Merge w:val="continue"/>
            <w:tcBorders>
              <w:top w:val="nil"/>
              <w:bottom w:val="nil"/>
            </w:tcBorders>
            <w:vAlign w:val="top"/>
          </w:tcPr>
          <w:p w14:paraId="08D0521C">
            <w:pPr>
              <w:pStyle w:val="8"/>
            </w:pPr>
          </w:p>
        </w:tc>
        <w:tc>
          <w:tcPr>
            <w:tcW w:w="3431" w:type="dxa"/>
            <w:gridSpan w:val="2"/>
            <w:vAlign w:val="top"/>
          </w:tcPr>
          <w:p w14:paraId="2544D497">
            <w:pPr>
              <w:spacing w:before="53" w:line="221" w:lineRule="auto"/>
              <w:ind w:left="113"/>
              <w:rPr>
                <w:rFonts w:ascii="宋体" w:hAnsi="宋体" w:eastAsia="宋体" w:cs="宋体"/>
                <w:sz w:val="21"/>
                <w:szCs w:val="21"/>
              </w:rPr>
            </w:pPr>
            <w:r>
              <w:rPr>
                <w:rFonts w:ascii="宋体" w:hAnsi="宋体" w:eastAsia="宋体" w:cs="宋体"/>
                <w:spacing w:val="-2"/>
                <w:sz w:val="21"/>
                <w:szCs w:val="21"/>
              </w:rPr>
              <w:t>污水</w:t>
            </w:r>
          </w:p>
        </w:tc>
        <w:tc>
          <w:tcPr>
            <w:tcW w:w="2267" w:type="dxa"/>
            <w:vAlign w:val="top"/>
          </w:tcPr>
          <w:p w14:paraId="6E9314DF">
            <w:pPr>
              <w:spacing w:before="53" w:line="222" w:lineRule="auto"/>
              <w:ind w:left="119"/>
              <w:rPr>
                <w:rFonts w:ascii="宋体" w:hAnsi="宋体" w:eastAsia="宋体" w:cs="宋体"/>
                <w:sz w:val="21"/>
                <w:szCs w:val="21"/>
              </w:rPr>
            </w:pPr>
            <w:r>
              <w:rPr>
                <w:rFonts w:ascii="宋体" w:hAnsi="宋体" w:eastAsia="宋体" w:cs="宋体"/>
                <w:sz w:val="21"/>
                <w:szCs w:val="21"/>
              </w:rPr>
              <w:t>黑</w:t>
            </w:r>
          </w:p>
        </w:tc>
        <w:tc>
          <w:tcPr>
            <w:tcW w:w="2130" w:type="dxa"/>
            <w:vAlign w:val="top"/>
          </w:tcPr>
          <w:p w14:paraId="6839DDB7">
            <w:pPr>
              <w:spacing w:before="53" w:line="222" w:lineRule="auto"/>
              <w:ind w:left="145"/>
              <w:rPr>
                <w:rFonts w:ascii="宋体" w:hAnsi="宋体" w:eastAsia="宋体" w:cs="宋体"/>
                <w:sz w:val="21"/>
                <w:szCs w:val="21"/>
              </w:rPr>
            </w:pPr>
            <w:r>
              <w:rPr>
                <w:rFonts w:ascii="宋体" w:hAnsi="宋体" w:eastAsia="宋体" w:cs="宋体"/>
                <w:sz w:val="21"/>
                <w:szCs w:val="21"/>
              </w:rPr>
              <w:t>白</w:t>
            </w:r>
          </w:p>
        </w:tc>
      </w:tr>
      <w:tr w14:paraId="4FA43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Merge w:val="continue"/>
            <w:tcBorders>
              <w:top w:val="nil"/>
              <w:bottom w:val="nil"/>
            </w:tcBorders>
            <w:vAlign w:val="top"/>
          </w:tcPr>
          <w:p w14:paraId="4247C0E1">
            <w:pPr>
              <w:pStyle w:val="8"/>
            </w:pPr>
          </w:p>
        </w:tc>
        <w:tc>
          <w:tcPr>
            <w:tcW w:w="3431" w:type="dxa"/>
            <w:gridSpan w:val="2"/>
            <w:vAlign w:val="top"/>
          </w:tcPr>
          <w:p w14:paraId="7DF2E0C6">
            <w:pPr>
              <w:spacing w:before="54" w:line="221" w:lineRule="auto"/>
              <w:ind w:left="114"/>
              <w:rPr>
                <w:rFonts w:ascii="宋体" w:hAnsi="宋体" w:eastAsia="宋体" w:cs="宋体"/>
                <w:sz w:val="21"/>
                <w:szCs w:val="21"/>
              </w:rPr>
            </w:pPr>
            <w:r>
              <w:rPr>
                <w:rFonts w:ascii="宋体" w:hAnsi="宋体" w:eastAsia="宋体" w:cs="宋体"/>
                <w:spacing w:val="-2"/>
                <w:sz w:val="21"/>
                <w:szCs w:val="21"/>
              </w:rPr>
              <w:t>水蒸汽</w:t>
            </w:r>
          </w:p>
        </w:tc>
        <w:tc>
          <w:tcPr>
            <w:tcW w:w="2267" w:type="dxa"/>
            <w:vAlign w:val="top"/>
          </w:tcPr>
          <w:p w14:paraId="1B37BC41">
            <w:pPr>
              <w:spacing w:before="54" w:line="221" w:lineRule="auto"/>
              <w:ind w:left="115"/>
              <w:rPr>
                <w:rFonts w:ascii="宋体" w:hAnsi="宋体" w:eastAsia="宋体" w:cs="宋体"/>
                <w:sz w:val="21"/>
                <w:szCs w:val="21"/>
              </w:rPr>
            </w:pPr>
            <w:r>
              <w:rPr>
                <w:rFonts w:ascii="宋体" w:hAnsi="宋体" w:eastAsia="宋体" w:cs="宋体"/>
                <w:spacing w:val="-3"/>
                <w:sz w:val="21"/>
                <w:szCs w:val="21"/>
              </w:rPr>
              <w:t>大红</w:t>
            </w:r>
            <w:r>
              <w:rPr>
                <w:rFonts w:ascii="宋体" w:hAnsi="宋体" w:eastAsia="宋体" w:cs="宋体"/>
                <w:spacing w:val="-46"/>
                <w:sz w:val="21"/>
                <w:szCs w:val="21"/>
              </w:rPr>
              <w:t xml:space="preserve"> </w:t>
            </w:r>
            <w:r>
              <w:rPr>
                <w:rFonts w:ascii="宋体" w:hAnsi="宋体" w:eastAsia="宋体" w:cs="宋体"/>
                <w:spacing w:val="-3"/>
                <w:sz w:val="21"/>
                <w:szCs w:val="21"/>
              </w:rPr>
              <w:t>R03</w:t>
            </w:r>
          </w:p>
        </w:tc>
        <w:tc>
          <w:tcPr>
            <w:tcW w:w="2130" w:type="dxa"/>
            <w:vAlign w:val="top"/>
          </w:tcPr>
          <w:p w14:paraId="10BC732C">
            <w:pPr>
              <w:spacing w:before="54" w:line="221" w:lineRule="auto"/>
              <w:ind w:left="145"/>
              <w:rPr>
                <w:rFonts w:ascii="宋体" w:hAnsi="宋体" w:eastAsia="宋体" w:cs="宋体"/>
                <w:sz w:val="21"/>
                <w:szCs w:val="21"/>
              </w:rPr>
            </w:pPr>
            <w:r>
              <w:rPr>
                <w:rFonts w:ascii="宋体" w:hAnsi="宋体" w:eastAsia="宋体" w:cs="宋体"/>
                <w:sz w:val="21"/>
                <w:szCs w:val="21"/>
              </w:rPr>
              <w:t>白</w:t>
            </w:r>
          </w:p>
        </w:tc>
      </w:tr>
      <w:tr w14:paraId="22E39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75" w:type="dxa"/>
            <w:vMerge w:val="continue"/>
            <w:tcBorders>
              <w:top w:val="nil"/>
            </w:tcBorders>
            <w:vAlign w:val="top"/>
          </w:tcPr>
          <w:p w14:paraId="0C28FB28">
            <w:pPr>
              <w:pStyle w:val="8"/>
            </w:pPr>
          </w:p>
        </w:tc>
        <w:tc>
          <w:tcPr>
            <w:tcW w:w="3431" w:type="dxa"/>
            <w:gridSpan w:val="2"/>
            <w:vAlign w:val="top"/>
          </w:tcPr>
          <w:p w14:paraId="6AF83C0B">
            <w:pPr>
              <w:spacing w:before="54" w:line="221" w:lineRule="auto"/>
              <w:ind w:left="118"/>
              <w:rPr>
                <w:rFonts w:ascii="宋体" w:hAnsi="宋体" w:eastAsia="宋体" w:cs="宋体"/>
                <w:sz w:val="21"/>
                <w:szCs w:val="21"/>
              </w:rPr>
            </w:pPr>
            <w:r>
              <w:rPr>
                <w:rFonts w:ascii="宋体" w:hAnsi="宋体" w:eastAsia="宋体" w:cs="宋体"/>
                <w:spacing w:val="-4"/>
                <w:sz w:val="21"/>
                <w:szCs w:val="21"/>
              </w:rPr>
              <w:t>空气</w:t>
            </w:r>
          </w:p>
        </w:tc>
        <w:tc>
          <w:tcPr>
            <w:tcW w:w="2267" w:type="dxa"/>
            <w:vAlign w:val="top"/>
          </w:tcPr>
          <w:p w14:paraId="1649EBBC">
            <w:pPr>
              <w:spacing w:before="55" w:line="220" w:lineRule="auto"/>
              <w:ind w:left="117"/>
              <w:rPr>
                <w:rFonts w:ascii="宋体" w:hAnsi="宋体" w:eastAsia="宋体" w:cs="宋体"/>
                <w:sz w:val="21"/>
                <w:szCs w:val="21"/>
              </w:rPr>
            </w:pPr>
            <w:r>
              <w:rPr>
                <w:rFonts w:ascii="宋体" w:hAnsi="宋体" w:eastAsia="宋体" w:cs="宋体"/>
                <w:spacing w:val="-3"/>
                <w:sz w:val="21"/>
                <w:szCs w:val="21"/>
              </w:rPr>
              <w:t>淡灰</w:t>
            </w:r>
            <w:r>
              <w:rPr>
                <w:rFonts w:ascii="宋体" w:hAnsi="宋体" w:eastAsia="宋体" w:cs="宋体"/>
                <w:spacing w:val="-49"/>
                <w:sz w:val="21"/>
                <w:szCs w:val="21"/>
              </w:rPr>
              <w:t xml:space="preserve"> </w:t>
            </w:r>
            <w:r>
              <w:rPr>
                <w:rFonts w:ascii="宋体" w:hAnsi="宋体" w:eastAsia="宋体" w:cs="宋体"/>
                <w:spacing w:val="-3"/>
                <w:sz w:val="21"/>
                <w:szCs w:val="21"/>
              </w:rPr>
              <w:t>B03</w:t>
            </w:r>
          </w:p>
        </w:tc>
        <w:tc>
          <w:tcPr>
            <w:tcW w:w="2130" w:type="dxa"/>
            <w:vAlign w:val="top"/>
          </w:tcPr>
          <w:p w14:paraId="33EA9066">
            <w:pPr>
              <w:spacing w:before="54" w:line="221" w:lineRule="auto"/>
              <w:ind w:left="120"/>
              <w:rPr>
                <w:rFonts w:ascii="宋体" w:hAnsi="宋体" w:eastAsia="宋体" w:cs="宋体"/>
                <w:sz w:val="21"/>
                <w:szCs w:val="21"/>
              </w:rPr>
            </w:pPr>
            <w:r>
              <w:rPr>
                <w:rFonts w:ascii="宋体" w:hAnsi="宋体" w:eastAsia="宋体" w:cs="宋体"/>
                <w:sz w:val="21"/>
                <w:szCs w:val="21"/>
              </w:rPr>
              <w:t>黑</w:t>
            </w:r>
          </w:p>
        </w:tc>
      </w:tr>
      <w:tr w14:paraId="50A001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5" w:type="dxa"/>
            <w:vAlign w:val="top"/>
          </w:tcPr>
          <w:p w14:paraId="29FBEC00">
            <w:pPr>
              <w:spacing w:before="92" w:line="181" w:lineRule="auto"/>
              <w:ind w:left="120"/>
              <w:rPr>
                <w:rFonts w:ascii="宋体" w:hAnsi="宋体" w:eastAsia="宋体" w:cs="宋体"/>
                <w:sz w:val="21"/>
                <w:szCs w:val="21"/>
              </w:rPr>
            </w:pPr>
            <w:r>
              <w:rPr>
                <w:rFonts w:ascii="宋体" w:hAnsi="宋体" w:eastAsia="宋体" w:cs="宋体"/>
                <w:sz w:val="21"/>
                <w:szCs w:val="21"/>
              </w:rPr>
              <w:t>5</w:t>
            </w:r>
          </w:p>
        </w:tc>
        <w:tc>
          <w:tcPr>
            <w:tcW w:w="3431" w:type="dxa"/>
            <w:gridSpan w:val="2"/>
            <w:vAlign w:val="top"/>
          </w:tcPr>
          <w:p w14:paraId="5FCC9780">
            <w:pPr>
              <w:spacing w:before="56" w:line="220" w:lineRule="auto"/>
              <w:ind w:left="112"/>
              <w:rPr>
                <w:rFonts w:ascii="宋体" w:hAnsi="宋体" w:eastAsia="宋体" w:cs="宋体"/>
                <w:sz w:val="21"/>
                <w:szCs w:val="21"/>
              </w:rPr>
            </w:pPr>
            <w:r>
              <w:rPr>
                <w:rFonts w:ascii="宋体" w:hAnsi="宋体" w:eastAsia="宋体" w:cs="宋体"/>
                <w:spacing w:val="-2"/>
                <w:sz w:val="21"/>
                <w:szCs w:val="21"/>
              </w:rPr>
              <w:t>氧气</w:t>
            </w:r>
          </w:p>
        </w:tc>
        <w:tc>
          <w:tcPr>
            <w:tcW w:w="2267" w:type="dxa"/>
            <w:vAlign w:val="top"/>
          </w:tcPr>
          <w:p w14:paraId="075ECA21">
            <w:pPr>
              <w:spacing w:before="56" w:line="220" w:lineRule="auto"/>
              <w:ind w:left="117"/>
              <w:rPr>
                <w:rFonts w:ascii="宋体" w:hAnsi="宋体" w:eastAsia="宋体" w:cs="宋体"/>
                <w:sz w:val="21"/>
                <w:szCs w:val="21"/>
              </w:rPr>
            </w:pPr>
            <w:r>
              <w:rPr>
                <w:rFonts w:ascii="宋体" w:hAnsi="宋体" w:eastAsia="宋体" w:cs="宋体"/>
                <w:spacing w:val="-3"/>
                <w:sz w:val="21"/>
                <w:szCs w:val="21"/>
              </w:rPr>
              <w:t>淡蓝</w:t>
            </w:r>
            <w:r>
              <w:rPr>
                <w:rFonts w:ascii="宋体" w:hAnsi="宋体" w:eastAsia="宋体" w:cs="宋体"/>
                <w:spacing w:val="-46"/>
                <w:sz w:val="21"/>
                <w:szCs w:val="21"/>
              </w:rPr>
              <w:t xml:space="preserve"> </w:t>
            </w:r>
            <w:r>
              <w:rPr>
                <w:rFonts w:ascii="宋体" w:hAnsi="宋体" w:eastAsia="宋体" w:cs="宋体"/>
                <w:spacing w:val="-3"/>
                <w:sz w:val="21"/>
                <w:szCs w:val="21"/>
              </w:rPr>
              <w:t>PB06</w:t>
            </w:r>
          </w:p>
        </w:tc>
        <w:tc>
          <w:tcPr>
            <w:tcW w:w="2130" w:type="dxa"/>
            <w:vAlign w:val="top"/>
          </w:tcPr>
          <w:p w14:paraId="6B732ABE">
            <w:pPr>
              <w:spacing w:before="56" w:line="220" w:lineRule="auto"/>
              <w:ind w:left="145"/>
              <w:rPr>
                <w:rFonts w:ascii="宋体" w:hAnsi="宋体" w:eastAsia="宋体" w:cs="宋体"/>
                <w:sz w:val="21"/>
                <w:szCs w:val="21"/>
              </w:rPr>
            </w:pPr>
            <w:r>
              <w:rPr>
                <w:rFonts w:ascii="宋体" w:hAnsi="宋体" w:eastAsia="宋体" w:cs="宋体"/>
                <w:sz w:val="21"/>
                <w:szCs w:val="21"/>
              </w:rPr>
              <w:t>白</w:t>
            </w:r>
          </w:p>
        </w:tc>
      </w:tr>
      <w:tr w14:paraId="3B372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75" w:type="dxa"/>
            <w:vAlign w:val="top"/>
          </w:tcPr>
          <w:p w14:paraId="43C3E9C7">
            <w:pPr>
              <w:spacing w:before="93" w:line="182" w:lineRule="auto"/>
              <w:ind w:left="118"/>
              <w:rPr>
                <w:rFonts w:ascii="宋体" w:hAnsi="宋体" w:eastAsia="宋体" w:cs="宋体"/>
                <w:sz w:val="21"/>
                <w:szCs w:val="21"/>
              </w:rPr>
            </w:pPr>
            <w:r>
              <w:rPr>
                <w:rFonts w:ascii="宋体" w:hAnsi="宋体" w:eastAsia="宋体" w:cs="宋体"/>
                <w:sz w:val="21"/>
                <w:szCs w:val="21"/>
              </w:rPr>
              <w:t>6</w:t>
            </w:r>
          </w:p>
        </w:tc>
        <w:tc>
          <w:tcPr>
            <w:tcW w:w="3431" w:type="dxa"/>
            <w:gridSpan w:val="2"/>
            <w:vAlign w:val="top"/>
          </w:tcPr>
          <w:p w14:paraId="558FE2D0">
            <w:pPr>
              <w:spacing w:before="58" w:line="220" w:lineRule="auto"/>
              <w:ind w:left="116"/>
              <w:rPr>
                <w:rFonts w:ascii="宋体" w:hAnsi="宋体" w:eastAsia="宋体" w:cs="宋体"/>
                <w:sz w:val="21"/>
                <w:szCs w:val="21"/>
              </w:rPr>
            </w:pPr>
            <w:r>
              <w:rPr>
                <w:rFonts w:ascii="宋体" w:hAnsi="宋体" w:eastAsia="宋体" w:cs="宋体"/>
                <w:spacing w:val="-3"/>
                <w:sz w:val="21"/>
                <w:szCs w:val="21"/>
              </w:rPr>
              <w:t>消防管道</w:t>
            </w:r>
          </w:p>
        </w:tc>
        <w:tc>
          <w:tcPr>
            <w:tcW w:w="2267" w:type="dxa"/>
            <w:vAlign w:val="top"/>
          </w:tcPr>
          <w:p w14:paraId="190A91F6">
            <w:pPr>
              <w:spacing w:before="58" w:line="220" w:lineRule="auto"/>
              <w:ind w:left="115"/>
              <w:rPr>
                <w:rFonts w:ascii="宋体" w:hAnsi="宋体" w:eastAsia="宋体" w:cs="宋体"/>
                <w:sz w:val="21"/>
                <w:szCs w:val="21"/>
              </w:rPr>
            </w:pPr>
            <w:r>
              <w:rPr>
                <w:rFonts w:ascii="宋体" w:hAnsi="宋体" w:eastAsia="宋体" w:cs="宋体"/>
                <w:spacing w:val="-3"/>
                <w:sz w:val="21"/>
                <w:szCs w:val="21"/>
              </w:rPr>
              <w:t>大红</w:t>
            </w:r>
            <w:r>
              <w:rPr>
                <w:rFonts w:ascii="宋体" w:hAnsi="宋体" w:eastAsia="宋体" w:cs="宋体"/>
                <w:spacing w:val="-46"/>
                <w:sz w:val="21"/>
                <w:szCs w:val="21"/>
              </w:rPr>
              <w:t xml:space="preserve"> </w:t>
            </w:r>
            <w:r>
              <w:rPr>
                <w:rFonts w:ascii="宋体" w:hAnsi="宋体" w:eastAsia="宋体" w:cs="宋体"/>
                <w:spacing w:val="-3"/>
                <w:sz w:val="21"/>
                <w:szCs w:val="21"/>
              </w:rPr>
              <w:t>R03</w:t>
            </w:r>
          </w:p>
        </w:tc>
        <w:tc>
          <w:tcPr>
            <w:tcW w:w="2130" w:type="dxa"/>
            <w:vAlign w:val="top"/>
          </w:tcPr>
          <w:p w14:paraId="082634BB">
            <w:pPr>
              <w:spacing w:before="58" w:line="220" w:lineRule="auto"/>
              <w:ind w:left="145"/>
              <w:rPr>
                <w:rFonts w:ascii="宋体" w:hAnsi="宋体" w:eastAsia="宋体" w:cs="宋体"/>
                <w:sz w:val="21"/>
                <w:szCs w:val="21"/>
              </w:rPr>
            </w:pPr>
            <w:r>
              <w:rPr>
                <w:rFonts w:ascii="宋体" w:hAnsi="宋体" w:eastAsia="宋体" w:cs="宋体"/>
                <w:sz w:val="21"/>
                <w:szCs w:val="21"/>
              </w:rPr>
              <w:t>白</w:t>
            </w:r>
          </w:p>
        </w:tc>
      </w:tr>
      <w:tr w14:paraId="286716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8903" w:type="dxa"/>
            <w:gridSpan w:val="5"/>
            <w:vAlign w:val="top"/>
          </w:tcPr>
          <w:p w14:paraId="2341B586">
            <w:pPr>
              <w:spacing w:before="55" w:line="220" w:lineRule="auto"/>
              <w:ind w:left="120"/>
              <w:rPr>
                <w:rFonts w:ascii="宋体" w:hAnsi="宋体" w:eastAsia="宋体" w:cs="宋体"/>
                <w:sz w:val="21"/>
                <w:szCs w:val="21"/>
              </w:rPr>
            </w:pPr>
            <w:r>
              <w:rPr>
                <w:rFonts w:ascii="宋体" w:hAnsi="宋体" w:eastAsia="宋体" w:cs="宋体"/>
                <w:spacing w:val="-1"/>
                <w:sz w:val="21"/>
                <w:szCs w:val="21"/>
              </w:rPr>
              <w:t>消防管道的介质标志应注明介质名称</w:t>
            </w:r>
          </w:p>
        </w:tc>
      </w:tr>
    </w:tbl>
    <w:p w14:paraId="7E8271F2">
      <w:pPr>
        <w:pStyle w:val="2"/>
        <w:spacing w:before="112" w:line="219" w:lineRule="auto"/>
        <w:jc w:val="right"/>
        <w:rPr>
          <w:sz w:val="24"/>
          <w:szCs w:val="24"/>
        </w:rPr>
      </w:pPr>
      <w:r>
        <w:rPr>
          <w:spacing w:val="-2"/>
          <w:sz w:val="24"/>
          <w:szCs w:val="24"/>
        </w:rPr>
        <w:t>注： 管道标志色宜采用局部色带表示，色带宽度宜比文字内容两端各增加</w:t>
      </w:r>
      <w:r>
        <w:rPr>
          <w:spacing w:val="-46"/>
          <w:sz w:val="24"/>
          <w:szCs w:val="24"/>
        </w:rPr>
        <w:t xml:space="preserve"> </w:t>
      </w:r>
      <w:r>
        <w:rPr>
          <w:spacing w:val="-2"/>
          <w:sz w:val="24"/>
          <w:szCs w:val="24"/>
        </w:rPr>
        <w:t>20cm~30cm。</w:t>
      </w:r>
    </w:p>
    <w:p w14:paraId="6B456452">
      <w:pPr>
        <w:pStyle w:val="2"/>
        <w:spacing w:before="122" w:line="221" w:lineRule="auto"/>
        <w:ind w:left="125"/>
        <w:rPr>
          <w:sz w:val="21"/>
          <w:szCs w:val="21"/>
        </w:rPr>
      </w:pPr>
      <w:r>
        <w:rPr>
          <w:sz w:val="21"/>
          <w:szCs w:val="21"/>
        </w:rPr>
        <w:t>3.3.11  管道上的阀门、小型设备表面色应符合下表规定(色标参照德国Ra</w:t>
      </w:r>
      <w:r>
        <w:rPr>
          <w:spacing w:val="-1"/>
          <w:sz w:val="21"/>
          <w:szCs w:val="21"/>
        </w:rPr>
        <w:t>l色标号):</w:t>
      </w:r>
    </w:p>
    <w:p w14:paraId="7BBD7BF3">
      <w:pPr>
        <w:spacing w:before="80"/>
      </w:pPr>
    </w:p>
    <w:tbl>
      <w:tblPr>
        <w:tblStyle w:val="7"/>
        <w:tblW w:w="8905" w:type="dxa"/>
        <w:tblInd w:w="4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5"/>
        <w:gridCol w:w="2497"/>
        <w:gridCol w:w="2550"/>
        <w:gridCol w:w="2553"/>
      </w:tblGrid>
      <w:tr w14:paraId="4FC21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05" w:type="dxa"/>
            <w:vAlign w:val="top"/>
          </w:tcPr>
          <w:p w14:paraId="49614073">
            <w:pPr>
              <w:spacing w:before="55" w:line="222" w:lineRule="auto"/>
              <w:ind w:left="115"/>
              <w:rPr>
                <w:rFonts w:ascii="宋体" w:hAnsi="宋体" w:eastAsia="宋体" w:cs="宋体"/>
                <w:sz w:val="21"/>
                <w:szCs w:val="21"/>
              </w:rPr>
            </w:pPr>
            <w:r>
              <w:rPr>
                <w:rFonts w:ascii="宋体" w:hAnsi="宋体" w:eastAsia="宋体" w:cs="宋体"/>
                <w:spacing w:val="-2"/>
                <w:sz w:val="21"/>
                <w:szCs w:val="21"/>
              </w:rPr>
              <w:t>序号</w:t>
            </w:r>
          </w:p>
        </w:tc>
        <w:tc>
          <w:tcPr>
            <w:tcW w:w="2497" w:type="dxa"/>
            <w:vAlign w:val="top"/>
          </w:tcPr>
          <w:p w14:paraId="669DD6D7">
            <w:pPr>
              <w:spacing w:before="55" w:line="223" w:lineRule="auto"/>
              <w:ind w:left="111"/>
              <w:rPr>
                <w:rFonts w:ascii="宋体" w:hAnsi="宋体" w:eastAsia="宋体" w:cs="宋体"/>
                <w:sz w:val="21"/>
                <w:szCs w:val="21"/>
              </w:rPr>
            </w:pPr>
            <w:r>
              <w:rPr>
                <w:rFonts w:ascii="宋体" w:hAnsi="宋体" w:eastAsia="宋体" w:cs="宋体"/>
                <w:spacing w:val="-3"/>
                <w:sz w:val="21"/>
                <w:szCs w:val="21"/>
              </w:rPr>
              <w:t>名称</w:t>
            </w:r>
          </w:p>
        </w:tc>
        <w:tc>
          <w:tcPr>
            <w:tcW w:w="2550" w:type="dxa"/>
            <w:vAlign w:val="top"/>
          </w:tcPr>
          <w:p w14:paraId="1FEA6EC5">
            <w:pPr>
              <w:spacing w:before="55" w:line="222" w:lineRule="auto"/>
              <w:ind w:left="112"/>
              <w:rPr>
                <w:rFonts w:ascii="宋体" w:hAnsi="宋体" w:eastAsia="宋体" w:cs="宋体"/>
                <w:sz w:val="21"/>
                <w:szCs w:val="21"/>
              </w:rPr>
            </w:pPr>
            <w:r>
              <w:rPr>
                <w:rFonts w:ascii="宋体" w:hAnsi="宋体" w:eastAsia="宋体" w:cs="宋体"/>
                <w:spacing w:val="-1"/>
                <w:sz w:val="21"/>
                <w:szCs w:val="21"/>
              </w:rPr>
              <w:t>表面色</w:t>
            </w:r>
          </w:p>
        </w:tc>
        <w:tc>
          <w:tcPr>
            <w:tcW w:w="2553" w:type="dxa"/>
            <w:vAlign w:val="top"/>
          </w:tcPr>
          <w:p w14:paraId="413F074B">
            <w:pPr>
              <w:spacing w:before="56" w:line="221" w:lineRule="auto"/>
              <w:ind w:left="117"/>
              <w:rPr>
                <w:rFonts w:ascii="宋体" w:hAnsi="宋体" w:eastAsia="宋体" w:cs="宋体"/>
                <w:sz w:val="21"/>
                <w:szCs w:val="21"/>
              </w:rPr>
            </w:pPr>
            <w:r>
              <w:rPr>
                <w:rFonts w:ascii="宋体" w:hAnsi="宋体" w:eastAsia="宋体" w:cs="宋体"/>
                <w:spacing w:val="-3"/>
                <w:sz w:val="21"/>
                <w:szCs w:val="21"/>
              </w:rPr>
              <w:t>色标</w:t>
            </w:r>
          </w:p>
        </w:tc>
      </w:tr>
    </w:tbl>
    <w:p w14:paraId="02CDAD88">
      <w:pPr>
        <w:rPr>
          <w:rFonts w:ascii="Arial"/>
          <w:sz w:val="21"/>
        </w:rPr>
      </w:pPr>
    </w:p>
    <w:p w14:paraId="0849D76B">
      <w:pPr>
        <w:rPr>
          <w:rFonts w:ascii="Arial" w:hAnsi="Arial" w:eastAsia="Arial" w:cs="Arial"/>
          <w:sz w:val="21"/>
          <w:szCs w:val="21"/>
        </w:rPr>
        <w:sectPr>
          <w:pgSz w:w="11907" w:h="16841"/>
          <w:pgMar w:top="1913" w:right="1157" w:bottom="0" w:left="1305" w:header="971" w:footer="0" w:gutter="0"/>
          <w:pgNumType w:fmt="decimal"/>
          <w:cols w:space="720" w:num="1"/>
        </w:sectPr>
      </w:pPr>
    </w:p>
    <w:p w14:paraId="1B08DEFC">
      <w:pPr>
        <w:spacing w:line="165" w:lineRule="exact"/>
      </w:pPr>
    </w:p>
    <w:tbl>
      <w:tblPr>
        <w:tblStyle w:val="7"/>
        <w:tblW w:w="8905" w:type="dxa"/>
        <w:tblInd w:w="4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5"/>
        <w:gridCol w:w="2497"/>
        <w:gridCol w:w="2550"/>
        <w:gridCol w:w="2553"/>
      </w:tblGrid>
      <w:tr w14:paraId="056D47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1305" w:type="dxa"/>
            <w:vAlign w:val="top"/>
          </w:tcPr>
          <w:p w14:paraId="717D5712">
            <w:pPr>
              <w:spacing w:before="90" w:line="183" w:lineRule="auto"/>
              <w:ind w:left="131"/>
              <w:rPr>
                <w:rFonts w:ascii="宋体" w:hAnsi="宋体" w:eastAsia="宋体" w:cs="宋体"/>
                <w:sz w:val="21"/>
                <w:szCs w:val="21"/>
              </w:rPr>
            </w:pPr>
            <w:r>
              <w:rPr>
                <w:rFonts w:ascii="宋体" w:hAnsi="宋体" w:eastAsia="宋体" w:cs="宋体"/>
                <w:sz w:val="21"/>
                <w:szCs w:val="21"/>
              </w:rPr>
              <w:t>1</w:t>
            </w:r>
          </w:p>
        </w:tc>
        <w:tc>
          <w:tcPr>
            <w:tcW w:w="2497" w:type="dxa"/>
            <w:vAlign w:val="top"/>
          </w:tcPr>
          <w:p w14:paraId="5E107BB5">
            <w:pPr>
              <w:spacing w:before="55" w:line="261" w:lineRule="auto"/>
              <w:ind w:left="109" w:right="1548" w:firstLine="19"/>
              <w:rPr>
                <w:rFonts w:ascii="宋体" w:hAnsi="宋体" w:eastAsia="宋体" w:cs="宋体"/>
                <w:sz w:val="21"/>
                <w:szCs w:val="21"/>
              </w:rPr>
            </w:pPr>
            <w:r>
              <w:rPr>
                <w:rFonts w:ascii="宋体" w:hAnsi="宋体" w:eastAsia="宋体" w:cs="宋体"/>
                <w:spacing w:val="-7"/>
                <w:sz w:val="21"/>
                <w:szCs w:val="21"/>
              </w:rPr>
              <w:t>阀门阀体</w:t>
            </w:r>
            <w:r>
              <w:rPr>
                <w:rFonts w:ascii="宋体" w:hAnsi="宋体" w:eastAsia="宋体" w:cs="宋体"/>
                <w:spacing w:val="1"/>
                <w:sz w:val="21"/>
                <w:szCs w:val="21"/>
              </w:rPr>
              <w:t xml:space="preserve"> </w:t>
            </w:r>
            <w:r>
              <w:rPr>
                <w:rFonts w:ascii="宋体" w:hAnsi="宋体" w:eastAsia="宋体" w:cs="宋体"/>
                <w:spacing w:val="-2"/>
                <w:sz w:val="21"/>
                <w:szCs w:val="21"/>
              </w:rPr>
              <w:t>碳素钢</w:t>
            </w:r>
          </w:p>
          <w:p w14:paraId="3E238F4F">
            <w:pPr>
              <w:spacing w:before="30" w:line="249" w:lineRule="auto"/>
              <w:ind w:left="110" w:right="1757" w:firstLine="2"/>
              <w:rPr>
                <w:rFonts w:ascii="宋体" w:hAnsi="宋体" w:eastAsia="宋体" w:cs="宋体"/>
                <w:sz w:val="21"/>
                <w:szCs w:val="21"/>
              </w:rPr>
            </w:pPr>
            <w:r>
              <w:rPr>
                <w:rFonts w:ascii="宋体" w:hAnsi="宋体" w:eastAsia="宋体" w:cs="宋体"/>
                <w:spacing w:val="-3"/>
                <w:sz w:val="21"/>
                <w:szCs w:val="21"/>
              </w:rPr>
              <w:t>不锈钢</w:t>
            </w:r>
            <w:r>
              <w:rPr>
                <w:rFonts w:ascii="宋体" w:hAnsi="宋体" w:eastAsia="宋体" w:cs="宋体"/>
                <w:sz w:val="21"/>
                <w:szCs w:val="21"/>
              </w:rPr>
              <w:t xml:space="preserve"> </w:t>
            </w:r>
            <w:r>
              <w:rPr>
                <w:rFonts w:ascii="宋体" w:hAnsi="宋体" w:eastAsia="宋体" w:cs="宋体"/>
                <w:spacing w:val="-2"/>
                <w:sz w:val="21"/>
                <w:szCs w:val="21"/>
              </w:rPr>
              <w:t>合金钢</w:t>
            </w:r>
          </w:p>
        </w:tc>
        <w:tc>
          <w:tcPr>
            <w:tcW w:w="2550" w:type="dxa"/>
            <w:vAlign w:val="top"/>
          </w:tcPr>
          <w:p w14:paraId="7B85F33C">
            <w:pPr>
              <w:pStyle w:val="8"/>
              <w:spacing w:line="317" w:lineRule="auto"/>
            </w:pPr>
          </w:p>
          <w:p w14:paraId="50C6A4D8">
            <w:pPr>
              <w:spacing w:before="69" w:line="257" w:lineRule="auto"/>
              <w:ind w:left="132" w:right="2017"/>
              <w:rPr>
                <w:rFonts w:ascii="宋体" w:hAnsi="宋体" w:eastAsia="宋体" w:cs="宋体"/>
                <w:sz w:val="21"/>
                <w:szCs w:val="21"/>
              </w:rPr>
            </w:pPr>
            <w:r>
              <w:rPr>
                <w:rFonts w:ascii="宋体" w:hAnsi="宋体" w:eastAsia="宋体" w:cs="宋体"/>
                <w:spacing w:val="-13"/>
                <w:sz w:val="21"/>
                <w:szCs w:val="21"/>
              </w:rPr>
              <w:t>中灰</w:t>
            </w:r>
            <w:r>
              <w:rPr>
                <w:rFonts w:ascii="宋体" w:hAnsi="宋体" w:eastAsia="宋体" w:cs="宋体"/>
                <w:sz w:val="21"/>
                <w:szCs w:val="21"/>
              </w:rPr>
              <w:t xml:space="preserve"> </w:t>
            </w:r>
            <w:r>
              <w:rPr>
                <w:rFonts w:ascii="宋体" w:hAnsi="宋体" w:eastAsia="宋体" w:cs="宋体"/>
                <w:spacing w:val="25"/>
                <w:w w:val="125"/>
                <w:sz w:val="21"/>
                <w:szCs w:val="21"/>
              </w:rPr>
              <w:t>-</w:t>
            </w:r>
          </w:p>
          <w:p w14:paraId="70B2BB9F">
            <w:pPr>
              <w:spacing w:line="221" w:lineRule="auto"/>
              <w:ind w:left="133"/>
              <w:rPr>
                <w:rFonts w:ascii="宋体" w:hAnsi="宋体" w:eastAsia="宋体" w:cs="宋体"/>
                <w:sz w:val="21"/>
                <w:szCs w:val="21"/>
              </w:rPr>
            </w:pPr>
            <w:r>
              <w:rPr>
                <w:rFonts w:ascii="宋体" w:hAnsi="宋体" w:eastAsia="宋体" w:cs="宋体"/>
                <w:spacing w:val="-6"/>
                <w:sz w:val="21"/>
                <w:szCs w:val="21"/>
              </w:rPr>
              <w:t>中酞蓝</w:t>
            </w:r>
          </w:p>
        </w:tc>
        <w:tc>
          <w:tcPr>
            <w:tcW w:w="2553" w:type="dxa"/>
            <w:vAlign w:val="top"/>
          </w:tcPr>
          <w:p w14:paraId="740E8AD7">
            <w:pPr>
              <w:pStyle w:val="8"/>
              <w:spacing w:line="328" w:lineRule="auto"/>
            </w:pPr>
          </w:p>
          <w:p w14:paraId="5A8559E7">
            <w:pPr>
              <w:spacing w:before="69" w:line="256" w:lineRule="auto"/>
              <w:ind w:left="133" w:right="1598" w:hanging="20"/>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5"/>
                <w:sz w:val="21"/>
                <w:szCs w:val="21"/>
              </w:rPr>
              <w:t xml:space="preserve"> </w:t>
            </w:r>
            <w:r>
              <w:rPr>
                <w:rFonts w:ascii="宋体" w:hAnsi="宋体" w:eastAsia="宋体" w:cs="宋体"/>
                <w:spacing w:val="-3"/>
                <w:sz w:val="21"/>
                <w:szCs w:val="21"/>
              </w:rPr>
              <w:t>7005</w:t>
            </w:r>
            <w:r>
              <w:rPr>
                <w:rFonts w:ascii="宋体" w:hAnsi="宋体" w:eastAsia="宋体" w:cs="宋体"/>
                <w:sz w:val="21"/>
                <w:szCs w:val="21"/>
              </w:rPr>
              <w:t xml:space="preserve"> </w:t>
            </w:r>
            <w:r>
              <w:rPr>
                <w:rFonts w:ascii="宋体" w:hAnsi="宋体" w:eastAsia="宋体" w:cs="宋体"/>
                <w:spacing w:val="25"/>
                <w:w w:val="125"/>
                <w:sz w:val="21"/>
                <w:szCs w:val="21"/>
              </w:rPr>
              <w:t>-</w:t>
            </w:r>
          </w:p>
          <w:p w14:paraId="6951A221">
            <w:pPr>
              <w:spacing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5023</w:t>
            </w:r>
          </w:p>
        </w:tc>
      </w:tr>
      <w:tr w14:paraId="56E39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305" w:type="dxa"/>
            <w:vAlign w:val="top"/>
          </w:tcPr>
          <w:p w14:paraId="46E7FC26">
            <w:pPr>
              <w:spacing w:before="87" w:line="182" w:lineRule="auto"/>
              <w:ind w:left="118"/>
              <w:rPr>
                <w:rFonts w:ascii="宋体" w:hAnsi="宋体" w:eastAsia="宋体" w:cs="宋体"/>
                <w:sz w:val="21"/>
                <w:szCs w:val="21"/>
              </w:rPr>
            </w:pPr>
            <w:r>
              <w:rPr>
                <w:rFonts w:ascii="宋体" w:hAnsi="宋体" w:eastAsia="宋体" w:cs="宋体"/>
                <w:sz w:val="21"/>
                <w:szCs w:val="21"/>
              </w:rPr>
              <w:t>2</w:t>
            </w:r>
          </w:p>
        </w:tc>
        <w:tc>
          <w:tcPr>
            <w:tcW w:w="2497" w:type="dxa"/>
            <w:vAlign w:val="top"/>
          </w:tcPr>
          <w:p w14:paraId="3CF67F85">
            <w:pPr>
              <w:spacing w:before="53" w:line="249" w:lineRule="auto"/>
              <w:ind w:left="107" w:right="917" w:firstLine="21"/>
              <w:rPr>
                <w:rFonts w:ascii="宋体" w:hAnsi="宋体" w:eastAsia="宋体" w:cs="宋体"/>
                <w:sz w:val="11"/>
                <w:szCs w:val="11"/>
              </w:rPr>
            </w:pPr>
            <w:r>
              <w:rPr>
                <w:rFonts w:ascii="宋体" w:hAnsi="宋体" w:eastAsia="宋体" w:cs="宋体"/>
                <w:spacing w:val="-4"/>
                <w:sz w:val="21"/>
                <w:szCs w:val="21"/>
              </w:rPr>
              <w:t>阀门手轮、手柄</w:t>
            </w:r>
            <w:r>
              <w:rPr>
                <w:rFonts w:ascii="宋体" w:hAnsi="宋体" w:eastAsia="宋体" w:cs="宋体"/>
                <w:spacing w:val="2"/>
                <w:sz w:val="21"/>
                <w:szCs w:val="21"/>
              </w:rPr>
              <w:t xml:space="preserve"> </w:t>
            </w:r>
            <w:r>
              <w:rPr>
                <w:rFonts w:ascii="宋体" w:hAnsi="宋体" w:eastAsia="宋体" w:cs="宋体"/>
                <w:spacing w:val="-2"/>
                <w:position w:val="-2"/>
                <w:sz w:val="21"/>
                <w:szCs w:val="21"/>
              </w:rPr>
              <w:t>钢阀门</w:t>
            </w:r>
            <w:r>
              <w:rPr>
                <w:rFonts w:ascii="宋体" w:hAnsi="宋体" w:eastAsia="宋体" w:cs="宋体"/>
                <w:spacing w:val="-2"/>
                <w:position w:val="8"/>
                <w:sz w:val="11"/>
                <w:szCs w:val="11"/>
              </w:rPr>
              <w:t>(注</w:t>
            </w:r>
            <w:r>
              <w:rPr>
                <w:rFonts w:ascii="宋体" w:hAnsi="宋体" w:eastAsia="宋体" w:cs="宋体"/>
                <w:spacing w:val="-18"/>
                <w:position w:val="8"/>
                <w:sz w:val="11"/>
                <w:szCs w:val="11"/>
              </w:rPr>
              <w:t xml:space="preserve"> </w:t>
            </w:r>
            <w:r>
              <w:rPr>
                <w:rFonts w:ascii="宋体" w:hAnsi="宋体" w:eastAsia="宋体" w:cs="宋体"/>
                <w:spacing w:val="-2"/>
                <w:position w:val="8"/>
                <w:sz w:val="11"/>
                <w:szCs w:val="11"/>
              </w:rPr>
              <w:t>2)</w:t>
            </w:r>
          </w:p>
          <w:p w14:paraId="34C59949">
            <w:pPr>
              <w:spacing w:before="56" w:line="221" w:lineRule="auto"/>
              <w:ind w:left="111"/>
              <w:rPr>
                <w:rFonts w:ascii="宋体" w:hAnsi="宋体" w:eastAsia="宋体" w:cs="宋体"/>
                <w:sz w:val="21"/>
                <w:szCs w:val="21"/>
              </w:rPr>
            </w:pPr>
            <w:r>
              <w:rPr>
                <w:rFonts w:ascii="宋体" w:hAnsi="宋体" w:eastAsia="宋体" w:cs="宋体"/>
                <w:spacing w:val="-2"/>
                <w:sz w:val="21"/>
                <w:szCs w:val="21"/>
              </w:rPr>
              <w:t>齿轮箱</w:t>
            </w:r>
          </w:p>
        </w:tc>
        <w:tc>
          <w:tcPr>
            <w:tcW w:w="2550" w:type="dxa"/>
            <w:vAlign w:val="top"/>
          </w:tcPr>
          <w:p w14:paraId="4A2EB90A">
            <w:pPr>
              <w:pStyle w:val="8"/>
              <w:spacing w:line="294" w:lineRule="auto"/>
            </w:pPr>
          </w:p>
          <w:p w14:paraId="380C1176">
            <w:pPr>
              <w:spacing w:before="68" w:line="222" w:lineRule="auto"/>
              <w:ind w:left="112"/>
              <w:rPr>
                <w:rFonts w:ascii="宋体" w:hAnsi="宋体" w:eastAsia="宋体" w:cs="宋体"/>
                <w:sz w:val="21"/>
                <w:szCs w:val="21"/>
              </w:rPr>
            </w:pPr>
            <w:r>
              <w:rPr>
                <w:rFonts w:ascii="宋体" w:hAnsi="宋体" w:eastAsia="宋体" w:cs="宋体"/>
                <w:spacing w:val="-2"/>
                <w:sz w:val="21"/>
                <w:szCs w:val="21"/>
              </w:rPr>
              <w:t>海蓝</w:t>
            </w:r>
          </w:p>
          <w:p w14:paraId="752C07AB">
            <w:pPr>
              <w:spacing w:before="58" w:line="221" w:lineRule="auto"/>
              <w:ind w:left="115"/>
              <w:rPr>
                <w:rFonts w:ascii="宋体" w:hAnsi="宋体" w:eastAsia="宋体" w:cs="宋体"/>
                <w:sz w:val="21"/>
                <w:szCs w:val="21"/>
              </w:rPr>
            </w:pPr>
            <w:r>
              <w:rPr>
                <w:rFonts w:ascii="宋体" w:hAnsi="宋体" w:eastAsia="宋体" w:cs="宋体"/>
                <w:spacing w:val="-1"/>
                <w:sz w:val="21"/>
                <w:szCs w:val="21"/>
              </w:rPr>
              <w:t>按制造厂指定的颜色</w:t>
            </w:r>
          </w:p>
        </w:tc>
        <w:tc>
          <w:tcPr>
            <w:tcW w:w="2553" w:type="dxa"/>
            <w:vAlign w:val="top"/>
          </w:tcPr>
          <w:p w14:paraId="29500779">
            <w:pPr>
              <w:pStyle w:val="8"/>
              <w:spacing w:line="325" w:lineRule="auto"/>
            </w:pPr>
          </w:p>
          <w:p w14:paraId="2C6D984A">
            <w:pPr>
              <w:spacing w:before="68"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5012</w:t>
            </w:r>
          </w:p>
        </w:tc>
      </w:tr>
      <w:tr w14:paraId="1F66E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05" w:type="dxa"/>
            <w:vAlign w:val="top"/>
          </w:tcPr>
          <w:p w14:paraId="52A5B4FE">
            <w:pPr>
              <w:spacing w:before="89" w:line="182" w:lineRule="auto"/>
              <w:ind w:left="120"/>
              <w:rPr>
                <w:rFonts w:ascii="宋体" w:hAnsi="宋体" w:eastAsia="宋体" w:cs="宋体"/>
                <w:sz w:val="21"/>
                <w:szCs w:val="21"/>
              </w:rPr>
            </w:pPr>
            <w:r>
              <w:rPr>
                <w:rFonts w:ascii="宋体" w:hAnsi="宋体" w:eastAsia="宋体" w:cs="宋体"/>
                <w:sz w:val="21"/>
                <w:szCs w:val="21"/>
              </w:rPr>
              <w:t>3</w:t>
            </w:r>
          </w:p>
        </w:tc>
        <w:tc>
          <w:tcPr>
            <w:tcW w:w="2497" w:type="dxa"/>
            <w:vAlign w:val="top"/>
          </w:tcPr>
          <w:p w14:paraId="28E215AA">
            <w:pPr>
              <w:spacing w:before="54" w:line="221" w:lineRule="auto"/>
              <w:ind w:left="115"/>
              <w:rPr>
                <w:rFonts w:ascii="宋体" w:hAnsi="宋体" w:eastAsia="宋体" w:cs="宋体"/>
                <w:sz w:val="21"/>
                <w:szCs w:val="21"/>
              </w:rPr>
            </w:pPr>
            <w:r>
              <w:rPr>
                <w:rFonts w:ascii="宋体" w:hAnsi="宋体" w:eastAsia="宋体" w:cs="宋体"/>
                <w:spacing w:val="-3"/>
                <w:sz w:val="21"/>
                <w:szCs w:val="21"/>
              </w:rPr>
              <w:t>小型设备</w:t>
            </w:r>
          </w:p>
        </w:tc>
        <w:tc>
          <w:tcPr>
            <w:tcW w:w="2550" w:type="dxa"/>
            <w:vAlign w:val="top"/>
          </w:tcPr>
          <w:p w14:paraId="7877C9D9">
            <w:pPr>
              <w:spacing w:before="54" w:line="221" w:lineRule="auto"/>
              <w:ind w:left="114"/>
              <w:rPr>
                <w:rFonts w:ascii="宋体" w:hAnsi="宋体" w:eastAsia="宋体" w:cs="宋体"/>
                <w:sz w:val="21"/>
                <w:szCs w:val="21"/>
              </w:rPr>
            </w:pPr>
            <w:r>
              <w:rPr>
                <w:rFonts w:ascii="宋体" w:hAnsi="宋体" w:eastAsia="宋体" w:cs="宋体"/>
                <w:sz w:val="21"/>
                <w:szCs w:val="21"/>
              </w:rPr>
              <w:t>银</w:t>
            </w:r>
          </w:p>
        </w:tc>
        <w:tc>
          <w:tcPr>
            <w:tcW w:w="2553" w:type="dxa"/>
            <w:vAlign w:val="top"/>
          </w:tcPr>
          <w:p w14:paraId="7D14CD62">
            <w:pPr>
              <w:spacing w:before="85" w:line="186" w:lineRule="auto"/>
              <w:ind w:left="113"/>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9"/>
                <w:sz w:val="21"/>
                <w:szCs w:val="21"/>
              </w:rPr>
              <w:t xml:space="preserve"> </w:t>
            </w:r>
            <w:r>
              <w:rPr>
                <w:rFonts w:ascii="宋体" w:hAnsi="宋体" w:eastAsia="宋体" w:cs="宋体"/>
                <w:spacing w:val="-2"/>
                <w:sz w:val="21"/>
                <w:szCs w:val="21"/>
              </w:rPr>
              <w:t>9006</w:t>
            </w:r>
          </w:p>
        </w:tc>
      </w:tr>
      <w:tr w14:paraId="0A074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305" w:type="dxa"/>
            <w:vAlign w:val="top"/>
          </w:tcPr>
          <w:p w14:paraId="69ABEECA">
            <w:pPr>
              <w:spacing w:before="90" w:line="182" w:lineRule="auto"/>
              <w:ind w:left="115"/>
              <w:rPr>
                <w:rFonts w:ascii="宋体" w:hAnsi="宋体" w:eastAsia="宋体" w:cs="宋体"/>
                <w:sz w:val="21"/>
                <w:szCs w:val="21"/>
              </w:rPr>
            </w:pPr>
            <w:r>
              <w:rPr>
                <w:rFonts w:ascii="宋体" w:hAnsi="宋体" w:eastAsia="宋体" w:cs="宋体"/>
                <w:sz w:val="21"/>
                <w:szCs w:val="21"/>
              </w:rPr>
              <w:t>4</w:t>
            </w:r>
          </w:p>
        </w:tc>
        <w:tc>
          <w:tcPr>
            <w:tcW w:w="2497" w:type="dxa"/>
            <w:vAlign w:val="top"/>
          </w:tcPr>
          <w:p w14:paraId="1F519954">
            <w:pPr>
              <w:spacing w:before="55" w:line="221" w:lineRule="auto"/>
              <w:ind w:left="111"/>
              <w:rPr>
                <w:rFonts w:ascii="宋体" w:hAnsi="宋体" w:eastAsia="宋体" w:cs="宋体"/>
                <w:sz w:val="21"/>
                <w:szCs w:val="21"/>
              </w:rPr>
            </w:pPr>
            <w:r>
              <w:rPr>
                <w:rFonts w:ascii="宋体" w:hAnsi="宋体" w:eastAsia="宋体" w:cs="宋体"/>
                <w:spacing w:val="-2"/>
                <w:sz w:val="21"/>
                <w:szCs w:val="21"/>
              </w:rPr>
              <w:t>调节阀</w:t>
            </w:r>
          </w:p>
          <w:p w14:paraId="09D8FFFE">
            <w:pPr>
              <w:spacing w:before="61" w:line="256" w:lineRule="auto"/>
              <w:ind w:left="108" w:right="1548"/>
              <w:rPr>
                <w:rFonts w:ascii="宋体" w:hAnsi="宋体" w:eastAsia="宋体" w:cs="宋体"/>
                <w:sz w:val="21"/>
                <w:szCs w:val="21"/>
              </w:rPr>
            </w:pPr>
            <w:r>
              <w:rPr>
                <w:rFonts w:ascii="宋体" w:hAnsi="宋体" w:eastAsia="宋体" w:cs="宋体"/>
                <w:spacing w:val="-2"/>
                <w:sz w:val="21"/>
                <w:szCs w:val="21"/>
              </w:rPr>
              <w:t>铸钢阀体</w:t>
            </w:r>
            <w:r>
              <w:rPr>
                <w:rFonts w:ascii="宋体" w:hAnsi="宋体" w:eastAsia="宋体" w:cs="宋体"/>
                <w:spacing w:val="2"/>
                <w:sz w:val="21"/>
                <w:szCs w:val="21"/>
              </w:rPr>
              <w:t xml:space="preserve"> </w:t>
            </w:r>
            <w:r>
              <w:rPr>
                <w:rFonts w:ascii="宋体" w:hAnsi="宋体" w:eastAsia="宋体" w:cs="宋体"/>
                <w:spacing w:val="-2"/>
                <w:sz w:val="21"/>
                <w:szCs w:val="21"/>
              </w:rPr>
              <w:t>锻钢阀体</w:t>
            </w:r>
            <w:r>
              <w:rPr>
                <w:rFonts w:ascii="宋体" w:hAnsi="宋体" w:eastAsia="宋体" w:cs="宋体"/>
                <w:spacing w:val="2"/>
                <w:sz w:val="21"/>
                <w:szCs w:val="21"/>
              </w:rPr>
              <w:t xml:space="preserve"> </w:t>
            </w:r>
            <w:r>
              <w:rPr>
                <w:rFonts w:ascii="宋体" w:hAnsi="宋体" w:eastAsia="宋体" w:cs="宋体"/>
                <w:spacing w:val="-2"/>
                <w:sz w:val="21"/>
                <w:szCs w:val="21"/>
              </w:rPr>
              <w:t>膜头</w:t>
            </w:r>
          </w:p>
        </w:tc>
        <w:tc>
          <w:tcPr>
            <w:tcW w:w="2550" w:type="dxa"/>
            <w:vAlign w:val="top"/>
          </w:tcPr>
          <w:p w14:paraId="2AB1F1D1">
            <w:pPr>
              <w:pStyle w:val="8"/>
              <w:spacing w:line="296" w:lineRule="auto"/>
            </w:pPr>
          </w:p>
          <w:p w14:paraId="3A1B4B10">
            <w:pPr>
              <w:spacing w:before="69" w:line="263" w:lineRule="auto"/>
              <w:ind w:left="114" w:right="1176" w:firstLine="19"/>
              <w:rPr>
                <w:rFonts w:ascii="宋体" w:hAnsi="宋体" w:eastAsia="宋体" w:cs="宋体"/>
                <w:sz w:val="21"/>
                <w:szCs w:val="21"/>
              </w:rPr>
            </w:pPr>
            <w:r>
              <w:rPr>
                <w:rFonts w:ascii="宋体" w:hAnsi="宋体" w:eastAsia="宋体" w:cs="宋体"/>
                <w:spacing w:val="-5"/>
                <w:sz w:val="21"/>
                <w:szCs w:val="21"/>
              </w:rPr>
              <w:t>中灰或出厂色</w:t>
            </w:r>
            <w:r>
              <w:rPr>
                <w:rFonts w:ascii="宋体" w:hAnsi="宋体" w:eastAsia="宋体" w:cs="宋体"/>
                <w:spacing w:val="3"/>
                <w:sz w:val="21"/>
                <w:szCs w:val="21"/>
              </w:rPr>
              <w:t xml:space="preserve"> </w:t>
            </w:r>
            <w:r>
              <w:rPr>
                <w:rFonts w:ascii="宋体" w:hAnsi="宋体" w:eastAsia="宋体" w:cs="宋体"/>
                <w:sz w:val="21"/>
                <w:szCs w:val="21"/>
              </w:rPr>
              <w:t>银</w:t>
            </w:r>
          </w:p>
          <w:p w14:paraId="68D092D6">
            <w:pPr>
              <w:spacing w:before="26" w:line="220" w:lineRule="auto"/>
              <w:ind w:left="116"/>
              <w:rPr>
                <w:rFonts w:ascii="宋体" w:hAnsi="宋体" w:eastAsia="宋体" w:cs="宋体"/>
                <w:sz w:val="21"/>
                <w:szCs w:val="21"/>
              </w:rPr>
            </w:pPr>
            <w:r>
              <w:rPr>
                <w:rFonts w:ascii="宋体" w:hAnsi="宋体" w:eastAsia="宋体" w:cs="宋体"/>
                <w:spacing w:val="-3"/>
                <w:sz w:val="21"/>
                <w:szCs w:val="21"/>
              </w:rPr>
              <w:t>大红</w:t>
            </w:r>
          </w:p>
        </w:tc>
        <w:tc>
          <w:tcPr>
            <w:tcW w:w="2553" w:type="dxa"/>
            <w:vAlign w:val="top"/>
          </w:tcPr>
          <w:p w14:paraId="74FA16C1">
            <w:pPr>
              <w:pStyle w:val="8"/>
              <w:spacing w:line="327" w:lineRule="auto"/>
            </w:pPr>
          </w:p>
          <w:p w14:paraId="5E70D89D">
            <w:pPr>
              <w:spacing w:before="68"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7005</w:t>
            </w:r>
          </w:p>
          <w:p w14:paraId="4D6B2860">
            <w:pPr>
              <w:spacing w:before="101" w:line="186" w:lineRule="auto"/>
              <w:ind w:left="113"/>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9"/>
                <w:sz w:val="21"/>
                <w:szCs w:val="21"/>
              </w:rPr>
              <w:t xml:space="preserve"> </w:t>
            </w:r>
            <w:r>
              <w:rPr>
                <w:rFonts w:ascii="宋体" w:hAnsi="宋体" w:eastAsia="宋体" w:cs="宋体"/>
                <w:spacing w:val="-2"/>
                <w:sz w:val="21"/>
                <w:szCs w:val="21"/>
              </w:rPr>
              <w:t>9006</w:t>
            </w:r>
          </w:p>
          <w:p w14:paraId="16DE3CFB">
            <w:pPr>
              <w:spacing w:before="100"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3001</w:t>
            </w:r>
          </w:p>
        </w:tc>
      </w:tr>
      <w:tr w14:paraId="0C50D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305" w:type="dxa"/>
            <w:vAlign w:val="top"/>
          </w:tcPr>
          <w:p w14:paraId="211C3DE3">
            <w:pPr>
              <w:spacing w:before="32" w:line="234" w:lineRule="auto"/>
              <w:ind w:left="120"/>
              <w:rPr>
                <w:rFonts w:ascii="宋体" w:hAnsi="宋体" w:eastAsia="宋体" w:cs="宋体"/>
                <w:sz w:val="11"/>
                <w:szCs w:val="11"/>
              </w:rPr>
            </w:pPr>
            <w:r>
              <w:rPr>
                <w:rFonts w:ascii="宋体" w:hAnsi="宋体" w:eastAsia="宋体" w:cs="宋体"/>
                <w:spacing w:val="-8"/>
                <w:position w:val="-7"/>
                <w:sz w:val="21"/>
                <w:szCs w:val="21"/>
              </w:rPr>
              <w:t>5</w:t>
            </w:r>
            <w:r>
              <w:rPr>
                <w:rFonts w:ascii="宋体" w:hAnsi="宋体" w:eastAsia="宋体" w:cs="宋体"/>
                <w:spacing w:val="25"/>
                <w:position w:val="-7"/>
                <w:sz w:val="21"/>
                <w:szCs w:val="21"/>
              </w:rPr>
              <w:t xml:space="preserve"> </w:t>
            </w:r>
            <w:r>
              <w:rPr>
                <w:rFonts w:ascii="宋体" w:hAnsi="宋体" w:eastAsia="宋体" w:cs="宋体"/>
                <w:spacing w:val="-8"/>
                <w:position w:val="3"/>
                <w:sz w:val="11"/>
                <w:szCs w:val="11"/>
              </w:rPr>
              <w:t>(注</w:t>
            </w:r>
            <w:r>
              <w:rPr>
                <w:rFonts w:ascii="宋体" w:hAnsi="宋体" w:eastAsia="宋体" w:cs="宋体"/>
                <w:spacing w:val="-23"/>
                <w:position w:val="3"/>
                <w:sz w:val="11"/>
                <w:szCs w:val="11"/>
              </w:rPr>
              <w:t xml:space="preserve"> </w:t>
            </w:r>
            <w:r>
              <w:rPr>
                <w:rFonts w:ascii="宋体" w:hAnsi="宋体" w:eastAsia="宋体" w:cs="宋体"/>
                <w:spacing w:val="-8"/>
                <w:position w:val="3"/>
                <w:sz w:val="11"/>
                <w:szCs w:val="11"/>
              </w:rPr>
              <w:t>2)</w:t>
            </w:r>
          </w:p>
        </w:tc>
        <w:tc>
          <w:tcPr>
            <w:tcW w:w="2497" w:type="dxa"/>
            <w:vAlign w:val="top"/>
          </w:tcPr>
          <w:p w14:paraId="14A5CB17">
            <w:pPr>
              <w:spacing w:before="55" w:line="222" w:lineRule="auto"/>
              <w:ind w:left="113"/>
              <w:rPr>
                <w:rFonts w:ascii="宋体" w:hAnsi="宋体" w:eastAsia="宋体" w:cs="宋体"/>
                <w:sz w:val="21"/>
                <w:szCs w:val="21"/>
              </w:rPr>
            </w:pPr>
            <w:r>
              <w:rPr>
                <w:rFonts w:ascii="宋体" w:hAnsi="宋体" w:eastAsia="宋体" w:cs="宋体"/>
                <w:spacing w:val="-2"/>
                <w:sz w:val="21"/>
                <w:szCs w:val="21"/>
              </w:rPr>
              <w:t>安全阀</w:t>
            </w:r>
          </w:p>
        </w:tc>
        <w:tc>
          <w:tcPr>
            <w:tcW w:w="2550" w:type="dxa"/>
            <w:vAlign w:val="top"/>
          </w:tcPr>
          <w:p w14:paraId="67AE3570">
            <w:pPr>
              <w:spacing w:before="55" w:line="220" w:lineRule="auto"/>
              <w:ind w:left="133"/>
              <w:rPr>
                <w:rFonts w:ascii="宋体" w:hAnsi="宋体" w:eastAsia="宋体" w:cs="宋体"/>
                <w:sz w:val="21"/>
                <w:szCs w:val="21"/>
              </w:rPr>
            </w:pPr>
            <w:r>
              <w:rPr>
                <w:rFonts w:ascii="宋体" w:hAnsi="宋体" w:eastAsia="宋体" w:cs="宋体"/>
                <w:spacing w:val="-3"/>
                <w:sz w:val="21"/>
                <w:szCs w:val="21"/>
              </w:rPr>
              <w:t>中灰 （阀帽：大红色）</w:t>
            </w:r>
          </w:p>
        </w:tc>
        <w:tc>
          <w:tcPr>
            <w:tcW w:w="2553" w:type="dxa"/>
            <w:vAlign w:val="top"/>
          </w:tcPr>
          <w:p w14:paraId="7B2EDC2C">
            <w:pPr>
              <w:spacing w:before="86"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7005</w:t>
            </w:r>
          </w:p>
        </w:tc>
      </w:tr>
    </w:tbl>
    <w:p w14:paraId="4FE0593A">
      <w:pPr>
        <w:pStyle w:val="2"/>
        <w:spacing w:before="181" w:line="224" w:lineRule="auto"/>
        <w:ind w:left="379"/>
        <w:rPr>
          <w:sz w:val="18"/>
          <w:szCs w:val="18"/>
        </w:rPr>
      </w:pPr>
      <w:r>
        <w:rPr>
          <w:spacing w:val="-13"/>
          <w:sz w:val="18"/>
          <w:szCs w:val="18"/>
        </w:rPr>
        <w:t>注：</w:t>
      </w:r>
    </w:p>
    <w:p w14:paraId="4109E410">
      <w:pPr>
        <w:pStyle w:val="2"/>
        <w:spacing w:before="14" w:line="219" w:lineRule="auto"/>
        <w:ind w:left="661"/>
        <w:rPr>
          <w:sz w:val="18"/>
          <w:szCs w:val="18"/>
        </w:rPr>
      </w:pPr>
      <w:r>
        <w:rPr>
          <w:spacing w:val="-2"/>
          <w:sz w:val="18"/>
          <w:szCs w:val="18"/>
        </w:rPr>
        <w:t>1）阀门、小型设备订货时应向制造商提出表面色要求。</w:t>
      </w:r>
    </w:p>
    <w:p w14:paraId="5CD8D2AB">
      <w:pPr>
        <w:pStyle w:val="2"/>
        <w:spacing w:before="175" w:line="217" w:lineRule="auto"/>
        <w:ind w:left="650"/>
        <w:rPr>
          <w:sz w:val="18"/>
          <w:szCs w:val="18"/>
        </w:rPr>
      </w:pPr>
      <w:r>
        <w:rPr>
          <w:spacing w:val="-1"/>
          <w:sz w:val="18"/>
          <w:szCs w:val="18"/>
        </w:rPr>
        <w:t>2）对不锈钢等阀门不涂色, 仅不锈钢安全阀阀帽为</w:t>
      </w:r>
      <w:r>
        <w:rPr>
          <w:spacing w:val="-2"/>
          <w:sz w:val="18"/>
          <w:szCs w:val="18"/>
        </w:rPr>
        <w:t>大红色。</w:t>
      </w:r>
    </w:p>
    <w:p w14:paraId="13F33A9E">
      <w:pPr>
        <w:pStyle w:val="2"/>
        <w:spacing w:before="203" w:line="221" w:lineRule="auto"/>
        <w:ind w:left="128"/>
        <w:rPr>
          <w:sz w:val="21"/>
          <w:szCs w:val="21"/>
        </w:rPr>
      </w:pPr>
      <w:r>
        <w:rPr>
          <w:spacing w:val="1"/>
          <w:sz w:val="21"/>
          <w:szCs w:val="21"/>
        </w:rPr>
        <w:t>3.3.12  框架、平台、梯子的表面色应符合下表规定:</w:t>
      </w:r>
    </w:p>
    <w:p w14:paraId="16C52A7A">
      <w:pPr>
        <w:spacing w:line="101" w:lineRule="auto"/>
        <w:rPr>
          <w:rFonts w:ascii="Arial"/>
          <w:sz w:val="2"/>
        </w:rPr>
      </w:pPr>
    </w:p>
    <w:tbl>
      <w:tblPr>
        <w:tblStyle w:val="7"/>
        <w:tblW w:w="8905" w:type="dxa"/>
        <w:tblInd w:w="4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5"/>
        <w:gridCol w:w="2999"/>
        <w:gridCol w:w="2099"/>
        <w:gridCol w:w="2502"/>
      </w:tblGrid>
      <w:tr w14:paraId="3A16B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305" w:type="dxa"/>
            <w:vAlign w:val="top"/>
          </w:tcPr>
          <w:p w14:paraId="301F8839">
            <w:pPr>
              <w:spacing w:before="58" w:line="222" w:lineRule="auto"/>
              <w:ind w:left="115"/>
              <w:rPr>
                <w:rFonts w:ascii="宋体" w:hAnsi="宋体" w:eastAsia="宋体" w:cs="宋体"/>
                <w:sz w:val="21"/>
                <w:szCs w:val="21"/>
              </w:rPr>
            </w:pPr>
            <w:r>
              <w:rPr>
                <w:rFonts w:ascii="宋体" w:hAnsi="宋体" w:eastAsia="宋体" w:cs="宋体"/>
                <w:spacing w:val="-2"/>
                <w:sz w:val="21"/>
                <w:szCs w:val="21"/>
              </w:rPr>
              <w:t>序号</w:t>
            </w:r>
          </w:p>
        </w:tc>
        <w:tc>
          <w:tcPr>
            <w:tcW w:w="2999" w:type="dxa"/>
            <w:vAlign w:val="top"/>
          </w:tcPr>
          <w:p w14:paraId="0D87C8AD">
            <w:pPr>
              <w:spacing w:before="58" w:line="223" w:lineRule="auto"/>
              <w:ind w:left="111"/>
              <w:rPr>
                <w:rFonts w:ascii="宋体" w:hAnsi="宋体" w:eastAsia="宋体" w:cs="宋体"/>
                <w:sz w:val="21"/>
                <w:szCs w:val="21"/>
              </w:rPr>
            </w:pPr>
            <w:r>
              <w:rPr>
                <w:rFonts w:ascii="宋体" w:hAnsi="宋体" w:eastAsia="宋体" w:cs="宋体"/>
                <w:spacing w:val="-3"/>
                <w:sz w:val="21"/>
                <w:szCs w:val="21"/>
              </w:rPr>
              <w:t>名称</w:t>
            </w:r>
          </w:p>
        </w:tc>
        <w:tc>
          <w:tcPr>
            <w:tcW w:w="2099" w:type="dxa"/>
            <w:vAlign w:val="top"/>
          </w:tcPr>
          <w:p w14:paraId="5A66E803">
            <w:pPr>
              <w:spacing w:before="58" w:line="222" w:lineRule="auto"/>
              <w:ind w:left="110"/>
              <w:rPr>
                <w:rFonts w:ascii="宋体" w:hAnsi="宋体" w:eastAsia="宋体" w:cs="宋体"/>
                <w:sz w:val="21"/>
                <w:szCs w:val="21"/>
              </w:rPr>
            </w:pPr>
            <w:r>
              <w:rPr>
                <w:rFonts w:ascii="宋体" w:hAnsi="宋体" w:eastAsia="宋体" w:cs="宋体"/>
                <w:spacing w:val="-1"/>
                <w:sz w:val="21"/>
                <w:szCs w:val="21"/>
              </w:rPr>
              <w:t>表面色</w:t>
            </w:r>
          </w:p>
        </w:tc>
        <w:tc>
          <w:tcPr>
            <w:tcW w:w="2502" w:type="dxa"/>
            <w:vAlign w:val="top"/>
          </w:tcPr>
          <w:p w14:paraId="329E9301">
            <w:pPr>
              <w:spacing w:before="58" w:line="221" w:lineRule="auto"/>
              <w:ind w:left="114"/>
              <w:rPr>
                <w:rFonts w:ascii="宋体" w:hAnsi="宋体" w:eastAsia="宋体" w:cs="宋体"/>
                <w:sz w:val="21"/>
                <w:szCs w:val="21"/>
              </w:rPr>
            </w:pPr>
            <w:r>
              <w:rPr>
                <w:rFonts w:ascii="宋体" w:hAnsi="宋体" w:eastAsia="宋体" w:cs="宋体"/>
                <w:spacing w:val="-3"/>
                <w:sz w:val="21"/>
                <w:szCs w:val="21"/>
              </w:rPr>
              <w:t>色标</w:t>
            </w:r>
          </w:p>
        </w:tc>
      </w:tr>
      <w:tr w14:paraId="30344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305" w:type="dxa"/>
            <w:vAlign w:val="top"/>
          </w:tcPr>
          <w:p w14:paraId="28E50EE1">
            <w:pPr>
              <w:spacing w:before="88" w:line="183" w:lineRule="auto"/>
              <w:ind w:left="131"/>
              <w:rPr>
                <w:rFonts w:ascii="宋体" w:hAnsi="宋体" w:eastAsia="宋体" w:cs="宋体"/>
                <w:sz w:val="21"/>
                <w:szCs w:val="21"/>
              </w:rPr>
            </w:pPr>
            <w:r>
              <w:rPr>
                <w:rFonts w:ascii="宋体" w:hAnsi="宋体" w:eastAsia="宋体" w:cs="宋体"/>
                <w:sz w:val="21"/>
                <w:szCs w:val="21"/>
              </w:rPr>
              <w:t>1</w:t>
            </w:r>
          </w:p>
        </w:tc>
        <w:tc>
          <w:tcPr>
            <w:tcW w:w="2999" w:type="dxa"/>
            <w:vAlign w:val="top"/>
          </w:tcPr>
          <w:p w14:paraId="1D33BFDC">
            <w:pPr>
              <w:spacing w:before="53" w:line="221" w:lineRule="auto"/>
              <w:ind w:left="109"/>
              <w:rPr>
                <w:rFonts w:ascii="宋体" w:hAnsi="宋体" w:eastAsia="宋体" w:cs="宋体"/>
                <w:sz w:val="21"/>
                <w:szCs w:val="21"/>
              </w:rPr>
            </w:pPr>
            <w:r>
              <w:rPr>
                <w:rFonts w:ascii="宋体" w:hAnsi="宋体" w:eastAsia="宋体" w:cs="宋体"/>
                <w:spacing w:val="-1"/>
                <w:sz w:val="21"/>
                <w:szCs w:val="21"/>
              </w:rPr>
              <w:t>梁、柱、支撑、吊柱</w:t>
            </w:r>
          </w:p>
        </w:tc>
        <w:tc>
          <w:tcPr>
            <w:tcW w:w="2099" w:type="dxa"/>
            <w:vAlign w:val="top"/>
          </w:tcPr>
          <w:p w14:paraId="60E76126">
            <w:pPr>
              <w:spacing w:before="53" w:line="221" w:lineRule="auto"/>
              <w:ind w:left="111"/>
              <w:rPr>
                <w:rFonts w:ascii="宋体" w:hAnsi="宋体" w:eastAsia="宋体" w:cs="宋体"/>
                <w:sz w:val="21"/>
                <w:szCs w:val="21"/>
              </w:rPr>
            </w:pPr>
            <w:r>
              <w:rPr>
                <w:rFonts w:ascii="宋体" w:hAnsi="宋体" w:eastAsia="宋体" w:cs="宋体"/>
                <w:spacing w:val="-2"/>
                <w:sz w:val="21"/>
                <w:szCs w:val="21"/>
              </w:rPr>
              <w:t>蓝灰</w:t>
            </w:r>
          </w:p>
        </w:tc>
        <w:tc>
          <w:tcPr>
            <w:tcW w:w="2502" w:type="dxa"/>
            <w:vAlign w:val="top"/>
          </w:tcPr>
          <w:p w14:paraId="045101AE">
            <w:pPr>
              <w:spacing w:before="87" w:line="182" w:lineRule="auto"/>
              <w:ind w:left="108"/>
              <w:rPr>
                <w:rFonts w:ascii="宋体" w:hAnsi="宋体" w:eastAsia="宋体" w:cs="宋体"/>
                <w:sz w:val="21"/>
                <w:szCs w:val="21"/>
              </w:rPr>
            </w:pPr>
            <w:r>
              <w:rPr>
                <w:rFonts w:ascii="宋体" w:hAnsi="宋体" w:eastAsia="宋体" w:cs="宋体"/>
                <w:spacing w:val="-1"/>
                <w:sz w:val="21"/>
                <w:szCs w:val="21"/>
              </w:rPr>
              <w:t>PB08</w:t>
            </w:r>
          </w:p>
        </w:tc>
      </w:tr>
      <w:tr w14:paraId="709EA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305" w:type="dxa"/>
            <w:vAlign w:val="top"/>
          </w:tcPr>
          <w:p w14:paraId="27C8219C">
            <w:pPr>
              <w:spacing w:before="90" w:line="182" w:lineRule="auto"/>
              <w:ind w:left="118"/>
              <w:rPr>
                <w:rFonts w:ascii="宋体" w:hAnsi="宋体" w:eastAsia="宋体" w:cs="宋体"/>
                <w:sz w:val="21"/>
                <w:szCs w:val="21"/>
              </w:rPr>
            </w:pPr>
            <w:r>
              <w:rPr>
                <w:rFonts w:ascii="宋体" w:hAnsi="宋体" w:eastAsia="宋体" w:cs="宋体"/>
                <w:sz w:val="21"/>
                <w:szCs w:val="21"/>
              </w:rPr>
              <w:t>2</w:t>
            </w:r>
          </w:p>
        </w:tc>
        <w:tc>
          <w:tcPr>
            <w:tcW w:w="2999" w:type="dxa"/>
            <w:vAlign w:val="top"/>
          </w:tcPr>
          <w:p w14:paraId="333B4687">
            <w:pPr>
              <w:spacing w:before="55" w:line="220" w:lineRule="auto"/>
              <w:ind w:left="108"/>
              <w:rPr>
                <w:rFonts w:ascii="宋体" w:hAnsi="宋体" w:eastAsia="宋体" w:cs="宋体"/>
                <w:sz w:val="21"/>
                <w:szCs w:val="21"/>
              </w:rPr>
            </w:pPr>
            <w:r>
              <w:rPr>
                <w:rFonts w:ascii="宋体" w:hAnsi="宋体" w:eastAsia="宋体" w:cs="宋体"/>
                <w:spacing w:val="-1"/>
                <w:sz w:val="21"/>
                <w:szCs w:val="21"/>
              </w:rPr>
              <w:t>铺板、踏板</w:t>
            </w:r>
          </w:p>
        </w:tc>
        <w:tc>
          <w:tcPr>
            <w:tcW w:w="2099" w:type="dxa"/>
            <w:vAlign w:val="top"/>
          </w:tcPr>
          <w:p w14:paraId="0D6041DB">
            <w:pPr>
              <w:spacing w:before="54" w:line="221" w:lineRule="auto"/>
              <w:ind w:left="111"/>
              <w:rPr>
                <w:rFonts w:ascii="宋体" w:hAnsi="宋体" w:eastAsia="宋体" w:cs="宋体"/>
                <w:sz w:val="21"/>
                <w:szCs w:val="21"/>
              </w:rPr>
            </w:pPr>
            <w:r>
              <w:rPr>
                <w:rFonts w:ascii="宋体" w:hAnsi="宋体" w:eastAsia="宋体" w:cs="宋体"/>
                <w:spacing w:val="-2"/>
                <w:sz w:val="21"/>
                <w:szCs w:val="21"/>
              </w:rPr>
              <w:t>蓝灰</w:t>
            </w:r>
          </w:p>
        </w:tc>
        <w:tc>
          <w:tcPr>
            <w:tcW w:w="2502" w:type="dxa"/>
            <w:vAlign w:val="top"/>
          </w:tcPr>
          <w:p w14:paraId="3415A7DD">
            <w:pPr>
              <w:spacing w:before="90" w:line="182" w:lineRule="auto"/>
              <w:ind w:left="108"/>
              <w:rPr>
                <w:rFonts w:ascii="宋体" w:hAnsi="宋体" w:eastAsia="宋体" w:cs="宋体"/>
                <w:sz w:val="21"/>
                <w:szCs w:val="21"/>
              </w:rPr>
            </w:pPr>
            <w:r>
              <w:rPr>
                <w:rFonts w:ascii="宋体" w:hAnsi="宋体" w:eastAsia="宋体" w:cs="宋体"/>
                <w:spacing w:val="-1"/>
                <w:sz w:val="21"/>
                <w:szCs w:val="21"/>
              </w:rPr>
              <w:t>PB08</w:t>
            </w:r>
          </w:p>
        </w:tc>
      </w:tr>
      <w:tr w14:paraId="0D5DD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05" w:type="dxa"/>
            <w:vAlign w:val="top"/>
          </w:tcPr>
          <w:p w14:paraId="1A0487DE">
            <w:pPr>
              <w:spacing w:before="92" w:line="182" w:lineRule="auto"/>
              <w:ind w:left="120"/>
              <w:rPr>
                <w:rFonts w:ascii="宋体" w:hAnsi="宋体" w:eastAsia="宋体" w:cs="宋体"/>
                <w:sz w:val="21"/>
                <w:szCs w:val="21"/>
              </w:rPr>
            </w:pPr>
            <w:r>
              <w:rPr>
                <w:rFonts w:ascii="宋体" w:hAnsi="宋体" w:eastAsia="宋体" w:cs="宋体"/>
                <w:sz w:val="21"/>
                <w:szCs w:val="21"/>
              </w:rPr>
              <w:t>3</w:t>
            </w:r>
          </w:p>
        </w:tc>
        <w:tc>
          <w:tcPr>
            <w:tcW w:w="2999" w:type="dxa"/>
            <w:vAlign w:val="top"/>
          </w:tcPr>
          <w:p w14:paraId="62784C64">
            <w:pPr>
              <w:spacing w:before="56" w:line="221" w:lineRule="auto"/>
              <w:ind w:left="109"/>
              <w:rPr>
                <w:rFonts w:ascii="宋体" w:hAnsi="宋体" w:eastAsia="宋体" w:cs="宋体"/>
                <w:sz w:val="21"/>
                <w:szCs w:val="21"/>
              </w:rPr>
            </w:pPr>
            <w:r>
              <w:rPr>
                <w:rFonts w:ascii="宋体" w:hAnsi="宋体" w:eastAsia="宋体" w:cs="宋体"/>
                <w:spacing w:val="-1"/>
                <w:sz w:val="21"/>
                <w:szCs w:val="21"/>
              </w:rPr>
              <w:t>栏杆(含立柱)、护栏、扶手</w:t>
            </w:r>
          </w:p>
        </w:tc>
        <w:tc>
          <w:tcPr>
            <w:tcW w:w="2099" w:type="dxa"/>
            <w:vAlign w:val="top"/>
          </w:tcPr>
          <w:p w14:paraId="5824C8E3">
            <w:pPr>
              <w:spacing w:before="56" w:line="220" w:lineRule="auto"/>
              <w:ind w:left="115"/>
              <w:rPr>
                <w:rFonts w:ascii="宋体" w:hAnsi="宋体" w:eastAsia="宋体" w:cs="宋体"/>
                <w:sz w:val="21"/>
                <w:szCs w:val="21"/>
              </w:rPr>
            </w:pPr>
            <w:r>
              <w:rPr>
                <w:rFonts w:ascii="宋体" w:hAnsi="宋体" w:eastAsia="宋体" w:cs="宋体"/>
                <w:spacing w:val="-3"/>
                <w:sz w:val="21"/>
                <w:szCs w:val="21"/>
              </w:rPr>
              <w:t>淡黄</w:t>
            </w:r>
          </w:p>
        </w:tc>
        <w:tc>
          <w:tcPr>
            <w:tcW w:w="2502" w:type="dxa"/>
            <w:vAlign w:val="top"/>
          </w:tcPr>
          <w:p w14:paraId="2B7BB7A3">
            <w:pPr>
              <w:spacing w:before="89" w:line="182" w:lineRule="auto"/>
              <w:ind w:left="108"/>
              <w:rPr>
                <w:rFonts w:ascii="宋体" w:hAnsi="宋体" w:eastAsia="宋体" w:cs="宋体"/>
                <w:sz w:val="21"/>
                <w:szCs w:val="21"/>
              </w:rPr>
            </w:pPr>
            <w:r>
              <w:rPr>
                <w:rFonts w:ascii="宋体" w:hAnsi="宋体" w:eastAsia="宋体" w:cs="宋体"/>
                <w:spacing w:val="-1"/>
                <w:sz w:val="21"/>
                <w:szCs w:val="21"/>
              </w:rPr>
              <w:t>Y06</w:t>
            </w:r>
          </w:p>
        </w:tc>
      </w:tr>
      <w:tr w14:paraId="30ED80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305" w:type="dxa"/>
            <w:vAlign w:val="top"/>
          </w:tcPr>
          <w:p w14:paraId="62CE4F6C">
            <w:pPr>
              <w:spacing w:before="92" w:line="182" w:lineRule="auto"/>
              <w:ind w:left="115"/>
              <w:rPr>
                <w:rFonts w:ascii="宋体" w:hAnsi="宋体" w:eastAsia="宋体" w:cs="宋体"/>
                <w:sz w:val="21"/>
                <w:szCs w:val="21"/>
              </w:rPr>
            </w:pPr>
            <w:r>
              <w:rPr>
                <w:rFonts w:ascii="宋体" w:hAnsi="宋体" w:eastAsia="宋体" w:cs="宋体"/>
                <w:sz w:val="21"/>
                <w:szCs w:val="21"/>
              </w:rPr>
              <w:t>4</w:t>
            </w:r>
          </w:p>
        </w:tc>
        <w:tc>
          <w:tcPr>
            <w:tcW w:w="2999" w:type="dxa"/>
            <w:vAlign w:val="top"/>
          </w:tcPr>
          <w:p w14:paraId="52FE3DC2">
            <w:pPr>
              <w:spacing w:before="57" w:line="220" w:lineRule="auto"/>
              <w:ind w:left="109"/>
              <w:rPr>
                <w:rFonts w:ascii="宋体" w:hAnsi="宋体" w:eastAsia="宋体" w:cs="宋体"/>
                <w:sz w:val="21"/>
                <w:szCs w:val="21"/>
              </w:rPr>
            </w:pPr>
            <w:r>
              <w:rPr>
                <w:rFonts w:ascii="宋体" w:hAnsi="宋体" w:eastAsia="宋体" w:cs="宋体"/>
                <w:spacing w:val="-2"/>
                <w:sz w:val="21"/>
                <w:szCs w:val="21"/>
              </w:rPr>
              <w:t>栏杆挡板</w:t>
            </w:r>
          </w:p>
        </w:tc>
        <w:tc>
          <w:tcPr>
            <w:tcW w:w="2099" w:type="dxa"/>
            <w:vAlign w:val="top"/>
          </w:tcPr>
          <w:p w14:paraId="037A8EEC">
            <w:pPr>
              <w:spacing w:before="57" w:line="221" w:lineRule="auto"/>
              <w:ind w:left="111"/>
              <w:rPr>
                <w:rFonts w:ascii="宋体" w:hAnsi="宋体" w:eastAsia="宋体" w:cs="宋体"/>
                <w:sz w:val="21"/>
                <w:szCs w:val="21"/>
              </w:rPr>
            </w:pPr>
            <w:r>
              <w:rPr>
                <w:rFonts w:ascii="宋体" w:hAnsi="宋体" w:eastAsia="宋体" w:cs="宋体"/>
                <w:spacing w:val="-2"/>
                <w:sz w:val="21"/>
                <w:szCs w:val="21"/>
              </w:rPr>
              <w:t>蓝灰</w:t>
            </w:r>
          </w:p>
        </w:tc>
        <w:tc>
          <w:tcPr>
            <w:tcW w:w="2502" w:type="dxa"/>
            <w:vAlign w:val="top"/>
          </w:tcPr>
          <w:p w14:paraId="1134C338">
            <w:pPr>
              <w:spacing w:before="90" w:line="182" w:lineRule="auto"/>
              <w:ind w:left="108"/>
              <w:rPr>
                <w:rFonts w:ascii="宋体" w:hAnsi="宋体" w:eastAsia="宋体" w:cs="宋体"/>
                <w:sz w:val="21"/>
                <w:szCs w:val="21"/>
              </w:rPr>
            </w:pPr>
            <w:r>
              <w:rPr>
                <w:rFonts w:ascii="宋体" w:hAnsi="宋体" w:eastAsia="宋体" w:cs="宋体"/>
                <w:spacing w:val="-1"/>
                <w:sz w:val="21"/>
                <w:szCs w:val="21"/>
              </w:rPr>
              <w:t>PB008</w:t>
            </w:r>
          </w:p>
        </w:tc>
      </w:tr>
    </w:tbl>
    <w:p w14:paraId="0135EFBC">
      <w:pPr>
        <w:pStyle w:val="2"/>
        <w:spacing w:before="185" w:line="225" w:lineRule="auto"/>
        <w:ind w:left="421"/>
        <w:rPr>
          <w:sz w:val="21"/>
          <w:szCs w:val="21"/>
        </w:rPr>
      </w:pPr>
      <w:r>
        <w:rPr>
          <w:spacing w:val="-14"/>
          <w:sz w:val="21"/>
          <w:szCs w:val="21"/>
        </w:rPr>
        <w:t>注：</w:t>
      </w:r>
    </w:p>
    <w:p w14:paraId="698E3864">
      <w:pPr>
        <w:pStyle w:val="2"/>
        <w:spacing w:before="166" w:line="220" w:lineRule="auto"/>
        <w:ind w:left="481"/>
        <w:rPr>
          <w:sz w:val="18"/>
          <w:szCs w:val="18"/>
        </w:rPr>
      </w:pPr>
      <w:r>
        <w:rPr>
          <w:spacing w:val="-2"/>
          <w:sz w:val="18"/>
          <w:szCs w:val="18"/>
        </w:rPr>
        <w:t>1）放空管塔架、避雷针和投光灯架、火炬架等应刷银灰色。</w:t>
      </w:r>
    </w:p>
    <w:p w14:paraId="4F4B50A5">
      <w:pPr>
        <w:pStyle w:val="2"/>
        <w:spacing w:before="299" w:line="220" w:lineRule="auto"/>
        <w:ind w:left="470"/>
        <w:rPr>
          <w:sz w:val="18"/>
          <w:szCs w:val="18"/>
        </w:rPr>
      </w:pPr>
      <w:r>
        <w:rPr>
          <w:spacing w:val="-1"/>
          <w:sz w:val="18"/>
          <w:szCs w:val="18"/>
        </w:rPr>
        <w:t>2) 放空管塔架、避雷针和投光灯架、火炬架等超过</w:t>
      </w:r>
      <w:r>
        <w:rPr>
          <w:spacing w:val="-19"/>
          <w:sz w:val="18"/>
          <w:szCs w:val="18"/>
        </w:rPr>
        <w:t xml:space="preserve"> </w:t>
      </w:r>
      <w:r>
        <w:rPr>
          <w:spacing w:val="-1"/>
          <w:sz w:val="18"/>
          <w:szCs w:val="18"/>
        </w:rPr>
        <w:t>60</w:t>
      </w:r>
      <w:r>
        <w:rPr>
          <w:spacing w:val="-36"/>
          <w:sz w:val="18"/>
          <w:szCs w:val="18"/>
        </w:rPr>
        <w:t xml:space="preserve"> </w:t>
      </w:r>
      <w:r>
        <w:rPr>
          <w:spacing w:val="-1"/>
          <w:sz w:val="18"/>
          <w:szCs w:val="18"/>
        </w:rPr>
        <w:t>米以上部位可加涂红白条纹相间颜色。</w:t>
      </w:r>
    </w:p>
    <w:p w14:paraId="18350D64">
      <w:pPr>
        <w:spacing w:line="255" w:lineRule="auto"/>
        <w:rPr>
          <w:rFonts w:ascii="Arial"/>
          <w:sz w:val="21"/>
        </w:rPr>
      </w:pPr>
    </w:p>
    <w:p w14:paraId="60D3F1FE">
      <w:pPr>
        <w:pStyle w:val="2"/>
        <w:spacing w:before="69" w:line="221" w:lineRule="auto"/>
        <w:ind w:left="548"/>
        <w:rPr>
          <w:sz w:val="21"/>
          <w:szCs w:val="21"/>
        </w:rPr>
      </w:pPr>
      <w:r>
        <w:rPr>
          <w:spacing w:val="-1"/>
          <w:sz w:val="21"/>
          <w:szCs w:val="21"/>
        </w:rPr>
        <w:t>3.3.13</w:t>
      </w:r>
      <w:r>
        <w:rPr>
          <w:spacing w:val="-33"/>
          <w:sz w:val="21"/>
          <w:szCs w:val="21"/>
        </w:rPr>
        <w:t xml:space="preserve"> </w:t>
      </w:r>
      <w:r>
        <w:rPr>
          <w:spacing w:val="-1"/>
          <w:sz w:val="21"/>
          <w:szCs w:val="21"/>
        </w:rPr>
        <w:t>安全识别色应符合下表规定，除非业主另有规定（色标参照</w:t>
      </w:r>
      <w:r>
        <w:rPr>
          <w:spacing w:val="-43"/>
          <w:sz w:val="21"/>
          <w:szCs w:val="21"/>
        </w:rPr>
        <w:t xml:space="preserve"> </w:t>
      </w:r>
      <w:r>
        <w:rPr>
          <w:spacing w:val="-1"/>
          <w:sz w:val="21"/>
          <w:szCs w:val="21"/>
        </w:rPr>
        <w:t>SH3043）</w:t>
      </w:r>
    </w:p>
    <w:p w14:paraId="21CEF70F">
      <w:pPr>
        <w:spacing w:line="103" w:lineRule="auto"/>
        <w:rPr>
          <w:rFonts w:ascii="Arial"/>
          <w:sz w:val="2"/>
        </w:rPr>
      </w:pPr>
    </w:p>
    <w:tbl>
      <w:tblPr>
        <w:tblStyle w:val="7"/>
        <w:tblW w:w="957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64"/>
        <w:gridCol w:w="3333"/>
        <w:gridCol w:w="2180"/>
      </w:tblGrid>
      <w:tr w14:paraId="2964F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trPr>
        <w:tc>
          <w:tcPr>
            <w:tcW w:w="4064" w:type="dxa"/>
            <w:vAlign w:val="top"/>
          </w:tcPr>
          <w:p w14:paraId="5B20D830">
            <w:pPr>
              <w:spacing w:before="261" w:line="221" w:lineRule="auto"/>
              <w:ind w:left="1618"/>
              <w:rPr>
                <w:rFonts w:ascii="宋体" w:hAnsi="宋体" w:eastAsia="宋体" w:cs="宋体"/>
                <w:sz w:val="21"/>
                <w:szCs w:val="21"/>
              </w:rPr>
            </w:pPr>
            <w:r>
              <w:rPr>
                <w:rFonts w:ascii="宋体" w:hAnsi="宋体" w:eastAsia="宋体" w:cs="宋体"/>
                <w:spacing w:val="-2"/>
                <w:sz w:val="21"/>
                <w:szCs w:val="21"/>
              </w:rPr>
              <w:t>涂漆内容</w:t>
            </w:r>
          </w:p>
        </w:tc>
        <w:tc>
          <w:tcPr>
            <w:tcW w:w="3333" w:type="dxa"/>
            <w:vAlign w:val="top"/>
          </w:tcPr>
          <w:p w14:paraId="32A986F4">
            <w:pPr>
              <w:spacing w:before="262" w:line="222" w:lineRule="auto"/>
              <w:ind w:left="1250"/>
              <w:rPr>
                <w:rFonts w:ascii="宋体" w:hAnsi="宋体" w:eastAsia="宋体" w:cs="宋体"/>
                <w:sz w:val="21"/>
                <w:szCs w:val="21"/>
              </w:rPr>
            </w:pPr>
            <w:r>
              <w:rPr>
                <w:rFonts w:ascii="宋体" w:hAnsi="宋体" w:eastAsia="宋体" w:cs="宋体"/>
                <w:spacing w:val="-4"/>
                <w:sz w:val="21"/>
                <w:szCs w:val="21"/>
              </w:rPr>
              <w:t>颜</w:t>
            </w:r>
            <w:r>
              <w:rPr>
                <w:rFonts w:ascii="宋体" w:hAnsi="宋体" w:eastAsia="宋体" w:cs="宋体"/>
                <w:spacing w:val="2"/>
                <w:sz w:val="21"/>
                <w:szCs w:val="21"/>
              </w:rPr>
              <w:t xml:space="preserve">    </w:t>
            </w:r>
            <w:r>
              <w:rPr>
                <w:rFonts w:ascii="宋体" w:hAnsi="宋体" w:eastAsia="宋体" w:cs="宋体"/>
                <w:spacing w:val="-4"/>
                <w:sz w:val="21"/>
                <w:szCs w:val="21"/>
              </w:rPr>
              <w:t>色</w:t>
            </w:r>
          </w:p>
        </w:tc>
        <w:tc>
          <w:tcPr>
            <w:tcW w:w="2180" w:type="dxa"/>
            <w:vAlign w:val="top"/>
          </w:tcPr>
          <w:p w14:paraId="1B51C7E0">
            <w:pPr>
              <w:spacing w:before="130" w:line="221" w:lineRule="auto"/>
              <w:ind w:left="883"/>
              <w:rPr>
                <w:rFonts w:ascii="宋体" w:hAnsi="宋体" w:eastAsia="宋体" w:cs="宋体"/>
                <w:sz w:val="21"/>
                <w:szCs w:val="21"/>
              </w:rPr>
            </w:pPr>
            <w:r>
              <w:rPr>
                <w:rFonts w:ascii="宋体" w:hAnsi="宋体" w:eastAsia="宋体" w:cs="宋体"/>
                <w:spacing w:val="-3"/>
                <w:sz w:val="21"/>
                <w:szCs w:val="21"/>
              </w:rPr>
              <w:t>色标</w:t>
            </w:r>
          </w:p>
          <w:p w14:paraId="7FE5188D">
            <w:pPr>
              <w:spacing w:before="19" w:line="235" w:lineRule="auto"/>
              <w:ind w:left="228"/>
              <w:rPr>
                <w:rFonts w:ascii="宋体" w:hAnsi="宋体" w:eastAsia="宋体" w:cs="宋体"/>
                <w:sz w:val="21"/>
                <w:szCs w:val="21"/>
              </w:rPr>
            </w:pPr>
            <w:r>
              <w:rPr>
                <w:rFonts w:ascii="宋体" w:hAnsi="宋体" w:eastAsia="宋体" w:cs="宋体"/>
                <w:spacing w:val="-2"/>
                <w:sz w:val="21"/>
                <w:szCs w:val="21"/>
              </w:rPr>
              <w:t>（表面色</w:t>
            </w:r>
            <w:r>
              <w:rPr>
                <w:rFonts w:ascii="Times New Roman" w:hAnsi="Times New Roman" w:eastAsia="Times New Roman" w:cs="Times New Roman"/>
                <w:spacing w:val="-2"/>
                <w:sz w:val="21"/>
                <w:szCs w:val="21"/>
              </w:rPr>
              <w:t>/</w:t>
            </w:r>
            <w:r>
              <w:rPr>
                <w:rFonts w:ascii="宋体" w:hAnsi="宋体" w:eastAsia="宋体" w:cs="宋体"/>
                <w:spacing w:val="-2"/>
                <w:sz w:val="21"/>
                <w:szCs w:val="21"/>
              </w:rPr>
              <w:t>标志色）</w:t>
            </w:r>
          </w:p>
        </w:tc>
      </w:tr>
      <w:tr w14:paraId="294BC2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4064" w:type="dxa"/>
            <w:vAlign w:val="top"/>
          </w:tcPr>
          <w:p w14:paraId="40D3BD55">
            <w:pPr>
              <w:spacing w:before="119" w:line="221" w:lineRule="auto"/>
              <w:ind w:left="116"/>
              <w:rPr>
                <w:rFonts w:ascii="宋体" w:hAnsi="宋体" w:eastAsia="宋体" w:cs="宋体"/>
                <w:sz w:val="21"/>
                <w:szCs w:val="21"/>
              </w:rPr>
            </w:pPr>
            <w:r>
              <w:rPr>
                <w:rFonts w:ascii="宋体" w:hAnsi="宋体" w:eastAsia="宋体" w:cs="宋体"/>
                <w:spacing w:val="-2"/>
                <w:sz w:val="21"/>
                <w:szCs w:val="21"/>
              </w:rPr>
              <w:t>危险障碍物</w:t>
            </w:r>
          </w:p>
        </w:tc>
        <w:tc>
          <w:tcPr>
            <w:tcW w:w="3333" w:type="dxa"/>
            <w:vAlign w:val="top"/>
          </w:tcPr>
          <w:p w14:paraId="3FADB454">
            <w:pPr>
              <w:spacing w:before="119" w:line="200" w:lineRule="auto"/>
              <w:ind w:left="116"/>
              <w:rPr>
                <w:rFonts w:ascii="微软雅黑" w:hAnsi="微软雅黑" w:eastAsia="微软雅黑" w:cs="微软雅黑"/>
                <w:sz w:val="21"/>
                <w:szCs w:val="21"/>
              </w:rPr>
            </w:pPr>
            <w:r>
              <w:rPr>
                <w:rFonts w:ascii="宋体" w:hAnsi="宋体" w:eastAsia="宋体" w:cs="宋体"/>
                <w:spacing w:val="-1"/>
                <w:sz w:val="21"/>
                <w:szCs w:val="21"/>
              </w:rPr>
              <w:t>黑</w:t>
            </w:r>
            <w:r>
              <w:rPr>
                <w:rFonts w:ascii="Times New Roman" w:hAnsi="Times New Roman" w:eastAsia="Times New Roman" w:cs="Times New Roman"/>
                <w:spacing w:val="-1"/>
                <w:sz w:val="21"/>
                <w:szCs w:val="21"/>
              </w:rPr>
              <w:t>/</w:t>
            </w:r>
            <w:r>
              <w:rPr>
                <w:rFonts w:ascii="宋体" w:hAnsi="宋体" w:eastAsia="宋体" w:cs="宋体"/>
                <w:spacing w:val="-1"/>
                <w:sz w:val="21"/>
                <w:szCs w:val="21"/>
              </w:rPr>
              <w:t>黄相间斑马条纹，倾斜</w:t>
            </w:r>
            <w:r>
              <w:rPr>
                <w:rFonts w:ascii="宋体" w:hAnsi="宋体" w:eastAsia="宋体" w:cs="宋体"/>
                <w:spacing w:val="-51"/>
                <w:sz w:val="21"/>
                <w:szCs w:val="21"/>
              </w:rPr>
              <w:t xml:space="preserve"> </w:t>
            </w:r>
            <w:r>
              <w:rPr>
                <w:rFonts w:ascii="Times New Roman" w:hAnsi="Times New Roman" w:eastAsia="Times New Roman" w:cs="Times New Roman"/>
                <w:spacing w:val="-1"/>
                <w:sz w:val="21"/>
                <w:szCs w:val="21"/>
              </w:rPr>
              <w:t>45</w:t>
            </w:r>
            <w:r>
              <w:rPr>
                <w:rFonts w:ascii="微软雅黑" w:hAnsi="微软雅黑" w:eastAsia="微软雅黑" w:cs="微软雅黑"/>
                <w:spacing w:val="-1"/>
                <w:sz w:val="21"/>
                <w:szCs w:val="21"/>
              </w:rPr>
              <w:t>。</w:t>
            </w:r>
          </w:p>
        </w:tc>
        <w:tc>
          <w:tcPr>
            <w:tcW w:w="2180" w:type="dxa"/>
            <w:vAlign w:val="top"/>
          </w:tcPr>
          <w:p w14:paraId="61FF76FA">
            <w:pPr>
              <w:spacing w:before="120" w:line="234" w:lineRule="auto"/>
              <w:ind w:left="545"/>
              <w:rPr>
                <w:rFonts w:ascii="Times New Roman" w:hAnsi="Times New Roman" w:eastAsia="Times New Roman" w:cs="Times New Roman"/>
                <w:sz w:val="21"/>
                <w:szCs w:val="21"/>
              </w:rPr>
            </w:pPr>
            <w:r>
              <w:rPr>
                <w:rFonts w:ascii="宋体" w:hAnsi="宋体" w:eastAsia="宋体" w:cs="宋体"/>
                <w:spacing w:val="-2"/>
                <w:sz w:val="21"/>
                <w:szCs w:val="21"/>
              </w:rPr>
              <w:t>黑</w:t>
            </w:r>
            <w:r>
              <w:rPr>
                <w:rFonts w:ascii="Times New Roman" w:hAnsi="Times New Roman" w:eastAsia="Times New Roman" w:cs="Times New Roman"/>
                <w:spacing w:val="-2"/>
                <w:sz w:val="21"/>
                <w:szCs w:val="21"/>
              </w:rPr>
              <w:t>/</w:t>
            </w:r>
            <w:r>
              <w:rPr>
                <w:rFonts w:ascii="宋体" w:hAnsi="宋体" w:eastAsia="宋体" w:cs="宋体"/>
                <w:spacing w:val="-2"/>
                <w:sz w:val="21"/>
                <w:szCs w:val="21"/>
              </w:rPr>
              <w:t>中黄</w:t>
            </w:r>
            <w:r>
              <w:rPr>
                <w:rFonts w:ascii="宋体" w:hAnsi="宋体" w:eastAsia="宋体" w:cs="宋体"/>
                <w:spacing w:val="-50"/>
                <w:sz w:val="21"/>
                <w:szCs w:val="21"/>
              </w:rPr>
              <w:t xml:space="preserve"> </w:t>
            </w:r>
            <w:r>
              <w:rPr>
                <w:rFonts w:ascii="Times New Roman" w:hAnsi="Times New Roman" w:eastAsia="Times New Roman" w:cs="Times New Roman"/>
                <w:spacing w:val="-2"/>
                <w:sz w:val="21"/>
                <w:szCs w:val="21"/>
              </w:rPr>
              <w:t>Y07</w:t>
            </w:r>
          </w:p>
        </w:tc>
      </w:tr>
      <w:tr w14:paraId="18999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4064" w:type="dxa"/>
            <w:vAlign w:val="top"/>
          </w:tcPr>
          <w:p w14:paraId="4044AC70">
            <w:pPr>
              <w:spacing w:before="123" w:line="220" w:lineRule="auto"/>
              <w:ind w:left="116"/>
              <w:rPr>
                <w:rFonts w:ascii="宋体" w:hAnsi="宋体" w:eastAsia="宋体" w:cs="宋体"/>
                <w:sz w:val="21"/>
                <w:szCs w:val="21"/>
              </w:rPr>
            </w:pPr>
            <w:r>
              <w:rPr>
                <w:rFonts w:ascii="宋体" w:hAnsi="宋体" w:eastAsia="宋体" w:cs="宋体"/>
                <w:spacing w:val="-1"/>
                <w:sz w:val="21"/>
                <w:szCs w:val="21"/>
              </w:rPr>
              <w:t>危险或暴露设备的部件</w:t>
            </w:r>
          </w:p>
        </w:tc>
        <w:tc>
          <w:tcPr>
            <w:tcW w:w="3333" w:type="dxa"/>
            <w:vAlign w:val="top"/>
          </w:tcPr>
          <w:p w14:paraId="4A394902">
            <w:pPr>
              <w:spacing w:before="123" w:line="221" w:lineRule="auto"/>
              <w:ind w:left="114"/>
              <w:rPr>
                <w:rFonts w:ascii="宋体" w:hAnsi="宋体" w:eastAsia="宋体" w:cs="宋体"/>
                <w:sz w:val="21"/>
                <w:szCs w:val="21"/>
              </w:rPr>
            </w:pPr>
            <w:r>
              <w:rPr>
                <w:rFonts w:ascii="宋体" w:hAnsi="宋体" w:eastAsia="宋体" w:cs="宋体"/>
                <w:spacing w:val="-3"/>
                <w:sz w:val="21"/>
                <w:szCs w:val="21"/>
              </w:rPr>
              <w:t>警界桔黄</w:t>
            </w:r>
          </w:p>
        </w:tc>
        <w:tc>
          <w:tcPr>
            <w:tcW w:w="2180" w:type="dxa"/>
            <w:vAlign w:val="top"/>
          </w:tcPr>
          <w:p w14:paraId="2E219D78">
            <w:pPr>
              <w:spacing w:before="123" w:line="221" w:lineRule="auto"/>
              <w:ind w:left="605"/>
              <w:rPr>
                <w:rFonts w:ascii="Times New Roman" w:hAnsi="Times New Roman" w:eastAsia="Times New Roman" w:cs="Times New Roman"/>
                <w:sz w:val="21"/>
                <w:szCs w:val="21"/>
              </w:rPr>
            </w:pPr>
            <w:r>
              <w:rPr>
                <w:rFonts w:ascii="宋体" w:hAnsi="宋体" w:eastAsia="宋体" w:cs="宋体"/>
                <w:spacing w:val="-2"/>
                <w:sz w:val="21"/>
                <w:szCs w:val="21"/>
              </w:rPr>
              <w:t>桔黄</w:t>
            </w:r>
            <w:r>
              <w:rPr>
                <w:rFonts w:ascii="宋体" w:hAnsi="宋体" w:eastAsia="宋体" w:cs="宋体"/>
                <w:spacing w:val="-48"/>
                <w:sz w:val="21"/>
                <w:szCs w:val="21"/>
              </w:rPr>
              <w:t xml:space="preserve"> </w:t>
            </w:r>
            <w:r>
              <w:rPr>
                <w:rFonts w:ascii="Times New Roman" w:hAnsi="Times New Roman" w:eastAsia="Times New Roman" w:cs="Times New Roman"/>
                <w:spacing w:val="-2"/>
                <w:sz w:val="21"/>
                <w:szCs w:val="21"/>
              </w:rPr>
              <w:t>YR04</w:t>
            </w:r>
          </w:p>
        </w:tc>
      </w:tr>
      <w:tr w14:paraId="3E9663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4064" w:type="dxa"/>
            <w:vAlign w:val="top"/>
          </w:tcPr>
          <w:p w14:paraId="7EC39F75">
            <w:pPr>
              <w:spacing w:before="122" w:line="221" w:lineRule="auto"/>
              <w:ind w:left="118"/>
              <w:rPr>
                <w:rFonts w:ascii="宋体" w:hAnsi="宋体" w:eastAsia="宋体" w:cs="宋体"/>
                <w:sz w:val="21"/>
                <w:szCs w:val="21"/>
              </w:rPr>
            </w:pPr>
            <w:r>
              <w:rPr>
                <w:rFonts w:ascii="宋体" w:hAnsi="宋体" w:eastAsia="宋体" w:cs="宋体"/>
                <w:spacing w:val="-2"/>
                <w:sz w:val="21"/>
                <w:szCs w:val="21"/>
              </w:rPr>
              <w:t>消防设备及设施</w:t>
            </w:r>
          </w:p>
        </w:tc>
        <w:tc>
          <w:tcPr>
            <w:tcW w:w="3333" w:type="dxa"/>
            <w:vAlign w:val="top"/>
          </w:tcPr>
          <w:p w14:paraId="62E2C510">
            <w:pPr>
              <w:spacing w:before="122" w:line="234" w:lineRule="auto"/>
              <w:ind w:left="113"/>
              <w:rPr>
                <w:rFonts w:ascii="宋体" w:hAnsi="宋体" w:eastAsia="宋体" w:cs="宋体"/>
                <w:sz w:val="21"/>
                <w:szCs w:val="21"/>
              </w:rPr>
            </w:pPr>
            <w:r>
              <w:rPr>
                <w:rFonts w:ascii="宋体" w:hAnsi="宋体" w:eastAsia="宋体" w:cs="宋体"/>
                <w:spacing w:val="-2"/>
                <w:sz w:val="21"/>
                <w:szCs w:val="21"/>
              </w:rPr>
              <w:t>大红</w:t>
            </w:r>
            <w:r>
              <w:rPr>
                <w:rFonts w:ascii="Times New Roman" w:hAnsi="Times New Roman" w:eastAsia="Times New Roman" w:cs="Times New Roman"/>
                <w:spacing w:val="-2"/>
                <w:sz w:val="21"/>
                <w:szCs w:val="21"/>
              </w:rPr>
              <w:t>/</w:t>
            </w:r>
            <w:r>
              <w:rPr>
                <w:rFonts w:ascii="宋体" w:hAnsi="宋体" w:eastAsia="宋体" w:cs="宋体"/>
                <w:spacing w:val="-2"/>
                <w:sz w:val="21"/>
                <w:szCs w:val="21"/>
              </w:rPr>
              <w:t>白色字</w:t>
            </w:r>
          </w:p>
        </w:tc>
        <w:tc>
          <w:tcPr>
            <w:tcW w:w="2180" w:type="dxa"/>
            <w:vAlign w:val="top"/>
          </w:tcPr>
          <w:p w14:paraId="1F779AFB">
            <w:pPr>
              <w:spacing w:before="122" w:line="221" w:lineRule="auto"/>
              <w:ind w:left="546"/>
              <w:rPr>
                <w:rFonts w:ascii="宋体" w:hAnsi="宋体" w:eastAsia="宋体" w:cs="宋体"/>
                <w:sz w:val="21"/>
                <w:szCs w:val="21"/>
              </w:rPr>
            </w:pPr>
            <w:r>
              <w:rPr>
                <w:rFonts w:ascii="宋体" w:hAnsi="宋体" w:eastAsia="宋体" w:cs="宋体"/>
                <w:spacing w:val="-2"/>
                <w:sz w:val="21"/>
                <w:szCs w:val="21"/>
              </w:rPr>
              <w:t>大红</w:t>
            </w:r>
            <w:r>
              <w:rPr>
                <w:rFonts w:ascii="宋体" w:hAnsi="宋体" w:eastAsia="宋体" w:cs="宋体"/>
                <w:spacing w:val="-47"/>
                <w:sz w:val="21"/>
                <w:szCs w:val="21"/>
              </w:rPr>
              <w:t xml:space="preserve"> </w:t>
            </w:r>
            <w:r>
              <w:rPr>
                <w:rFonts w:ascii="Times New Roman" w:hAnsi="Times New Roman" w:eastAsia="Times New Roman" w:cs="Times New Roman"/>
                <w:spacing w:val="-2"/>
                <w:sz w:val="21"/>
                <w:szCs w:val="21"/>
              </w:rPr>
              <w:t>R03/</w:t>
            </w:r>
            <w:r>
              <w:rPr>
                <w:rFonts w:ascii="宋体" w:hAnsi="宋体" w:eastAsia="宋体" w:cs="宋体"/>
                <w:spacing w:val="-2"/>
                <w:sz w:val="21"/>
                <w:szCs w:val="21"/>
              </w:rPr>
              <w:t>白</w:t>
            </w:r>
          </w:p>
        </w:tc>
      </w:tr>
      <w:tr w14:paraId="3C7D8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4064" w:type="dxa"/>
            <w:vAlign w:val="top"/>
          </w:tcPr>
          <w:p w14:paraId="5A8B9D53">
            <w:pPr>
              <w:spacing w:before="123" w:line="221" w:lineRule="auto"/>
              <w:ind w:left="119"/>
              <w:rPr>
                <w:rFonts w:ascii="宋体" w:hAnsi="宋体" w:eastAsia="宋体" w:cs="宋体"/>
                <w:sz w:val="21"/>
                <w:szCs w:val="21"/>
              </w:rPr>
            </w:pPr>
            <w:r>
              <w:rPr>
                <w:rFonts w:ascii="宋体" w:hAnsi="宋体" w:eastAsia="宋体" w:cs="宋体"/>
                <w:spacing w:val="-2"/>
                <w:sz w:val="21"/>
                <w:szCs w:val="21"/>
              </w:rPr>
              <w:t>紧急救助设备</w:t>
            </w:r>
          </w:p>
        </w:tc>
        <w:tc>
          <w:tcPr>
            <w:tcW w:w="3333" w:type="dxa"/>
            <w:vAlign w:val="top"/>
          </w:tcPr>
          <w:p w14:paraId="476C1A3C">
            <w:pPr>
              <w:spacing w:before="124" w:line="222" w:lineRule="auto"/>
              <w:ind w:left="111"/>
              <w:rPr>
                <w:rFonts w:ascii="宋体" w:hAnsi="宋体" w:eastAsia="宋体" w:cs="宋体"/>
                <w:sz w:val="21"/>
                <w:szCs w:val="21"/>
              </w:rPr>
            </w:pPr>
            <w:r>
              <w:rPr>
                <w:rFonts w:ascii="宋体" w:hAnsi="宋体" w:eastAsia="宋体" w:cs="宋体"/>
                <w:spacing w:val="-2"/>
                <w:sz w:val="21"/>
                <w:szCs w:val="21"/>
              </w:rPr>
              <w:t>深绿色</w:t>
            </w:r>
          </w:p>
        </w:tc>
        <w:tc>
          <w:tcPr>
            <w:tcW w:w="2180" w:type="dxa"/>
            <w:vAlign w:val="top"/>
          </w:tcPr>
          <w:p w14:paraId="63169BBB">
            <w:pPr>
              <w:spacing w:before="156" w:line="191" w:lineRule="auto"/>
              <w:ind w:left="705"/>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Ral</w:t>
            </w:r>
            <w:r>
              <w:rPr>
                <w:rFonts w:ascii="Times New Roman" w:hAnsi="Times New Roman" w:eastAsia="Times New Roman" w:cs="Times New Roman"/>
                <w:spacing w:val="12"/>
                <w:sz w:val="21"/>
                <w:szCs w:val="21"/>
              </w:rPr>
              <w:t xml:space="preserve"> </w:t>
            </w:r>
            <w:r>
              <w:rPr>
                <w:rFonts w:ascii="Times New Roman" w:hAnsi="Times New Roman" w:eastAsia="Times New Roman" w:cs="Times New Roman"/>
                <w:spacing w:val="-2"/>
                <w:sz w:val="21"/>
                <w:szCs w:val="21"/>
              </w:rPr>
              <w:t>6002</w:t>
            </w:r>
          </w:p>
        </w:tc>
      </w:tr>
      <w:tr w14:paraId="0AA12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4064" w:type="dxa"/>
            <w:vMerge w:val="restart"/>
            <w:tcBorders>
              <w:bottom w:val="nil"/>
            </w:tcBorders>
            <w:vAlign w:val="top"/>
          </w:tcPr>
          <w:p w14:paraId="59C0F637">
            <w:pPr>
              <w:spacing w:before="229" w:line="229" w:lineRule="auto"/>
              <w:ind w:left="114" w:right="103" w:hanging="1"/>
              <w:rPr>
                <w:rFonts w:ascii="宋体" w:hAnsi="宋体" w:eastAsia="宋体" w:cs="宋体"/>
                <w:sz w:val="21"/>
                <w:szCs w:val="21"/>
              </w:rPr>
            </w:pPr>
            <w:r>
              <w:rPr>
                <w:rFonts w:ascii="宋体" w:hAnsi="宋体" w:eastAsia="宋体" w:cs="宋体"/>
                <w:spacing w:val="-1"/>
                <w:sz w:val="21"/>
                <w:szCs w:val="21"/>
              </w:rPr>
              <w:t>钻探设备</w:t>
            </w:r>
            <w:r>
              <w:rPr>
                <w:rFonts w:ascii="Times New Roman" w:hAnsi="Times New Roman" w:eastAsia="Times New Roman" w:cs="Times New Roman"/>
                <w:spacing w:val="-1"/>
                <w:sz w:val="21"/>
                <w:szCs w:val="21"/>
              </w:rPr>
              <w:t>/</w:t>
            </w:r>
            <w:r>
              <w:rPr>
                <w:rFonts w:ascii="宋体" w:hAnsi="宋体" w:eastAsia="宋体" w:cs="宋体"/>
                <w:spacing w:val="-1"/>
                <w:sz w:val="21"/>
                <w:szCs w:val="21"/>
              </w:rPr>
              <w:t>升降设备：吊柱，吊梁，电动葫</w:t>
            </w:r>
            <w:r>
              <w:rPr>
                <w:rFonts w:ascii="宋体" w:hAnsi="宋体" w:eastAsia="宋体" w:cs="宋体"/>
                <w:spacing w:val="16"/>
                <w:sz w:val="21"/>
                <w:szCs w:val="21"/>
              </w:rPr>
              <w:t xml:space="preserve"> </w:t>
            </w:r>
            <w:r>
              <w:rPr>
                <w:rFonts w:ascii="宋体" w:hAnsi="宋体" w:eastAsia="宋体" w:cs="宋体"/>
                <w:spacing w:val="-2"/>
                <w:sz w:val="21"/>
                <w:szCs w:val="21"/>
              </w:rPr>
              <w:t>芦及起重机</w:t>
            </w:r>
          </w:p>
        </w:tc>
        <w:tc>
          <w:tcPr>
            <w:tcW w:w="3333" w:type="dxa"/>
            <w:vAlign w:val="top"/>
          </w:tcPr>
          <w:p w14:paraId="79FE469F">
            <w:pPr>
              <w:spacing w:before="125" w:line="200" w:lineRule="auto"/>
              <w:ind w:left="116"/>
              <w:rPr>
                <w:rFonts w:ascii="微软雅黑" w:hAnsi="微软雅黑" w:eastAsia="微软雅黑" w:cs="微软雅黑"/>
                <w:sz w:val="21"/>
                <w:szCs w:val="21"/>
              </w:rPr>
            </w:pPr>
            <w:r>
              <w:rPr>
                <w:rFonts w:ascii="宋体" w:hAnsi="宋体" w:eastAsia="宋体" w:cs="宋体"/>
                <w:spacing w:val="-1"/>
                <w:sz w:val="21"/>
                <w:szCs w:val="21"/>
              </w:rPr>
              <w:t>黑</w:t>
            </w:r>
            <w:r>
              <w:rPr>
                <w:rFonts w:ascii="Times New Roman" w:hAnsi="Times New Roman" w:eastAsia="Times New Roman" w:cs="Times New Roman"/>
                <w:spacing w:val="-1"/>
                <w:sz w:val="21"/>
                <w:szCs w:val="21"/>
              </w:rPr>
              <w:t>/</w:t>
            </w:r>
            <w:r>
              <w:rPr>
                <w:rFonts w:ascii="宋体" w:hAnsi="宋体" w:eastAsia="宋体" w:cs="宋体"/>
                <w:spacing w:val="-1"/>
                <w:sz w:val="21"/>
                <w:szCs w:val="21"/>
              </w:rPr>
              <w:t>黄相间斑马条纹，倾斜</w:t>
            </w:r>
            <w:r>
              <w:rPr>
                <w:rFonts w:ascii="宋体" w:hAnsi="宋体" w:eastAsia="宋体" w:cs="宋体"/>
                <w:spacing w:val="-51"/>
                <w:sz w:val="21"/>
                <w:szCs w:val="21"/>
              </w:rPr>
              <w:t xml:space="preserve"> </w:t>
            </w:r>
            <w:r>
              <w:rPr>
                <w:rFonts w:ascii="Times New Roman" w:hAnsi="Times New Roman" w:eastAsia="Times New Roman" w:cs="Times New Roman"/>
                <w:spacing w:val="-1"/>
                <w:sz w:val="21"/>
                <w:szCs w:val="21"/>
              </w:rPr>
              <w:t>45</w:t>
            </w:r>
            <w:r>
              <w:rPr>
                <w:rFonts w:ascii="微软雅黑" w:hAnsi="微软雅黑" w:eastAsia="微软雅黑" w:cs="微软雅黑"/>
                <w:spacing w:val="-1"/>
                <w:sz w:val="21"/>
                <w:szCs w:val="21"/>
              </w:rPr>
              <w:t>。</w:t>
            </w:r>
          </w:p>
        </w:tc>
        <w:tc>
          <w:tcPr>
            <w:tcW w:w="2180" w:type="dxa"/>
            <w:vAlign w:val="top"/>
          </w:tcPr>
          <w:p w14:paraId="7A42144F">
            <w:pPr>
              <w:spacing w:before="126" w:line="234" w:lineRule="auto"/>
              <w:ind w:left="545"/>
              <w:rPr>
                <w:rFonts w:ascii="Times New Roman" w:hAnsi="Times New Roman" w:eastAsia="Times New Roman" w:cs="Times New Roman"/>
                <w:sz w:val="21"/>
                <w:szCs w:val="21"/>
              </w:rPr>
            </w:pPr>
            <w:r>
              <w:rPr>
                <w:rFonts w:ascii="宋体" w:hAnsi="宋体" w:eastAsia="宋体" w:cs="宋体"/>
                <w:spacing w:val="-2"/>
                <w:sz w:val="21"/>
                <w:szCs w:val="21"/>
              </w:rPr>
              <w:t>黑</w:t>
            </w:r>
            <w:r>
              <w:rPr>
                <w:rFonts w:ascii="Times New Roman" w:hAnsi="Times New Roman" w:eastAsia="Times New Roman" w:cs="Times New Roman"/>
                <w:spacing w:val="-2"/>
                <w:sz w:val="21"/>
                <w:szCs w:val="21"/>
              </w:rPr>
              <w:t>/</w:t>
            </w:r>
            <w:r>
              <w:rPr>
                <w:rFonts w:ascii="宋体" w:hAnsi="宋体" w:eastAsia="宋体" w:cs="宋体"/>
                <w:spacing w:val="-2"/>
                <w:sz w:val="21"/>
                <w:szCs w:val="21"/>
              </w:rPr>
              <w:t>中黄</w:t>
            </w:r>
            <w:r>
              <w:rPr>
                <w:rFonts w:ascii="宋体" w:hAnsi="宋体" w:eastAsia="宋体" w:cs="宋体"/>
                <w:spacing w:val="-50"/>
                <w:sz w:val="21"/>
                <w:szCs w:val="21"/>
              </w:rPr>
              <w:t xml:space="preserve"> </w:t>
            </w:r>
            <w:r>
              <w:rPr>
                <w:rFonts w:ascii="Times New Roman" w:hAnsi="Times New Roman" w:eastAsia="Times New Roman" w:cs="Times New Roman"/>
                <w:spacing w:val="-2"/>
                <w:sz w:val="21"/>
                <w:szCs w:val="21"/>
              </w:rPr>
              <w:t>Y07</w:t>
            </w:r>
          </w:p>
        </w:tc>
      </w:tr>
      <w:tr w14:paraId="768D9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4064" w:type="dxa"/>
            <w:vMerge w:val="continue"/>
            <w:tcBorders>
              <w:top w:val="nil"/>
            </w:tcBorders>
            <w:vAlign w:val="top"/>
          </w:tcPr>
          <w:p w14:paraId="4355D367">
            <w:pPr>
              <w:pStyle w:val="8"/>
            </w:pPr>
          </w:p>
        </w:tc>
        <w:tc>
          <w:tcPr>
            <w:tcW w:w="3333" w:type="dxa"/>
            <w:vAlign w:val="top"/>
          </w:tcPr>
          <w:p w14:paraId="64185762">
            <w:pPr>
              <w:spacing w:before="128" w:line="221" w:lineRule="auto"/>
              <w:ind w:left="112"/>
              <w:rPr>
                <w:rFonts w:ascii="宋体" w:hAnsi="宋体" w:eastAsia="宋体" w:cs="宋体"/>
                <w:sz w:val="21"/>
                <w:szCs w:val="21"/>
              </w:rPr>
            </w:pPr>
            <w:r>
              <w:rPr>
                <w:rFonts w:ascii="宋体" w:hAnsi="宋体" w:eastAsia="宋体" w:cs="宋体"/>
                <w:spacing w:val="-1"/>
                <w:sz w:val="21"/>
                <w:szCs w:val="21"/>
              </w:rPr>
              <w:t>移动件：警界桔黄</w:t>
            </w:r>
          </w:p>
        </w:tc>
        <w:tc>
          <w:tcPr>
            <w:tcW w:w="2180" w:type="dxa"/>
            <w:vAlign w:val="top"/>
          </w:tcPr>
          <w:p w14:paraId="11D72641">
            <w:pPr>
              <w:spacing w:before="128" w:line="221" w:lineRule="auto"/>
              <w:ind w:left="605"/>
              <w:rPr>
                <w:rFonts w:ascii="Times New Roman" w:hAnsi="Times New Roman" w:eastAsia="Times New Roman" w:cs="Times New Roman"/>
                <w:sz w:val="21"/>
                <w:szCs w:val="21"/>
              </w:rPr>
            </w:pPr>
            <w:r>
              <w:rPr>
                <w:rFonts w:ascii="宋体" w:hAnsi="宋体" w:eastAsia="宋体" w:cs="宋体"/>
                <w:spacing w:val="-2"/>
                <w:sz w:val="21"/>
                <w:szCs w:val="21"/>
              </w:rPr>
              <w:t>桔黄</w:t>
            </w:r>
            <w:r>
              <w:rPr>
                <w:rFonts w:ascii="宋体" w:hAnsi="宋体" w:eastAsia="宋体" w:cs="宋体"/>
                <w:spacing w:val="-48"/>
                <w:sz w:val="21"/>
                <w:szCs w:val="21"/>
              </w:rPr>
              <w:t xml:space="preserve"> </w:t>
            </w:r>
            <w:r>
              <w:rPr>
                <w:rFonts w:ascii="Times New Roman" w:hAnsi="Times New Roman" w:eastAsia="Times New Roman" w:cs="Times New Roman"/>
                <w:spacing w:val="-2"/>
                <w:sz w:val="21"/>
                <w:szCs w:val="21"/>
              </w:rPr>
              <w:t>YR04</w:t>
            </w:r>
          </w:p>
        </w:tc>
      </w:tr>
      <w:tr w14:paraId="535EA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4064" w:type="dxa"/>
            <w:vAlign w:val="top"/>
          </w:tcPr>
          <w:p w14:paraId="0DB9AE08">
            <w:pPr>
              <w:spacing w:before="127" w:line="221" w:lineRule="auto"/>
              <w:ind w:left="113"/>
              <w:rPr>
                <w:rFonts w:ascii="宋体" w:hAnsi="宋体" w:eastAsia="宋体" w:cs="宋体"/>
                <w:sz w:val="21"/>
                <w:szCs w:val="21"/>
              </w:rPr>
            </w:pPr>
            <w:r>
              <w:rPr>
                <w:rFonts w:ascii="宋体" w:hAnsi="宋体" w:eastAsia="宋体" w:cs="宋体"/>
                <w:spacing w:val="-1"/>
                <w:sz w:val="21"/>
                <w:szCs w:val="21"/>
              </w:rPr>
              <w:t>道路标记</w:t>
            </w:r>
          </w:p>
        </w:tc>
        <w:tc>
          <w:tcPr>
            <w:tcW w:w="3333" w:type="dxa"/>
            <w:vAlign w:val="top"/>
          </w:tcPr>
          <w:p w14:paraId="2CE2EF41">
            <w:pPr>
              <w:spacing w:before="128" w:line="221" w:lineRule="auto"/>
              <w:ind w:left="117"/>
              <w:rPr>
                <w:rFonts w:ascii="宋体" w:hAnsi="宋体" w:eastAsia="宋体" w:cs="宋体"/>
                <w:sz w:val="21"/>
                <w:szCs w:val="21"/>
              </w:rPr>
            </w:pPr>
            <w:r>
              <w:rPr>
                <w:rFonts w:ascii="宋体" w:hAnsi="宋体" w:eastAsia="宋体" w:cs="宋体"/>
                <w:spacing w:val="-2"/>
                <w:sz w:val="21"/>
                <w:szCs w:val="21"/>
              </w:rPr>
              <w:t>（交通标准色，由业主确定）</w:t>
            </w:r>
          </w:p>
        </w:tc>
        <w:tc>
          <w:tcPr>
            <w:tcW w:w="2180" w:type="dxa"/>
            <w:vAlign w:val="top"/>
          </w:tcPr>
          <w:p w14:paraId="4501EB66">
            <w:pPr>
              <w:pStyle w:val="8"/>
            </w:pPr>
          </w:p>
        </w:tc>
      </w:tr>
    </w:tbl>
    <w:p w14:paraId="44499C45">
      <w:pPr>
        <w:rPr>
          <w:rFonts w:ascii="Arial"/>
          <w:sz w:val="21"/>
        </w:rPr>
      </w:pPr>
    </w:p>
    <w:p w14:paraId="25AFA955">
      <w:pPr>
        <w:rPr>
          <w:rFonts w:ascii="Arial" w:hAnsi="Arial" w:eastAsia="Arial" w:cs="Arial"/>
          <w:sz w:val="21"/>
          <w:szCs w:val="21"/>
        </w:rPr>
        <w:sectPr>
          <w:headerReference r:id="rId9" w:type="default"/>
          <w:pgSz w:w="11907" w:h="16841"/>
          <w:pgMar w:top="1913" w:right="1015" w:bottom="0" w:left="1303" w:header="971" w:footer="0" w:gutter="0"/>
          <w:pgNumType w:fmt="decimal"/>
          <w:cols w:space="720" w:num="1"/>
        </w:sectPr>
      </w:pPr>
    </w:p>
    <w:p w14:paraId="1AEC434D">
      <w:pPr>
        <w:spacing w:line="165" w:lineRule="exact"/>
      </w:pPr>
    </w:p>
    <w:tbl>
      <w:tblPr>
        <w:tblStyle w:val="7"/>
        <w:tblW w:w="957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64"/>
        <w:gridCol w:w="3333"/>
        <w:gridCol w:w="2180"/>
      </w:tblGrid>
      <w:tr w14:paraId="20FFE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4064" w:type="dxa"/>
            <w:vAlign w:val="top"/>
          </w:tcPr>
          <w:p w14:paraId="7480A4D2">
            <w:pPr>
              <w:spacing w:before="128" w:line="229" w:lineRule="auto"/>
              <w:ind w:left="118" w:right="29" w:hanging="4"/>
              <w:rPr>
                <w:rFonts w:ascii="宋体" w:hAnsi="宋体" w:eastAsia="宋体" w:cs="宋体"/>
                <w:sz w:val="21"/>
                <w:szCs w:val="21"/>
              </w:rPr>
            </w:pPr>
            <w:r>
              <w:rPr>
                <w:rFonts w:ascii="宋体" w:hAnsi="宋体" w:eastAsia="宋体" w:cs="宋体"/>
                <w:spacing w:val="-18"/>
                <w:sz w:val="21"/>
                <w:szCs w:val="21"/>
              </w:rPr>
              <w:t>标明“止步</w:t>
            </w:r>
            <w:r>
              <w:rPr>
                <w:rFonts w:ascii="宋体" w:hAnsi="宋体" w:eastAsia="宋体" w:cs="宋体"/>
                <w:spacing w:val="-64"/>
                <w:sz w:val="21"/>
                <w:szCs w:val="21"/>
              </w:rPr>
              <w:t xml:space="preserve"> </w:t>
            </w:r>
            <w:r>
              <w:rPr>
                <w:rFonts w:ascii="宋体" w:hAnsi="宋体" w:eastAsia="宋体" w:cs="宋体"/>
                <w:spacing w:val="-18"/>
                <w:sz w:val="21"/>
                <w:szCs w:val="21"/>
              </w:rPr>
              <w:t>”及“危险</w:t>
            </w:r>
            <w:r>
              <w:rPr>
                <w:rFonts w:ascii="宋体" w:hAnsi="宋体" w:eastAsia="宋体" w:cs="宋体"/>
                <w:spacing w:val="-77"/>
                <w:sz w:val="21"/>
                <w:szCs w:val="21"/>
              </w:rPr>
              <w:t xml:space="preserve"> </w:t>
            </w:r>
            <w:r>
              <w:rPr>
                <w:rFonts w:ascii="宋体" w:hAnsi="宋体" w:eastAsia="宋体" w:cs="宋体"/>
                <w:spacing w:val="-18"/>
                <w:sz w:val="21"/>
                <w:szCs w:val="21"/>
              </w:rPr>
              <w:t>”，如易燃液体容器、</w:t>
            </w:r>
            <w:r>
              <w:rPr>
                <w:rFonts w:ascii="宋体" w:hAnsi="宋体" w:eastAsia="宋体" w:cs="宋体"/>
                <w:sz w:val="21"/>
                <w:szCs w:val="21"/>
              </w:rPr>
              <w:t xml:space="preserve"> </w:t>
            </w:r>
            <w:r>
              <w:rPr>
                <w:rFonts w:ascii="宋体" w:hAnsi="宋体" w:eastAsia="宋体" w:cs="宋体"/>
                <w:spacing w:val="-1"/>
                <w:sz w:val="21"/>
                <w:szCs w:val="21"/>
              </w:rPr>
              <w:t>紧急开关、防火设备及器械</w:t>
            </w:r>
          </w:p>
        </w:tc>
        <w:tc>
          <w:tcPr>
            <w:tcW w:w="3333" w:type="dxa"/>
            <w:vAlign w:val="top"/>
          </w:tcPr>
          <w:p w14:paraId="1A0C6832">
            <w:pPr>
              <w:spacing w:before="262" w:line="221" w:lineRule="auto"/>
              <w:ind w:left="113"/>
              <w:rPr>
                <w:rFonts w:ascii="宋体" w:hAnsi="宋体" w:eastAsia="宋体" w:cs="宋体"/>
                <w:sz w:val="21"/>
                <w:szCs w:val="21"/>
              </w:rPr>
            </w:pPr>
            <w:r>
              <w:rPr>
                <w:rFonts w:ascii="宋体" w:hAnsi="宋体" w:eastAsia="宋体" w:cs="宋体"/>
                <w:spacing w:val="-3"/>
                <w:sz w:val="21"/>
                <w:szCs w:val="21"/>
              </w:rPr>
              <w:t>大红</w:t>
            </w:r>
          </w:p>
        </w:tc>
        <w:tc>
          <w:tcPr>
            <w:tcW w:w="2180" w:type="dxa"/>
            <w:vAlign w:val="top"/>
          </w:tcPr>
          <w:p w14:paraId="14600169">
            <w:pPr>
              <w:spacing w:before="262" w:line="221" w:lineRule="auto"/>
              <w:ind w:left="681"/>
              <w:rPr>
                <w:rFonts w:ascii="Times New Roman" w:hAnsi="Times New Roman" w:eastAsia="Times New Roman" w:cs="Times New Roman"/>
                <w:sz w:val="21"/>
                <w:szCs w:val="21"/>
              </w:rPr>
            </w:pPr>
            <w:r>
              <w:rPr>
                <w:rFonts w:ascii="宋体" w:hAnsi="宋体" w:eastAsia="宋体" w:cs="宋体"/>
                <w:spacing w:val="-2"/>
                <w:sz w:val="21"/>
                <w:szCs w:val="21"/>
              </w:rPr>
              <w:t>大红</w:t>
            </w:r>
            <w:r>
              <w:rPr>
                <w:rFonts w:ascii="宋体" w:hAnsi="宋体" w:eastAsia="宋体" w:cs="宋体"/>
                <w:spacing w:val="-52"/>
                <w:sz w:val="21"/>
                <w:szCs w:val="21"/>
              </w:rPr>
              <w:t xml:space="preserve"> </w:t>
            </w:r>
            <w:r>
              <w:rPr>
                <w:rFonts w:ascii="Times New Roman" w:hAnsi="Times New Roman" w:eastAsia="Times New Roman" w:cs="Times New Roman"/>
                <w:spacing w:val="-2"/>
                <w:sz w:val="21"/>
                <w:szCs w:val="21"/>
              </w:rPr>
              <w:t>R03</w:t>
            </w:r>
          </w:p>
        </w:tc>
      </w:tr>
      <w:tr w14:paraId="27426B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4064" w:type="dxa"/>
            <w:vAlign w:val="top"/>
          </w:tcPr>
          <w:p w14:paraId="0A75C714">
            <w:pPr>
              <w:spacing w:before="127" w:line="229" w:lineRule="auto"/>
              <w:ind w:left="127" w:right="105" w:hanging="13"/>
              <w:rPr>
                <w:rFonts w:ascii="宋体" w:hAnsi="宋体" w:eastAsia="宋体" w:cs="宋体"/>
                <w:sz w:val="21"/>
                <w:szCs w:val="21"/>
              </w:rPr>
            </w:pPr>
            <w:r>
              <w:rPr>
                <w:rFonts w:ascii="宋体" w:hAnsi="宋体" w:eastAsia="宋体" w:cs="宋体"/>
                <w:spacing w:val="2"/>
                <w:sz w:val="21"/>
                <w:szCs w:val="21"/>
              </w:rPr>
              <w:t>标明机器上的危险部位，如切削、碾压或</w:t>
            </w:r>
            <w:r>
              <w:rPr>
                <w:rFonts w:ascii="宋体" w:hAnsi="宋体" w:eastAsia="宋体" w:cs="宋体"/>
                <w:spacing w:val="16"/>
                <w:sz w:val="21"/>
                <w:szCs w:val="21"/>
              </w:rPr>
              <w:t xml:space="preserve"> </w:t>
            </w:r>
            <w:r>
              <w:rPr>
                <w:rFonts w:ascii="宋体" w:hAnsi="宋体" w:eastAsia="宋体" w:cs="宋体"/>
                <w:spacing w:val="-5"/>
                <w:sz w:val="21"/>
                <w:szCs w:val="21"/>
              </w:rPr>
              <w:t>易受伤害</w:t>
            </w:r>
          </w:p>
        </w:tc>
        <w:tc>
          <w:tcPr>
            <w:tcW w:w="3333" w:type="dxa"/>
            <w:vAlign w:val="top"/>
          </w:tcPr>
          <w:p w14:paraId="00C4072E">
            <w:pPr>
              <w:spacing w:before="257" w:line="221" w:lineRule="auto"/>
              <w:ind w:left="114"/>
              <w:rPr>
                <w:rFonts w:ascii="宋体" w:hAnsi="宋体" w:eastAsia="宋体" w:cs="宋体"/>
                <w:sz w:val="21"/>
                <w:szCs w:val="21"/>
              </w:rPr>
            </w:pPr>
            <w:r>
              <w:rPr>
                <w:rFonts w:ascii="宋体" w:hAnsi="宋体" w:eastAsia="宋体" w:cs="宋体"/>
                <w:spacing w:val="-3"/>
                <w:sz w:val="21"/>
                <w:szCs w:val="21"/>
              </w:rPr>
              <w:t>警界桔黄</w:t>
            </w:r>
          </w:p>
        </w:tc>
        <w:tc>
          <w:tcPr>
            <w:tcW w:w="2180" w:type="dxa"/>
            <w:vAlign w:val="top"/>
          </w:tcPr>
          <w:p w14:paraId="568BB3F9">
            <w:pPr>
              <w:spacing w:before="257" w:line="221" w:lineRule="auto"/>
              <w:ind w:left="605"/>
              <w:rPr>
                <w:rFonts w:ascii="Times New Roman" w:hAnsi="Times New Roman" w:eastAsia="Times New Roman" w:cs="Times New Roman"/>
                <w:sz w:val="21"/>
                <w:szCs w:val="21"/>
              </w:rPr>
            </w:pPr>
            <w:r>
              <w:rPr>
                <w:rFonts w:ascii="宋体" w:hAnsi="宋体" w:eastAsia="宋体" w:cs="宋体"/>
                <w:spacing w:val="-2"/>
                <w:sz w:val="21"/>
                <w:szCs w:val="21"/>
              </w:rPr>
              <w:t>桔黄</w:t>
            </w:r>
            <w:r>
              <w:rPr>
                <w:rFonts w:ascii="宋体" w:hAnsi="宋体" w:eastAsia="宋体" w:cs="宋体"/>
                <w:spacing w:val="-48"/>
                <w:sz w:val="21"/>
                <w:szCs w:val="21"/>
              </w:rPr>
              <w:t xml:space="preserve"> </w:t>
            </w:r>
            <w:r>
              <w:rPr>
                <w:rFonts w:ascii="Times New Roman" w:hAnsi="Times New Roman" w:eastAsia="Times New Roman" w:cs="Times New Roman"/>
                <w:spacing w:val="-2"/>
                <w:sz w:val="21"/>
                <w:szCs w:val="21"/>
              </w:rPr>
              <w:t>YR04</w:t>
            </w:r>
          </w:p>
        </w:tc>
      </w:tr>
      <w:tr w14:paraId="255A9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 w:hRule="atLeast"/>
        </w:trPr>
        <w:tc>
          <w:tcPr>
            <w:tcW w:w="4064" w:type="dxa"/>
            <w:vAlign w:val="top"/>
          </w:tcPr>
          <w:p w14:paraId="7678FA03">
            <w:pPr>
              <w:spacing w:before="127" w:line="231" w:lineRule="auto"/>
              <w:ind w:left="98" w:right="1214" w:firstLine="16"/>
              <w:rPr>
                <w:rFonts w:ascii="宋体" w:hAnsi="宋体" w:eastAsia="宋体" w:cs="宋体"/>
                <w:sz w:val="21"/>
                <w:szCs w:val="21"/>
              </w:rPr>
            </w:pPr>
            <w:r>
              <w:rPr>
                <w:rFonts w:ascii="宋体" w:hAnsi="宋体" w:eastAsia="宋体" w:cs="宋体"/>
                <w:spacing w:val="-20"/>
                <w:sz w:val="21"/>
                <w:szCs w:val="21"/>
              </w:rPr>
              <w:t>标明“安全</w:t>
            </w:r>
            <w:r>
              <w:rPr>
                <w:rFonts w:ascii="宋体" w:hAnsi="宋体" w:eastAsia="宋体" w:cs="宋体"/>
                <w:spacing w:val="-68"/>
                <w:sz w:val="21"/>
                <w:szCs w:val="21"/>
              </w:rPr>
              <w:t xml:space="preserve"> </w:t>
            </w:r>
            <w:r>
              <w:rPr>
                <w:rFonts w:ascii="宋体" w:hAnsi="宋体" w:eastAsia="宋体" w:cs="宋体"/>
                <w:spacing w:val="-20"/>
                <w:sz w:val="21"/>
                <w:szCs w:val="21"/>
              </w:rPr>
              <w:t>”、“紧急救助</w:t>
            </w:r>
            <w:r>
              <w:rPr>
                <w:rFonts w:ascii="宋体" w:hAnsi="宋体" w:eastAsia="宋体" w:cs="宋体"/>
                <w:spacing w:val="-79"/>
                <w:sz w:val="21"/>
                <w:szCs w:val="21"/>
              </w:rPr>
              <w:t xml:space="preserve"> </w:t>
            </w:r>
            <w:r>
              <w:rPr>
                <w:rFonts w:ascii="宋体" w:hAnsi="宋体" w:eastAsia="宋体" w:cs="宋体"/>
                <w:spacing w:val="-20"/>
                <w:sz w:val="21"/>
                <w:szCs w:val="21"/>
              </w:rPr>
              <w:t>”及</w:t>
            </w:r>
            <w:r>
              <w:rPr>
                <w:rFonts w:ascii="宋体" w:hAnsi="宋体" w:eastAsia="宋体" w:cs="宋体"/>
                <w:sz w:val="21"/>
                <w:szCs w:val="21"/>
              </w:rPr>
              <w:t xml:space="preserve"> </w:t>
            </w:r>
            <w:r>
              <w:rPr>
                <w:rFonts w:ascii="宋体" w:hAnsi="宋体" w:eastAsia="宋体" w:cs="宋体"/>
                <w:spacing w:val="19"/>
                <w:sz w:val="21"/>
                <w:szCs w:val="21"/>
              </w:rPr>
              <w:t>“安全设备”</w:t>
            </w:r>
          </w:p>
        </w:tc>
        <w:tc>
          <w:tcPr>
            <w:tcW w:w="3333" w:type="dxa"/>
            <w:vAlign w:val="top"/>
          </w:tcPr>
          <w:p w14:paraId="47B89C5C">
            <w:pPr>
              <w:spacing w:before="262" w:line="234" w:lineRule="auto"/>
              <w:ind w:left="113"/>
              <w:rPr>
                <w:rFonts w:ascii="宋体" w:hAnsi="宋体" w:eastAsia="宋体" w:cs="宋体"/>
                <w:sz w:val="21"/>
                <w:szCs w:val="21"/>
              </w:rPr>
            </w:pPr>
            <w:r>
              <w:rPr>
                <w:rFonts w:ascii="宋体" w:hAnsi="宋体" w:eastAsia="宋体" w:cs="宋体"/>
                <w:spacing w:val="-2"/>
                <w:sz w:val="21"/>
                <w:szCs w:val="21"/>
              </w:rPr>
              <w:t>大红</w:t>
            </w:r>
            <w:r>
              <w:rPr>
                <w:rFonts w:ascii="Times New Roman" w:hAnsi="Times New Roman" w:eastAsia="Times New Roman" w:cs="Times New Roman"/>
                <w:spacing w:val="-2"/>
                <w:sz w:val="21"/>
                <w:szCs w:val="21"/>
              </w:rPr>
              <w:t>/</w:t>
            </w:r>
            <w:r>
              <w:rPr>
                <w:rFonts w:ascii="宋体" w:hAnsi="宋体" w:eastAsia="宋体" w:cs="宋体"/>
                <w:spacing w:val="-2"/>
                <w:sz w:val="21"/>
                <w:szCs w:val="21"/>
              </w:rPr>
              <w:t>白色字</w:t>
            </w:r>
          </w:p>
        </w:tc>
        <w:tc>
          <w:tcPr>
            <w:tcW w:w="2180" w:type="dxa"/>
            <w:vAlign w:val="top"/>
          </w:tcPr>
          <w:p w14:paraId="7B19ADF3">
            <w:pPr>
              <w:spacing w:before="261" w:line="221" w:lineRule="auto"/>
              <w:ind w:left="546"/>
              <w:rPr>
                <w:rFonts w:ascii="宋体" w:hAnsi="宋体" w:eastAsia="宋体" w:cs="宋体"/>
                <w:sz w:val="21"/>
                <w:szCs w:val="21"/>
              </w:rPr>
            </w:pPr>
            <w:r>
              <w:rPr>
                <w:rFonts w:ascii="宋体" w:hAnsi="宋体" w:eastAsia="宋体" w:cs="宋体"/>
                <w:spacing w:val="-2"/>
                <w:sz w:val="21"/>
                <w:szCs w:val="21"/>
              </w:rPr>
              <w:t>大红</w:t>
            </w:r>
            <w:r>
              <w:rPr>
                <w:rFonts w:ascii="宋体" w:hAnsi="宋体" w:eastAsia="宋体" w:cs="宋体"/>
                <w:spacing w:val="-47"/>
                <w:sz w:val="21"/>
                <w:szCs w:val="21"/>
              </w:rPr>
              <w:t xml:space="preserve"> </w:t>
            </w:r>
            <w:r>
              <w:rPr>
                <w:rFonts w:ascii="Times New Roman" w:hAnsi="Times New Roman" w:eastAsia="Times New Roman" w:cs="Times New Roman"/>
                <w:spacing w:val="-2"/>
                <w:sz w:val="21"/>
                <w:szCs w:val="21"/>
              </w:rPr>
              <w:t>R03/</w:t>
            </w:r>
            <w:r>
              <w:rPr>
                <w:rFonts w:ascii="宋体" w:hAnsi="宋体" w:eastAsia="宋体" w:cs="宋体"/>
                <w:spacing w:val="-2"/>
                <w:sz w:val="21"/>
                <w:szCs w:val="21"/>
              </w:rPr>
              <w:t>白</w:t>
            </w:r>
          </w:p>
        </w:tc>
      </w:tr>
    </w:tbl>
    <w:p w14:paraId="526644B2">
      <w:pPr>
        <w:pStyle w:val="2"/>
        <w:spacing w:before="51" w:line="221" w:lineRule="auto"/>
        <w:ind w:left="128"/>
        <w:rPr>
          <w:sz w:val="21"/>
          <w:szCs w:val="21"/>
        </w:rPr>
      </w:pPr>
      <w:r>
        <w:rPr>
          <w:spacing w:val="-1"/>
          <w:sz w:val="21"/>
          <w:szCs w:val="21"/>
        </w:rPr>
        <w:t>3.4  涂漆标志要求</w:t>
      </w:r>
    </w:p>
    <w:p w14:paraId="3F968275">
      <w:pPr>
        <w:pStyle w:val="2"/>
        <w:spacing w:before="59" w:line="221" w:lineRule="auto"/>
        <w:ind w:left="128"/>
        <w:rPr>
          <w:sz w:val="21"/>
          <w:szCs w:val="21"/>
        </w:rPr>
      </w:pPr>
      <w:r>
        <w:rPr>
          <w:spacing w:val="-1"/>
          <w:sz w:val="21"/>
          <w:szCs w:val="21"/>
        </w:rPr>
        <w:t>3.4.1 管道的色环及流向标志</w:t>
      </w:r>
    </w:p>
    <w:p w14:paraId="427205D7">
      <w:pPr>
        <w:pStyle w:val="2"/>
        <w:spacing w:before="137" w:line="221" w:lineRule="auto"/>
        <w:ind w:left="128"/>
        <w:rPr>
          <w:sz w:val="21"/>
          <w:szCs w:val="21"/>
        </w:rPr>
      </w:pPr>
      <w:r>
        <w:rPr>
          <w:spacing w:val="2"/>
          <w:sz w:val="21"/>
          <w:szCs w:val="21"/>
        </w:rPr>
        <w:t>管道标志的设置应符合下列规定:</w:t>
      </w:r>
    </w:p>
    <w:p w14:paraId="518CF7D6">
      <w:pPr>
        <w:pStyle w:val="2"/>
        <w:spacing w:before="217" w:line="214" w:lineRule="auto"/>
        <w:ind w:left="12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 xml:space="preserve">a)  </w:t>
      </w:r>
      <w:r>
        <w:rPr>
          <w:spacing w:val="-1"/>
          <w:sz w:val="21"/>
          <w:szCs w:val="21"/>
        </w:rPr>
        <w:t>管道穿过楼板、墙等视线隔离物的两侧</w:t>
      </w:r>
      <w:r>
        <w:rPr>
          <w:rFonts w:ascii="Times New Roman" w:hAnsi="Times New Roman" w:eastAsia="Times New Roman" w:cs="Times New Roman"/>
          <w:spacing w:val="-1"/>
          <w:sz w:val="21"/>
          <w:szCs w:val="21"/>
        </w:rPr>
        <w:t>;</w:t>
      </w:r>
    </w:p>
    <w:p w14:paraId="2F51A601">
      <w:pPr>
        <w:pStyle w:val="2"/>
        <w:spacing w:before="225" w:line="214" w:lineRule="auto"/>
        <w:ind w:left="115"/>
        <w:rPr>
          <w:rFonts w:ascii="Times New Roman" w:hAnsi="Times New Roman" w:eastAsia="Times New Roman" w:cs="Times New Roman"/>
          <w:sz w:val="21"/>
          <w:szCs w:val="21"/>
        </w:rPr>
      </w:pPr>
      <w:r>
        <w:rPr>
          <w:rFonts w:ascii="Times New Roman" w:hAnsi="Times New Roman" w:eastAsia="Times New Roman" w:cs="Times New Roman"/>
          <w:sz w:val="21"/>
          <w:szCs w:val="21"/>
        </w:rPr>
        <w:t xml:space="preserve">b)  </w:t>
      </w:r>
      <w:r>
        <w:rPr>
          <w:sz w:val="21"/>
          <w:szCs w:val="21"/>
        </w:rPr>
        <w:t>管道进、出装置处</w:t>
      </w:r>
      <w:r>
        <w:rPr>
          <w:rFonts w:ascii="Times New Roman" w:hAnsi="Times New Roman" w:eastAsia="Times New Roman" w:cs="Times New Roman"/>
          <w:sz w:val="21"/>
          <w:szCs w:val="21"/>
        </w:rPr>
        <w:t>:</w:t>
      </w:r>
    </w:p>
    <w:p w14:paraId="0AC9FBC7">
      <w:pPr>
        <w:pStyle w:val="2"/>
        <w:spacing w:before="224" w:line="313" w:lineRule="auto"/>
        <w:ind w:left="122" w:right="817"/>
        <w:rPr>
          <w:sz w:val="21"/>
          <w:szCs w:val="21"/>
        </w:rPr>
      </w:pPr>
      <w:r>
        <w:rPr>
          <w:rFonts w:ascii="Times New Roman" w:hAnsi="Times New Roman" w:eastAsia="Times New Roman" w:cs="Times New Roman"/>
          <w:spacing w:val="-1"/>
          <w:sz w:val="21"/>
          <w:szCs w:val="21"/>
        </w:rPr>
        <w:t xml:space="preserve">c)  </w:t>
      </w:r>
      <w:r>
        <w:rPr>
          <w:spacing w:val="-1"/>
          <w:sz w:val="21"/>
          <w:szCs w:val="21"/>
        </w:rPr>
        <w:t>装置内管道直管段的色带间隔不宜超过</w:t>
      </w:r>
      <w:r>
        <w:rPr>
          <w:spacing w:val="-48"/>
          <w:sz w:val="21"/>
          <w:szCs w:val="21"/>
        </w:rPr>
        <w:t xml:space="preserve"> </w:t>
      </w:r>
      <w:r>
        <w:rPr>
          <w:rFonts w:ascii="Times New Roman" w:hAnsi="Times New Roman" w:eastAsia="Times New Roman" w:cs="Times New Roman"/>
          <w:spacing w:val="-1"/>
          <w:sz w:val="21"/>
          <w:szCs w:val="21"/>
        </w:rPr>
        <w:t xml:space="preserve">20m  </w:t>
      </w:r>
      <w:r>
        <w:rPr>
          <w:spacing w:val="-1"/>
          <w:sz w:val="21"/>
          <w:szCs w:val="21"/>
        </w:rPr>
        <w:t>，系统管廊上管道的色带间隔不宜超过</w:t>
      </w:r>
      <w:r>
        <w:rPr>
          <w:spacing w:val="-42"/>
          <w:sz w:val="21"/>
          <w:szCs w:val="21"/>
        </w:rPr>
        <w:t xml:space="preserve"> </w:t>
      </w:r>
      <w:r>
        <w:rPr>
          <w:rFonts w:ascii="Times New Roman" w:hAnsi="Times New Roman" w:eastAsia="Times New Roman" w:cs="Times New Roman"/>
          <w:spacing w:val="-1"/>
          <w:sz w:val="21"/>
          <w:szCs w:val="21"/>
        </w:rPr>
        <w:t xml:space="preserve">50m  </w:t>
      </w:r>
      <w:r>
        <w:rPr>
          <w:spacing w:val="-1"/>
          <w:sz w:val="21"/>
          <w:szCs w:val="21"/>
        </w:rPr>
        <w:t>。</w:t>
      </w:r>
      <w:r>
        <w:rPr>
          <w:sz w:val="21"/>
          <w:szCs w:val="21"/>
        </w:rPr>
        <w:t xml:space="preserve"> </w:t>
      </w:r>
      <w:r>
        <w:rPr>
          <w:rFonts w:ascii="Times New Roman" w:hAnsi="Times New Roman" w:eastAsia="Times New Roman" w:cs="Times New Roman"/>
          <w:spacing w:val="-1"/>
          <w:sz w:val="21"/>
          <w:szCs w:val="21"/>
        </w:rPr>
        <w:t>d)</w:t>
      </w:r>
      <w:r>
        <w:rPr>
          <w:spacing w:val="-1"/>
          <w:sz w:val="21"/>
          <w:szCs w:val="21"/>
        </w:rPr>
        <w:t>当标志色与表面色相同时，可在接标注文字。</w:t>
      </w:r>
    </w:p>
    <w:p w14:paraId="66639D98">
      <w:pPr>
        <w:pStyle w:val="2"/>
        <w:spacing w:before="225" w:line="355" w:lineRule="auto"/>
        <w:ind w:left="124" w:right="875" w:hanging="1"/>
        <w:rPr>
          <w:sz w:val="21"/>
          <w:szCs w:val="21"/>
        </w:rPr>
      </w:pPr>
      <w:r>
        <w:rPr>
          <w:rFonts w:ascii="Times New Roman" w:hAnsi="Times New Roman" w:eastAsia="Times New Roman" w:cs="Times New Roman"/>
          <w:spacing w:val="-1"/>
          <w:sz w:val="21"/>
          <w:szCs w:val="21"/>
        </w:rPr>
        <w:t>e)</w:t>
      </w:r>
      <w:r>
        <w:rPr>
          <w:spacing w:val="-1"/>
          <w:sz w:val="21"/>
          <w:szCs w:val="21"/>
        </w:rPr>
        <w:t>箭头应位于介质名称的下游。若介质双向流动时，应采用双向箭头</w:t>
      </w:r>
      <w:r>
        <w:rPr>
          <w:rFonts w:ascii="Times New Roman" w:hAnsi="Times New Roman" w:eastAsia="Times New Roman" w:cs="Times New Roman"/>
          <w:spacing w:val="-1"/>
          <w:sz w:val="21"/>
          <w:szCs w:val="21"/>
        </w:rPr>
        <w:t>:</w:t>
      </w:r>
      <w:r>
        <w:rPr>
          <w:spacing w:val="-1"/>
          <w:sz w:val="21"/>
          <w:szCs w:val="21"/>
        </w:rPr>
        <w:t>箭头颜色应与文字相同。</w:t>
      </w:r>
      <w:r>
        <w:rPr>
          <w:spacing w:val="9"/>
          <w:sz w:val="21"/>
          <w:szCs w:val="21"/>
        </w:rPr>
        <w:t xml:space="preserve"> </w:t>
      </w:r>
      <w:r>
        <w:rPr>
          <w:spacing w:val="-1"/>
          <w:sz w:val="21"/>
          <w:szCs w:val="21"/>
        </w:rPr>
        <w:t>字体高度应符合下表规定，字宽可为字体高度的</w:t>
      </w:r>
      <w:r>
        <w:rPr>
          <w:spacing w:val="-37"/>
          <w:sz w:val="21"/>
          <w:szCs w:val="21"/>
        </w:rPr>
        <w:t xml:space="preserve"> </w:t>
      </w:r>
      <w:r>
        <w:rPr>
          <w:rFonts w:ascii="Times New Roman" w:hAnsi="Times New Roman" w:eastAsia="Times New Roman" w:cs="Times New Roman"/>
          <w:spacing w:val="-1"/>
          <w:sz w:val="21"/>
          <w:szCs w:val="21"/>
        </w:rPr>
        <w:t xml:space="preserve">0. 6  </w:t>
      </w:r>
      <w:r>
        <w:rPr>
          <w:spacing w:val="-1"/>
          <w:sz w:val="21"/>
          <w:szCs w:val="21"/>
        </w:rPr>
        <w:t>倍</w:t>
      </w:r>
      <w:r>
        <w:rPr>
          <w:rFonts w:ascii="Times New Roman" w:hAnsi="Times New Roman" w:eastAsia="Times New Roman" w:cs="Times New Roman"/>
          <w:spacing w:val="-1"/>
          <w:sz w:val="21"/>
          <w:szCs w:val="21"/>
        </w:rPr>
        <w:t xml:space="preserve">~1  </w:t>
      </w:r>
      <w:r>
        <w:rPr>
          <w:spacing w:val="-1"/>
          <w:sz w:val="21"/>
          <w:szCs w:val="21"/>
        </w:rPr>
        <w:t>倍。</w:t>
      </w:r>
    </w:p>
    <w:tbl>
      <w:tblPr>
        <w:tblStyle w:val="7"/>
        <w:tblW w:w="8646" w:type="dxa"/>
        <w:tblInd w:w="4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43"/>
        <w:gridCol w:w="4503"/>
      </w:tblGrid>
      <w:tr w14:paraId="7F9BF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143" w:type="dxa"/>
            <w:vAlign w:val="top"/>
          </w:tcPr>
          <w:p w14:paraId="5AF5A8E4">
            <w:pPr>
              <w:spacing w:before="55" w:line="214" w:lineRule="auto"/>
              <w:ind w:left="115"/>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O.D</w:t>
            </w:r>
            <w:r>
              <w:rPr>
                <w:rFonts w:ascii="Times New Roman" w:hAnsi="Times New Roman" w:eastAsia="Times New Roman" w:cs="Times New Roman"/>
                <w:spacing w:val="18"/>
                <w:w w:val="101"/>
                <w:sz w:val="21"/>
                <w:szCs w:val="21"/>
              </w:rPr>
              <w:t xml:space="preserve"> </w:t>
            </w:r>
            <w:r>
              <w:rPr>
                <w:rFonts w:ascii="宋体" w:hAnsi="宋体" w:eastAsia="宋体" w:cs="宋体"/>
                <w:spacing w:val="-2"/>
                <w:sz w:val="21"/>
                <w:szCs w:val="21"/>
              </w:rPr>
              <w:t>管外径</w:t>
            </w:r>
            <w:r>
              <w:rPr>
                <w:rFonts w:ascii="Times New Roman" w:hAnsi="Times New Roman" w:eastAsia="Times New Roman" w:cs="Times New Roman"/>
                <w:spacing w:val="-2"/>
                <w:sz w:val="21"/>
                <w:szCs w:val="21"/>
              </w:rPr>
              <w:t>(</w:t>
            </w:r>
            <w:r>
              <w:rPr>
                <w:rFonts w:ascii="宋体" w:hAnsi="宋体" w:eastAsia="宋体" w:cs="宋体"/>
                <w:spacing w:val="-2"/>
                <w:sz w:val="21"/>
                <w:szCs w:val="21"/>
              </w:rPr>
              <w:t>含保护层</w:t>
            </w:r>
            <w:r>
              <w:rPr>
                <w:rFonts w:ascii="Times New Roman" w:hAnsi="Times New Roman" w:eastAsia="Times New Roman" w:cs="Times New Roman"/>
                <w:spacing w:val="-2"/>
                <w:sz w:val="21"/>
                <w:szCs w:val="21"/>
              </w:rPr>
              <w:t>)</w:t>
            </w:r>
          </w:p>
        </w:tc>
        <w:tc>
          <w:tcPr>
            <w:tcW w:w="4503" w:type="dxa"/>
            <w:vAlign w:val="top"/>
          </w:tcPr>
          <w:p w14:paraId="14CF8DED">
            <w:pPr>
              <w:spacing w:before="56" w:line="223" w:lineRule="auto"/>
              <w:ind w:left="114"/>
              <w:rPr>
                <w:rFonts w:ascii="Times New Roman" w:hAnsi="Times New Roman" w:eastAsia="Times New Roman" w:cs="Times New Roman"/>
                <w:sz w:val="21"/>
                <w:szCs w:val="21"/>
              </w:rPr>
            </w:pPr>
            <w:r>
              <w:rPr>
                <w:rFonts w:ascii="宋体" w:hAnsi="宋体" w:eastAsia="宋体" w:cs="宋体"/>
                <w:spacing w:val="-2"/>
                <w:sz w:val="21"/>
                <w:szCs w:val="21"/>
              </w:rPr>
              <w:t>字体高度</w:t>
            </w:r>
            <w:r>
              <w:rPr>
                <w:rFonts w:ascii="宋体" w:hAnsi="宋体" w:eastAsia="宋体" w:cs="宋体"/>
                <w:spacing w:val="-48"/>
                <w:sz w:val="21"/>
                <w:szCs w:val="21"/>
              </w:rPr>
              <w:t xml:space="preserve"> </w:t>
            </w:r>
            <w:r>
              <w:rPr>
                <w:rFonts w:ascii="Times New Roman" w:hAnsi="Times New Roman" w:eastAsia="Times New Roman" w:cs="Times New Roman"/>
                <w:spacing w:val="-2"/>
                <w:sz w:val="21"/>
                <w:szCs w:val="21"/>
              </w:rPr>
              <w:t>mm</w:t>
            </w:r>
          </w:p>
        </w:tc>
      </w:tr>
      <w:tr w14:paraId="47A05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143" w:type="dxa"/>
            <w:vAlign w:val="top"/>
          </w:tcPr>
          <w:p w14:paraId="7775A31D">
            <w:pPr>
              <w:spacing w:before="88" w:line="187" w:lineRule="auto"/>
              <w:ind w:left="112"/>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20~50</w:t>
            </w:r>
          </w:p>
        </w:tc>
        <w:tc>
          <w:tcPr>
            <w:tcW w:w="4503" w:type="dxa"/>
            <w:vAlign w:val="top"/>
          </w:tcPr>
          <w:p w14:paraId="2C568E59">
            <w:pPr>
              <w:spacing w:before="52" w:line="223" w:lineRule="auto"/>
              <w:ind w:left="134"/>
              <w:rPr>
                <w:rFonts w:ascii="Times New Roman" w:hAnsi="Times New Roman" w:eastAsia="Times New Roman" w:cs="Times New Roman"/>
                <w:sz w:val="21"/>
                <w:szCs w:val="21"/>
              </w:rPr>
            </w:pPr>
            <w:r>
              <w:rPr>
                <w:rFonts w:ascii="宋体" w:hAnsi="宋体" w:eastAsia="宋体" w:cs="宋体"/>
                <w:spacing w:val="-9"/>
                <w:sz w:val="21"/>
                <w:szCs w:val="21"/>
              </w:rPr>
              <w:t>≥</w:t>
            </w:r>
            <w:r>
              <w:rPr>
                <w:rFonts w:ascii="Times New Roman" w:hAnsi="Times New Roman" w:eastAsia="Times New Roman" w:cs="Times New Roman"/>
                <w:spacing w:val="-9"/>
                <w:sz w:val="21"/>
                <w:szCs w:val="21"/>
              </w:rPr>
              <w:t>15</w:t>
            </w:r>
          </w:p>
        </w:tc>
      </w:tr>
      <w:tr w14:paraId="26276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143" w:type="dxa"/>
            <w:vAlign w:val="top"/>
          </w:tcPr>
          <w:p w14:paraId="39AC607E">
            <w:pPr>
              <w:spacing w:before="89" w:line="187" w:lineRule="auto"/>
              <w:ind w:left="117"/>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51~100</w:t>
            </w:r>
          </w:p>
        </w:tc>
        <w:tc>
          <w:tcPr>
            <w:tcW w:w="4503" w:type="dxa"/>
            <w:vAlign w:val="top"/>
          </w:tcPr>
          <w:p w14:paraId="70F60458">
            <w:pPr>
              <w:spacing w:before="53" w:line="222" w:lineRule="auto"/>
              <w:ind w:left="134"/>
              <w:rPr>
                <w:rFonts w:ascii="Times New Roman" w:hAnsi="Times New Roman" w:eastAsia="Times New Roman" w:cs="Times New Roman"/>
                <w:sz w:val="21"/>
                <w:szCs w:val="21"/>
              </w:rPr>
            </w:pPr>
            <w:r>
              <w:rPr>
                <w:rFonts w:ascii="宋体" w:hAnsi="宋体" w:eastAsia="宋体" w:cs="宋体"/>
                <w:spacing w:val="-9"/>
                <w:sz w:val="21"/>
                <w:szCs w:val="21"/>
              </w:rPr>
              <w:t>≥</w:t>
            </w:r>
            <w:r>
              <w:rPr>
                <w:rFonts w:ascii="Times New Roman" w:hAnsi="Times New Roman" w:eastAsia="Times New Roman" w:cs="Times New Roman"/>
                <w:spacing w:val="-9"/>
                <w:sz w:val="21"/>
                <w:szCs w:val="21"/>
              </w:rPr>
              <w:t>30</w:t>
            </w:r>
          </w:p>
        </w:tc>
      </w:tr>
      <w:tr w14:paraId="47D5D1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143" w:type="dxa"/>
            <w:vAlign w:val="top"/>
          </w:tcPr>
          <w:p w14:paraId="6F07CA43">
            <w:pPr>
              <w:spacing w:before="92" w:line="187" w:lineRule="auto"/>
              <w:ind w:left="13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101~200</w:t>
            </w:r>
          </w:p>
        </w:tc>
        <w:tc>
          <w:tcPr>
            <w:tcW w:w="4503" w:type="dxa"/>
            <w:vAlign w:val="top"/>
          </w:tcPr>
          <w:p w14:paraId="370DFD5F">
            <w:pPr>
              <w:spacing w:before="56" w:line="221" w:lineRule="auto"/>
              <w:ind w:left="134"/>
              <w:rPr>
                <w:rFonts w:ascii="Times New Roman" w:hAnsi="Times New Roman" w:eastAsia="Times New Roman" w:cs="Times New Roman"/>
                <w:sz w:val="21"/>
                <w:szCs w:val="21"/>
              </w:rPr>
            </w:pPr>
            <w:r>
              <w:rPr>
                <w:rFonts w:ascii="宋体" w:hAnsi="宋体" w:eastAsia="宋体" w:cs="宋体"/>
                <w:spacing w:val="-9"/>
                <w:sz w:val="21"/>
                <w:szCs w:val="21"/>
              </w:rPr>
              <w:t>≥</w:t>
            </w:r>
            <w:r>
              <w:rPr>
                <w:rFonts w:ascii="Times New Roman" w:hAnsi="Times New Roman" w:eastAsia="Times New Roman" w:cs="Times New Roman"/>
                <w:spacing w:val="-9"/>
                <w:sz w:val="21"/>
                <w:szCs w:val="21"/>
              </w:rPr>
              <w:t>50</w:t>
            </w:r>
          </w:p>
        </w:tc>
      </w:tr>
      <w:tr w14:paraId="3B101E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143" w:type="dxa"/>
            <w:vAlign w:val="top"/>
          </w:tcPr>
          <w:p w14:paraId="54B2942E">
            <w:pPr>
              <w:spacing w:before="91" w:line="187" w:lineRule="auto"/>
              <w:ind w:left="112"/>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201~400</w:t>
            </w:r>
          </w:p>
        </w:tc>
        <w:tc>
          <w:tcPr>
            <w:tcW w:w="4503" w:type="dxa"/>
            <w:vAlign w:val="top"/>
          </w:tcPr>
          <w:p w14:paraId="70492E41">
            <w:pPr>
              <w:spacing w:before="54" w:line="221" w:lineRule="auto"/>
              <w:ind w:left="134"/>
              <w:rPr>
                <w:rFonts w:ascii="Times New Roman" w:hAnsi="Times New Roman" w:eastAsia="Times New Roman" w:cs="Times New Roman"/>
                <w:sz w:val="21"/>
                <w:szCs w:val="21"/>
              </w:rPr>
            </w:pPr>
            <w:r>
              <w:rPr>
                <w:rFonts w:ascii="宋体" w:hAnsi="宋体" w:eastAsia="宋体" w:cs="宋体"/>
                <w:spacing w:val="-9"/>
                <w:sz w:val="21"/>
                <w:szCs w:val="21"/>
              </w:rPr>
              <w:t>≥</w:t>
            </w:r>
            <w:r>
              <w:rPr>
                <w:rFonts w:ascii="Times New Roman" w:hAnsi="Times New Roman" w:eastAsia="Times New Roman" w:cs="Times New Roman"/>
                <w:spacing w:val="-9"/>
                <w:sz w:val="21"/>
                <w:szCs w:val="21"/>
              </w:rPr>
              <w:t>70</w:t>
            </w:r>
          </w:p>
        </w:tc>
      </w:tr>
      <w:tr w14:paraId="46CA2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143" w:type="dxa"/>
            <w:vAlign w:val="top"/>
          </w:tcPr>
          <w:p w14:paraId="4F4786BC">
            <w:pPr>
              <w:spacing w:before="91" w:line="187" w:lineRule="auto"/>
              <w:ind w:left="111"/>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&gt;400</w:t>
            </w:r>
          </w:p>
        </w:tc>
        <w:tc>
          <w:tcPr>
            <w:tcW w:w="4503" w:type="dxa"/>
            <w:vAlign w:val="top"/>
          </w:tcPr>
          <w:p w14:paraId="3EDDEF4A">
            <w:pPr>
              <w:spacing w:before="56" w:line="223" w:lineRule="auto"/>
              <w:ind w:left="134"/>
              <w:rPr>
                <w:rFonts w:ascii="Times New Roman" w:hAnsi="Times New Roman" w:eastAsia="Times New Roman" w:cs="Times New Roman"/>
                <w:sz w:val="21"/>
                <w:szCs w:val="21"/>
              </w:rPr>
            </w:pPr>
            <w:r>
              <w:rPr>
                <w:rFonts w:ascii="宋体" w:hAnsi="宋体" w:eastAsia="宋体" w:cs="宋体"/>
                <w:spacing w:val="-7"/>
                <w:sz w:val="21"/>
                <w:szCs w:val="21"/>
              </w:rPr>
              <w:t>≥</w:t>
            </w:r>
            <w:r>
              <w:rPr>
                <w:rFonts w:ascii="Times New Roman" w:hAnsi="Times New Roman" w:eastAsia="Times New Roman" w:cs="Times New Roman"/>
                <w:spacing w:val="-7"/>
                <w:sz w:val="21"/>
                <w:szCs w:val="21"/>
              </w:rPr>
              <w:t>100</w:t>
            </w:r>
          </w:p>
        </w:tc>
      </w:tr>
    </w:tbl>
    <w:p w14:paraId="0FEC2027">
      <w:pPr>
        <w:pStyle w:val="2"/>
        <w:spacing w:before="51" w:line="262" w:lineRule="auto"/>
        <w:ind w:left="126" w:right="228" w:hanging="3"/>
        <w:jc w:val="both"/>
        <w:rPr>
          <w:sz w:val="21"/>
          <w:szCs w:val="21"/>
        </w:rPr>
      </w:pPr>
      <w:r>
        <w:rPr>
          <w:spacing w:val="-2"/>
          <w:sz w:val="21"/>
          <w:szCs w:val="21"/>
        </w:rPr>
        <w:t>注：管道外径或含绝热材料及保护层的外径小于或等于</w:t>
      </w:r>
      <w:r>
        <w:rPr>
          <w:spacing w:val="-28"/>
          <w:sz w:val="21"/>
          <w:szCs w:val="21"/>
        </w:rPr>
        <w:t xml:space="preserve"> </w:t>
      </w:r>
      <w:r>
        <w:rPr>
          <w:rFonts w:ascii="Times New Roman" w:hAnsi="Times New Roman" w:eastAsia="Times New Roman" w:cs="Times New Roman"/>
          <w:spacing w:val="-2"/>
          <w:sz w:val="21"/>
          <w:szCs w:val="21"/>
        </w:rPr>
        <w:t>50mm</w:t>
      </w:r>
      <w:r>
        <w:rPr>
          <w:rFonts w:ascii="Times New Roman" w:hAnsi="Times New Roman" w:eastAsia="Times New Roman" w:cs="Times New Roman"/>
          <w:spacing w:val="48"/>
          <w:sz w:val="21"/>
          <w:szCs w:val="21"/>
        </w:rPr>
        <w:t xml:space="preserve"> </w:t>
      </w:r>
      <w:r>
        <w:rPr>
          <w:spacing w:val="-2"/>
          <w:sz w:val="21"/>
          <w:szCs w:val="21"/>
        </w:rPr>
        <w:t>，且刷标志色有困难时，可采用悬挂标</w:t>
      </w:r>
      <w:r>
        <w:rPr>
          <w:sz w:val="21"/>
          <w:szCs w:val="21"/>
        </w:rPr>
        <w:t xml:space="preserve"> </w:t>
      </w:r>
      <w:r>
        <w:rPr>
          <w:spacing w:val="-2"/>
          <w:sz w:val="21"/>
          <w:szCs w:val="21"/>
        </w:rPr>
        <w:t>志牌的方式。标志牌的短边尺寸宜为标志字体的</w:t>
      </w:r>
      <w:r>
        <w:rPr>
          <w:spacing w:val="-28"/>
          <w:sz w:val="21"/>
          <w:szCs w:val="21"/>
        </w:rPr>
        <w:t xml:space="preserve"> </w:t>
      </w:r>
      <w:r>
        <w:rPr>
          <w:rFonts w:ascii="Times New Roman" w:hAnsi="Times New Roman" w:eastAsia="Times New Roman" w:cs="Times New Roman"/>
          <w:spacing w:val="-2"/>
          <w:sz w:val="21"/>
          <w:szCs w:val="21"/>
        </w:rPr>
        <w:t xml:space="preserve">1. 5  </w:t>
      </w:r>
      <w:r>
        <w:rPr>
          <w:spacing w:val="-2"/>
          <w:sz w:val="21"/>
          <w:szCs w:val="21"/>
        </w:rPr>
        <w:t>倍</w:t>
      </w:r>
      <w:r>
        <w:rPr>
          <w:rFonts w:ascii="Times New Roman" w:hAnsi="Times New Roman" w:eastAsia="Times New Roman" w:cs="Times New Roman"/>
          <w:spacing w:val="-2"/>
          <w:sz w:val="21"/>
          <w:szCs w:val="21"/>
        </w:rPr>
        <w:t xml:space="preserve">~2  </w:t>
      </w:r>
      <w:r>
        <w:rPr>
          <w:spacing w:val="-2"/>
          <w:sz w:val="21"/>
          <w:szCs w:val="21"/>
        </w:rPr>
        <w:t>倍，且不应小于</w:t>
      </w:r>
      <w:r>
        <w:rPr>
          <w:spacing w:val="-44"/>
          <w:sz w:val="21"/>
          <w:szCs w:val="21"/>
        </w:rPr>
        <w:t xml:space="preserve"> </w:t>
      </w:r>
      <w:r>
        <w:rPr>
          <w:rFonts w:ascii="Times New Roman" w:hAnsi="Times New Roman" w:eastAsia="Times New Roman" w:cs="Times New Roman"/>
          <w:spacing w:val="-2"/>
          <w:sz w:val="21"/>
          <w:szCs w:val="21"/>
        </w:rPr>
        <w:t>75</w:t>
      </w:r>
      <w:r>
        <w:rPr>
          <w:rFonts w:ascii="Times New Roman" w:hAnsi="Times New Roman" w:eastAsia="Times New Roman" w:cs="Times New Roman"/>
          <w:spacing w:val="-3"/>
          <w:sz w:val="21"/>
          <w:szCs w:val="21"/>
        </w:rPr>
        <w:t xml:space="preserve">mm;  </w:t>
      </w:r>
      <w:r>
        <w:rPr>
          <w:spacing w:val="-3"/>
          <w:sz w:val="21"/>
          <w:szCs w:val="21"/>
        </w:rPr>
        <w:t>长边尺寸应比标志</w:t>
      </w:r>
      <w:r>
        <w:rPr>
          <w:sz w:val="21"/>
          <w:szCs w:val="21"/>
        </w:rPr>
        <w:t xml:space="preserve"> </w:t>
      </w:r>
      <w:r>
        <w:rPr>
          <w:spacing w:val="-1"/>
          <w:sz w:val="21"/>
          <w:szCs w:val="21"/>
        </w:rPr>
        <w:t>内容长。标志牌应采用金属材料，并用镀锌铁丝或不锈钢丝悬挂。</w:t>
      </w:r>
    </w:p>
    <w:p w14:paraId="735B225F">
      <w:pPr>
        <w:pStyle w:val="2"/>
        <w:spacing w:before="42" w:line="221" w:lineRule="auto"/>
        <w:ind w:left="840"/>
        <w:rPr>
          <w:sz w:val="21"/>
          <w:szCs w:val="21"/>
        </w:rPr>
      </w:pPr>
      <w:r>
        <w:rPr>
          <w:spacing w:val="1"/>
          <w:sz w:val="21"/>
          <w:szCs w:val="21"/>
        </w:rPr>
        <w:t>管道的色环及流向标志按如下规定，除非业主另有规定:</w:t>
      </w:r>
    </w:p>
    <w:p w14:paraId="7BE24272">
      <w:pPr>
        <w:spacing w:line="322" w:lineRule="auto"/>
        <w:rPr>
          <w:rFonts w:ascii="Arial"/>
          <w:sz w:val="21"/>
        </w:rPr>
      </w:pPr>
    </w:p>
    <w:p w14:paraId="446A077C">
      <w:pPr>
        <w:spacing w:line="3424" w:lineRule="exact"/>
        <w:ind w:firstLine="116"/>
      </w:pPr>
      <w:r>
        <w:rPr>
          <w:position w:val="-68"/>
        </w:rPr>
        <w:drawing>
          <wp:inline distT="0" distB="0" distL="0" distR="0">
            <wp:extent cx="5929630" cy="217424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26"/>
                    <a:stretch>
                      <a:fillRect/>
                    </a:stretch>
                  </pic:blipFill>
                  <pic:spPr>
                    <a:xfrm>
                      <a:off x="0" y="0"/>
                      <a:ext cx="5930257" cy="2174263"/>
                    </a:xfrm>
                    <a:prstGeom prst="rect">
                      <a:avLst/>
                    </a:prstGeom>
                  </pic:spPr>
                </pic:pic>
              </a:graphicData>
            </a:graphic>
          </wp:inline>
        </w:drawing>
      </w:r>
    </w:p>
    <w:p w14:paraId="08287529">
      <w:pPr>
        <w:spacing w:line="3424" w:lineRule="exact"/>
        <w:sectPr>
          <w:headerReference r:id="rId10" w:type="default"/>
          <w:pgSz w:w="11907" w:h="16841"/>
          <w:pgMar w:top="1913" w:right="1015" w:bottom="0" w:left="1303" w:header="971" w:footer="0" w:gutter="0"/>
          <w:pgNumType w:fmt="decimal"/>
          <w:cols w:space="720" w:num="1"/>
        </w:sectPr>
      </w:pPr>
    </w:p>
    <w:p w14:paraId="554A3802">
      <w:pPr>
        <w:spacing w:before="236"/>
      </w:pPr>
    </w:p>
    <w:tbl>
      <w:tblPr>
        <w:tblStyle w:val="7"/>
        <w:tblW w:w="8511"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9"/>
        <w:gridCol w:w="943"/>
        <w:gridCol w:w="945"/>
        <w:gridCol w:w="945"/>
        <w:gridCol w:w="945"/>
        <w:gridCol w:w="943"/>
        <w:gridCol w:w="2001"/>
      </w:tblGrid>
      <w:tr w14:paraId="61649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789" w:type="dxa"/>
            <w:vAlign w:val="top"/>
          </w:tcPr>
          <w:p w14:paraId="41AF42EE">
            <w:pPr>
              <w:spacing w:before="101" w:line="186" w:lineRule="auto"/>
              <w:ind w:left="745"/>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O.D</w:t>
            </w:r>
          </w:p>
          <w:p w14:paraId="3CBF62D9">
            <w:pPr>
              <w:pStyle w:val="8"/>
              <w:spacing w:line="369" w:lineRule="auto"/>
            </w:pPr>
          </w:p>
          <w:p w14:paraId="376498B0">
            <w:pPr>
              <w:spacing w:before="58" w:line="220" w:lineRule="auto"/>
              <w:ind w:left="631"/>
              <w:rPr>
                <w:rFonts w:ascii="宋体" w:hAnsi="宋体" w:eastAsia="宋体" w:cs="宋体"/>
                <w:sz w:val="18"/>
                <w:szCs w:val="18"/>
              </w:rPr>
            </w:pPr>
            <w:r>
              <w:rPr>
                <w:rFonts w:ascii="宋体" w:hAnsi="宋体" w:eastAsia="宋体" w:cs="宋体"/>
                <w:spacing w:val="-3"/>
                <w:sz w:val="18"/>
                <w:szCs w:val="18"/>
              </w:rPr>
              <w:t>管外径</w:t>
            </w:r>
          </w:p>
        </w:tc>
        <w:tc>
          <w:tcPr>
            <w:tcW w:w="943" w:type="dxa"/>
            <w:vAlign w:val="top"/>
          </w:tcPr>
          <w:p w14:paraId="39401F71">
            <w:pPr>
              <w:pStyle w:val="8"/>
              <w:spacing w:line="362" w:lineRule="auto"/>
            </w:pPr>
          </w:p>
          <w:p w14:paraId="53FD3073">
            <w:pPr>
              <w:spacing w:before="51" w:line="183" w:lineRule="auto"/>
              <w:ind w:left="415"/>
              <w:rPr>
                <w:rFonts w:ascii="Times New Roman" w:hAnsi="Times New Roman" w:eastAsia="Times New Roman" w:cs="Times New Roman"/>
                <w:sz w:val="18"/>
                <w:szCs w:val="18"/>
              </w:rPr>
            </w:pPr>
            <w:r>
              <w:rPr>
                <w:rFonts w:ascii="Times New Roman" w:hAnsi="Times New Roman" w:eastAsia="Times New Roman" w:cs="Times New Roman"/>
                <w:sz w:val="18"/>
                <w:szCs w:val="18"/>
              </w:rPr>
              <w:t>L</w:t>
            </w:r>
          </w:p>
        </w:tc>
        <w:tc>
          <w:tcPr>
            <w:tcW w:w="945" w:type="dxa"/>
            <w:vAlign w:val="top"/>
          </w:tcPr>
          <w:p w14:paraId="6AFC7257">
            <w:pPr>
              <w:pStyle w:val="8"/>
              <w:spacing w:line="359" w:lineRule="auto"/>
            </w:pPr>
          </w:p>
          <w:p w14:paraId="359C69AA">
            <w:pPr>
              <w:spacing w:before="52" w:line="186" w:lineRule="auto"/>
              <w:ind w:left="406"/>
              <w:rPr>
                <w:rFonts w:ascii="Times New Roman" w:hAnsi="Times New Roman" w:eastAsia="Times New Roman" w:cs="Times New Roman"/>
                <w:sz w:val="18"/>
                <w:szCs w:val="18"/>
              </w:rPr>
            </w:pPr>
            <w:r>
              <w:rPr>
                <w:rFonts w:ascii="Times New Roman" w:hAnsi="Times New Roman" w:eastAsia="Times New Roman" w:cs="Times New Roman"/>
                <w:sz w:val="18"/>
                <w:szCs w:val="18"/>
              </w:rPr>
              <w:t>A</w:t>
            </w:r>
          </w:p>
        </w:tc>
        <w:tc>
          <w:tcPr>
            <w:tcW w:w="945" w:type="dxa"/>
            <w:vAlign w:val="top"/>
          </w:tcPr>
          <w:p w14:paraId="56C54484">
            <w:pPr>
              <w:pStyle w:val="8"/>
              <w:spacing w:line="359" w:lineRule="auto"/>
            </w:pPr>
          </w:p>
          <w:p w14:paraId="2C24AAD4">
            <w:pPr>
              <w:spacing w:before="52" w:line="186" w:lineRule="auto"/>
              <w:ind w:left="36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A1</w:t>
            </w:r>
          </w:p>
        </w:tc>
        <w:tc>
          <w:tcPr>
            <w:tcW w:w="945" w:type="dxa"/>
            <w:vAlign w:val="top"/>
          </w:tcPr>
          <w:p w14:paraId="11D04AEF">
            <w:pPr>
              <w:pStyle w:val="8"/>
              <w:spacing w:line="362" w:lineRule="auto"/>
            </w:pPr>
          </w:p>
          <w:p w14:paraId="04CE35A3">
            <w:pPr>
              <w:spacing w:before="51" w:line="183" w:lineRule="auto"/>
              <w:ind w:left="414"/>
              <w:rPr>
                <w:rFonts w:ascii="Times New Roman" w:hAnsi="Times New Roman" w:eastAsia="Times New Roman" w:cs="Times New Roman"/>
                <w:sz w:val="18"/>
                <w:szCs w:val="18"/>
              </w:rPr>
            </w:pPr>
            <w:r>
              <w:rPr>
                <w:rFonts w:ascii="Times New Roman" w:hAnsi="Times New Roman" w:eastAsia="Times New Roman" w:cs="Times New Roman"/>
                <w:sz w:val="18"/>
                <w:szCs w:val="18"/>
              </w:rPr>
              <w:t>B</w:t>
            </w:r>
          </w:p>
        </w:tc>
        <w:tc>
          <w:tcPr>
            <w:tcW w:w="943" w:type="dxa"/>
            <w:vAlign w:val="top"/>
          </w:tcPr>
          <w:p w14:paraId="6D6B1850">
            <w:pPr>
              <w:pStyle w:val="8"/>
              <w:spacing w:line="359" w:lineRule="auto"/>
            </w:pPr>
          </w:p>
          <w:p w14:paraId="54E59120">
            <w:pPr>
              <w:spacing w:before="52" w:line="186" w:lineRule="auto"/>
              <w:ind w:left="36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B1</w:t>
            </w:r>
          </w:p>
        </w:tc>
        <w:tc>
          <w:tcPr>
            <w:tcW w:w="2001" w:type="dxa"/>
            <w:vAlign w:val="top"/>
          </w:tcPr>
          <w:p w14:paraId="76A0FA82">
            <w:pPr>
              <w:spacing w:before="68" w:line="296" w:lineRule="auto"/>
              <w:ind w:left="565" w:right="105" w:hanging="449"/>
              <w:rPr>
                <w:rFonts w:ascii="Times New Roman" w:hAnsi="Times New Roman" w:eastAsia="Times New Roman" w:cs="Times New Roman"/>
                <w:sz w:val="18"/>
                <w:szCs w:val="18"/>
              </w:rPr>
            </w:pPr>
            <w:r>
              <w:rPr>
                <w:rFonts w:ascii="宋体" w:hAnsi="宋体" w:eastAsia="宋体" w:cs="宋体"/>
                <w:spacing w:val="16"/>
                <w:sz w:val="18"/>
                <w:szCs w:val="18"/>
              </w:rPr>
              <w:t>最后一组色环及流向</w:t>
            </w:r>
            <w:r>
              <w:rPr>
                <w:rFonts w:ascii="宋体" w:hAnsi="宋体" w:eastAsia="宋体" w:cs="宋体"/>
                <w:sz w:val="18"/>
                <w:szCs w:val="18"/>
              </w:rPr>
              <w:t xml:space="preserve"> </w:t>
            </w:r>
            <w:r>
              <w:rPr>
                <w:rFonts w:ascii="宋体" w:hAnsi="宋体" w:eastAsia="宋体" w:cs="宋体"/>
                <w:spacing w:val="9"/>
                <w:sz w:val="18"/>
                <w:szCs w:val="18"/>
              </w:rPr>
              <w:t>标志离墙或楼板</w:t>
            </w:r>
            <w:r>
              <w:rPr>
                <w:rFonts w:ascii="宋体" w:hAnsi="宋体" w:eastAsia="宋体" w:cs="宋体"/>
                <w:sz w:val="18"/>
                <w:szCs w:val="18"/>
              </w:rPr>
              <w:t xml:space="preserve"> </w:t>
            </w:r>
            <w:r>
              <w:rPr>
                <w:rFonts w:ascii="宋体" w:hAnsi="宋体" w:eastAsia="宋体" w:cs="宋体"/>
                <w:spacing w:val="-1"/>
                <w:sz w:val="18"/>
                <w:szCs w:val="18"/>
              </w:rPr>
              <w:t xml:space="preserve">的距离  </w:t>
            </w:r>
            <w:r>
              <w:rPr>
                <w:rFonts w:ascii="Times New Roman" w:hAnsi="Times New Roman" w:eastAsia="Times New Roman" w:cs="Times New Roman"/>
                <w:i/>
                <w:iCs/>
                <w:spacing w:val="-1"/>
                <w:sz w:val="18"/>
                <w:szCs w:val="18"/>
              </w:rPr>
              <w:t>r</w:t>
            </w:r>
            <w:r>
              <w:rPr>
                <w:rFonts w:ascii="Times New Roman" w:hAnsi="Times New Roman" w:eastAsia="Times New Roman" w:cs="Times New Roman"/>
                <w:i/>
                <w:iCs/>
                <w:spacing w:val="4"/>
                <w:sz w:val="18"/>
                <w:szCs w:val="18"/>
              </w:rPr>
              <w:t xml:space="preserve"> </w:t>
            </w:r>
            <w:r>
              <w:rPr>
                <w:rFonts w:ascii="Times New Roman" w:hAnsi="Times New Roman" w:eastAsia="Times New Roman" w:cs="Times New Roman"/>
                <w:spacing w:val="-1"/>
                <w:sz w:val="18"/>
                <w:szCs w:val="18"/>
              </w:rPr>
              <w:t>(mm)</w:t>
            </w:r>
          </w:p>
        </w:tc>
      </w:tr>
      <w:tr w14:paraId="7DE39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789" w:type="dxa"/>
            <w:vAlign w:val="top"/>
          </w:tcPr>
          <w:p w14:paraId="552ADEE5">
            <w:pPr>
              <w:pStyle w:val="8"/>
              <w:spacing w:line="334" w:lineRule="auto"/>
            </w:pPr>
          </w:p>
          <w:p w14:paraId="3BC3650C">
            <w:pPr>
              <w:spacing w:before="77" w:line="162" w:lineRule="auto"/>
              <w:ind w:left="424"/>
              <w:rPr>
                <w:rFonts w:ascii="Times New Roman" w:hAnsi="Times New Roman" w:eastAsia="Times New Roman" w:cs="Times New Roman"/>
                <w:sz w:val="18"/>
                <w:szCs w:val="18"/>
              </w:rPr>
            </w:pPr>
            <w:r>
              <w:rPr>
                <w:rFonts w:ascii="微软雅黑" w:hAnsi="微软雅黑" w:eastAsia="微软雅黑" w:cs="微软雅黑"/>
                <w:spacing w:val="-5"/>
                <w:sz w:val="18"/>
                <w:szCs w:val="18"/>
              </w:rPr>
              <w:t>≤</w:t>
            </w:r>
            <w:r>
              <w:rPr>
                <w:rFonts w:ascii="Times New Roman" w:hAnsi="Times New Roman" w:eastAsia="Times New Roman" w:cs="Times New Roman"/>
                <w:spacing w:val="-5"/>
                <w:sz w:val="18"/>
                <w:szCs w:val="18"/>
              </w:rPr>
              <w:t>50</w:t>
            </w:r>
            <w:r>
              <w:rPr>
                <w:rFonts w:ascii="Times New Roman" w:hAnsi="Times New Roman" w:eastAsia="Times New Roman" w:cs="Times New Roman"/>
                <w:spacing w:val="11"/>
                <w:w w:val="101"/>
                <w:sz w:val="18"/>
                <w:szCs w:val="18"/>
              </w:rPr>
              <w:t xml:space="preserve"> </w:t>
            </w:r>
            <w:r>
              <w:rPr>
                <w:rFonts w:ascii="Times New Roman" w:hAnsi="Times New Roman" w:eastAsia="Times New Roman" w:cs="Times New Roman"/>
                <w:spacing w:val="-5"/>
                <w:sz w:val="18"/>
                <w:szCs w:val="18"/>
              </w:rPr>
              <w:t>(NPS2”)</w:t>
            </w:r>
          </w:p>
        </w:tc>
        <w:tc>
          <w:tcPr>
            <w:tcW w:w="943" w:type="dxa"/>
            <w:vAlign w:val="top"/>
          </w:tcPr>
          <w:p w14:paraId="3AE72645">
            <w:pPr>
              <w:pStyle w:val="8"/>
              <w:spacing w:line="356" w:lineRule="auto"/>
            </w:pPr>
          </w:p>
          <w:p w14:paraId="7358A394">
            <w:pPr>
              <w:spacing w:before="51" w:line="186" w:lineRule="auto"/>
              <w:ind w:left="38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30</w:t>
            </w:r>
          </w:p>
        </w:tc>
        <w:tc>
          <w:tcPr>
            <w:tcW w:w="945" w:type="dxa"/>
            <w:vAlign w:val="top"/>
          </w:tcPr>
          <w:p w14:paraId="07F2976A">
            <w:pPr>
              <w:pStyle w:val="8"/>
              <w:spacing w:line="356" w:lineRule="auto"/>
            </w:pPr>
          </w:p>
          <w:p w14:paraId="602D6515">
            <w:pPr>
              <w:spacing w:before="51" w:line="186" w:lineRule="auto"/>
              <w:ind w:left="38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30</w:t>
            </w:r>
          </w:p>
        </w:tc>
        <w:tc>
          <w:tcPr>
            <w:tcW w:w="945" w:type="dxa"/>
            <w:vAlign w:val="top"/>
          </w:tcPr>
          <w:p w14:paraId="32A7927C">
            <w:pPr>
              <w:pStyle w:val="8"/>
              <w:spacing w:line="358" w:lineRule="auto"/>
            </w:pPr>
          </w:p>
          <w:p w14:paraId="66333D69">
            <w:pPr>
              <w:spacing w:before="52" w:line="183" w:lineRule="auto"/>
              <w:ind w:left="3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75</w:t>
            </w:r>
          </w:p>
        </w:tc>
        <w:tc>
          <w:tcPr>
            <w:tcW w:w="945" w:type="dxa"/>
            <w:vAlign w:val="top"/>
          </w:tcPr>
          <w:p w14:paraId="327001B3">
            <w:pPr>
              <w:pStyle w:val="8"/>
              <w:spacing w:line="356" w:lineRule="auto"/>
            </w:pPr>
          </w:p>
          <w:p w14:paraId="4886B3E3">
            <w:pPr>
              <w:spacing w:before="51" w:line="186" w:lineRule="auto"/>
              <w:ind w:left="38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w:t>
            </w:r>
          </w:p>
        </w:tc>
        <w:tc>
          <w:tcPr>
            <w:tcW w:w="943" w:type="dxa"/>
            <w:vAlign w:val="top"/>
          </w:tcPr>
          <w:p w14:paraId="6633E2D6">
            <w:pPr>
              <w:pStyle w:val="8"/>
              <w:spacing w:line="356" w:lineRule="auto"/>
            </w:pPr>
          </w:p>
          <w:p w14:paraId="5862259C">
            <w:pPr>
              <w:spacing w:before="51" w:line="186" w:lineRule="auto"/>
              <w:ind w:left="38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50</w:t>
            </w:r>
          </w:p>
        </w:tc>
        <w:tc>
          <w:tcPr>
            <w:tcW w:w="2001" w:type="dxa"/>
            <w:vAlign w:val="top"/>
          </w:tcPr>
          <w:p w14:paraId="7D14AE12">
            <w:pPr>
              <w:pStyle w:val="8"/>
              <w:spacing w:line="356" w:lineRule="auto"/>
            </w:pPr>
          </w:p>
          <w:p w14:paraId="4E7D2429">
            <w:pPr>
              <w:spacing w:before="51" w:line="186" w:lineRule="auto"/>
              <w:ind w:left="83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1000</w:t>
            </w:r>
          </w:p>
        </w:tc>
      </w:tr>
      <w:tr w14:paraId="353A7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789" w:type="dxa"/>
            <w:vAlign w:val="top"/>
          </w:tcPr>
          <w:p w14:paraId="7B5F7616">
            <w:pPr>
              <w:spacing w:before="99" w:line="186" w:lineRule="auto"/>
              <w:ind w:left="66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65~150</w:t>
            </w:r>
          </w:p>
          <w:p w14:paraId="52F40236">
            <w:pPr>
              <w:spacing w:before="148" w:line="190" w:lineRule="auto"/>
              <w:ind w:left="35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(NPS2-1/2”~6”)</w:t>
            </w:r>
          </w:p>
        </w:tc>
        <w:tc>
          <w:tcPr>
            <w:tcW w:w="943" w:type="dxa"/>
            <w:vAlign w:val="top"/>
          </w:tcPr>
          <w:p w14:paraId="6551A29C">
            <w:pPr>
              <w:spacing w:before="255" w:line="186" w:lineRule="auto"/>
              <w:ind w:left="38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50</w:t>
            </w:r>
          </w:p>
        </w:tc>
        <w:tc>
          <w:tcPr>
            <w:tcW w:w="945" w:type="dxa"/>
            <w:vAlign w:val="top"/>
          </w:tcPr>
          <w:p w14:paraId="3FB18684">
            <w:pPr>
              <w:spacing w:before="255" w:line="186" w:lineRule="auto"/>
              <w:ind w:left="38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50</w:t>
            </w:r>
          </w:p>
        </w:tc>
        <w:tc>
          <w:tcPr>
            <w:tcW w:w="945" w:type="dxa"/>
            <w:vAlign w:val="top"/>
          </w:tcPr>
          <w:p w14:paraId="16714049">
            <w:pPr>
              <w:spacing w:before="255" w:line="186" w:lineRule="auto"/>
              <w:ind w:left="35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125</w:t>
            </w:r>
          </w:p>
        </w:tc>
        <w:tc>
          <w:tcPr>
            <w:tcW w:w="945" w:type="dxa"/>
            <w:vAlign w:val="top"/>
          </w:tcPr>
          <w:p w14:paraId="56598184">
            <w:pPr>
              <w:spacing w:before="255" w:line="186" w:lineRule="auto"/>
              <w:ind w:left="38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tc>
        <w:tc>
          <w:tcPr>
            <w:tcW w:w="943" w:type="dxa"/>
            <w:vAlign w:val="top"/>
          </w:tcPr>
          <w:p w14:paraId="79C10BA0">
            <w:pPr>
              <w:spacing w:before="255" w:line="186" w:lineRule="auto"/>
              <w:ind w:left="38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85</w:t>
            </w:r>
          </w:p>
        </w:tc>
        <w:tc>
          <w:tcPr>
            <w:tcW w:w="2001" w:type="dxa"/>
            <w:vAlign w:val="top"/>
          </w:tcPr>
          <w:p w14:paraId="5B350825">
            <w:pPr>
              <w:spacing w:before="255" w:line="186" w:lineRule="auto"/>
              <w:ind w:left="83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1000</w:t>
            </w:r>
          </w:p>
        </w:tc>
      </w:tr>
      <w:tr w14:paraId="5CE72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789" w:type="dxa"/>
            <w:vAlign w:val="top"/>
          </w:tcPr>
          <w:p w14:paraId="5237DAB0">
            <w:pPr>
              <w:spacing w:before="100" w:line="186" w:lineRule="auto"/>
              <w:ind w:left="51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200~300</w:t>
            </w:r>
          </w:p>
          <w:p w14:paraId="74E71D0C">
            <w:pPr>
              <w:spacing w:before="149" w:line="190" w:lineRule="auto"/>
              <w:ind w:left="35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(NPS8”~12”)</w:t>
            </w:r>
          </w:p>
        </w:tc>
        <w:tc>
          <w:tcPr>
            <w:tcW w:w="943" w:type="dxa"/>
            <w:vAlign w:val="top"/>
          </w:tcPr>
          <w:p w14:paraId="2E0E918F">
            <w:pPr>
              <w:spacing w:before="256" w:line="186" w:lineRule="auto"/>
              <w:ind w:left="38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70</w:t>
            </w:r>
          </w:p>
        </w:tc>
        <w:tc>
          <w:tcPr>
            <w:tcW w:w="945" w:type="dxa"/>
            <w:vAlign w:val="top"/>
          </w:tcPr>
          <w:p w14:paraId="13535631">
            <w:pPr>
              <w:spacing w:before="256" w:line="186" w:lineRule="auto"/>
              <w:ind w:left="38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70</w:t>
            </w:r>
          </w:p>
        </w:tc>
        <w:tc>
          <w:tcPr>
            <w:tcW w:w="945" w:type="dxa"/>
            <w:vAlign w:val="top"/>
          </w:tcPr>
          <w:p w14:paraId="6BD0E770">
            <w:pPr>
              <w:spacing w:before="256" w:line="186" w:lineRule="auto"/>
              <w:ind w:left="35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175</w:t>
            </w:r>
          </w:p>
        </w:tc>
        <w:tc>
          <w:tcPr>
            <w:tcW w:w="945" w:type="dxa"/>
            <w:vAlign w:val="top"/>
          </w:tcPr>
          <w:p w14:paraId="3387F199">
            <w:pPr>
              <w:spacing w:before="256" w:line="186" w:lineRule="auto"/>
              <w:ind w:left="38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50</w:t>
            </w:r>
          </w:p>
        </w:tc>
        <w:tc>
          <w:tcPr>
            <w:tcW w:w="943" w:type="dxa"/>
            <w:vAlign w:val="top"/>
          </w:tcPr>
          <w:p w14:paraId="1B056950">
            <w:pPr>
              <w:spacing w:before="256" w:line="186" w:lineRule="auto"/>
              <w:ind w:left="358"/>
              <w:rPr>
                <w:rFonts w:ascii="Times New Roman" w:hAnsi="Times New Roman" w:eastAsia="Times New Roman" w:cs="Times New Roman"/>
                <w:sz w:val="18"/>
                <w:szCs w:val="18"/>
              </w:rPr>
            </w:pPr>
            <w:r>
              <w:rPr>
                <w:rFonts w:ascii="Times New Roman" w:hAnsi="Times New Roman" w:eastAsia="Times New Roman" w:cs="Times New Roman"/>
                <w:spacing w:val="-9"/>
                <w:sz w:val="18"/>
                <w:szCs w:val="18"/>
              </w:rPr>
              <w:t>115</w:t>
            </w:r>
          </w:p>
        </w:tc>
        <w:tc>
          <w:tcPr>
            <w:tcW w:w="2001" w:type="dxa"/>
            <w:vAlign w:val="top"/>
          </w:tcPr>
          <w:p w14:paraId="692036C9">
            <w:pPr>
              <w:spacing w:before="256" w:line="186" w:lineRule="auto"/>
              <w:ind w:left="83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1500</w:t>
            </w:r>
          </w:p>
        </w:tc>
      </w:tr>
      <w:tr w14:paraId="603859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789" w:type="dxa"/>
            <w:vAlign w:val="top"/>
          </w:tcPr>
          <w:p w14:paraId="35F96DF3">
            <w:pPr>
              <w:spacing w:before="102" w:line="190" w:lineRule="auto"/>
              <w:ind w:left="633"/>
              <w:rPr>
                <w:rFonts w:ascii="Times New Roman" w:hAnsi="Times New Roman" w:eastAsia="Times New Roman" w:cs="Times New Roman"/>
                <w:sz w:val="18"/>
                <w:szCs w:val="18"/>
              </w:rPr>
            </w:pPr>
            <w:r>
              <w:rPr>
                <w:rFonts w:ascii="微软雅黑" w:hAnsi="微软雅黑" w:eastAsia="微软雅黑" w:cs="微软雅黑"/>
                <w:spacing w:val="-12"/>
                <w:sz w:val="18"/>
                <w:szCs w:val="18"/>
              </w:rPr>
              <w:t>≥</w:t>
            </w:r>
            <w:r>
              <w:rPr>
                <w:rFonts w:ascii="微软雅黑" w:hAnsi="微软雅黑" w:eastAsia="微软雅黑" w:cs="微软雅黑"/>
                <w:sz w:val="18"/>
                <w:szCs w:val="18"/>
              </w:rPr>
              <w:t xml:space="preserve"> </w:t>
            </w:r>
            <w:r>
              <w:rPr>
                <w:rFonts w:ascii="Times New Roman" w:hAnsi="Times New Roman" w:eastAsia="Times New Roman" w:cs="Times New Roman"/>
                <w:spacing w:val="-12"/>
                <w:sz w:val="18"/>
                <w:szCs w:val="18"/>
              </w:rPr>
              <w:t>350</w:t>
            </w:r>
          </w:p>
          <w:p w14:paraId="4AAB2246">
            <w:pPr>
              <w:spacing w:before="63" w:line="190" w:lineRule="auto"/>
              <w:ind w:left="48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(NPS14”)</w:t>
            </w:r>
          </w:p>
        </w:tc>
        <w:tc>
          <w:tcPr>
            <w:tcW w:w="943" w:type="dxa"/>
            <w:vAlign w:val="top"/>
          </w:tcPr>
          <w:p w14:paraId="549C719E">
            <w:pPr>
              <w:spacing w:before="257" w:line="186" w:lineRule="auto"/>
              <w:ind w:left="350"/>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100</w:t>
            </w:r>
          </w:p>
        </w:tc>
        <w:tc>
          <w:tcPr>
            <w:tcW w:w="945" w:type="dxa"/>
            <w:vAlign w:val="top"/>
          </w:tcPr>
          <w:p w14:paraId="19C689C8">
            <w:pPr>
              <w:spacing w:before="257" w:line="186" w:lineRule="auto"/>
              <w:ind w:left="35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100</w:t>
            </w:r>
          </w:p>
        </w:tc>
        <w:tc>
          <w:tcPr>
            <w:tcW w:w="945" w:type="dxa"/>
            <w:vAlign w:val="top"/>
          </w:tcPr>
          <w:p w14:paraId="0A3C8D03">
            <w:pPr>
              <w:spacing w:before="257" w:line="186" w:lineRule="auto"/>
              <w:ind w:left="33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250</w:t>
            </w:r>
          </w:p>
        </w:tc>
        <w:tc>
          <w:tcPr>
            <w:tcW w:w="945" w:type="dxa"/>
            <w:vAlign w:val="top"/>
          </w:tcPr>
          <w:p w14:paraId="26B596D6">
            <w:pPr>
              <w:spacing w:before="257" w:line="186" w:lineRule="auto"/>
              <w:ind w:left="38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70</w:t>
            </w:r>
          </w:p>
        </w:tc>
        <w:tc>
          <w:tcPr>
            <w:tcW w:w="943" w:type="dxa"/>
            <w:vAlign w:val="top"/>
          </w:tcPr>
          <w:p w14:paraId="36ACAE4D">
            <w:pPr>
              <w:spacing w:before="257" w:line="186" w:lineRule="auto"/>
              <w:ind w:left="353"/>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175</w:t>
            </w:r>
          </w:p>
        </w:tc>
        <w:tc>
          <w:tcPr>
            <w:tcW w:w="2001" w:type="dxa"/>
            <w:vAlign w:val="top"/>
          </w:tcPr>
          <w:p w14:paraId="24CC5CF5">
            <w:pPr>
              <w:spacing w:before="257" w:line="186" w:lineRule="auto"/>
              <w:ind w:left="81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2000</w:t>
            </w:r>
          </w:p>
        </w:tc>
      </w:tr>
    </w:tbl>
    <w:p w14:paraId="3A8B8AC1">
      <w:pPr>
        <w:spacing w:line="292" w:lineRule="auto"/>
        <w:rPr>
          <w:rFonts w:ascii="Arial"/>
          <w:sz w:val="21"/>
        </w:rPr>
      </w:pPr>
    </w:p>
    <w:p w14:paraId="1A9C9F87">
      <w:pPr>
        <w:pStyle w:val="2"/>
        <w:spacing w:before="69" w:line="221" w:lineRule="auto"/>
        <w:ind w:left="13"/>
        <w:rPr>
          <w:sz w:val="21"/>
          <w:szCs w:val="21"/>
        </w:rPr>
      </w:pPr>
      <w:r>
        <w:rPr>
          <w:spacing w:val="1"/>
          <w:sz w:val="21"/>
          <w:szCs w:val="21"/>
        </w:rPr>
        <w:t>3.4.2 安全识别色应符合下表规定，色标参照德国</w:t>
      </w:r>
      <w:r>
        <w:rPr>
          <w:sz w:val="21"/>
          <w:szCs w:val="21"/>
        </w:rPr>
        <w:t>Ral</w:t>
      </w:r>
      <w:r>
        <w:rPr>
          <w:spacing w:val="1"/>
          <w:sz w:val="21"/>
          <w:szCs w:val="21"/>
        </w:rPr>
        <w:t>色标号:</w:t>
      </w:r>
    </w:p>
    <w:p w14:paraId="6CB0811C">
      <w:pPr>
        <w:spacing w:line="101" w:lineRule="auto"/>
        <w:rPr>
          <w:rFonts w:ascii="Arial"/>
          <w:sz w:val="2"/>
        </w:rPr>
      </w:pPr>
    </w:p>
    <w:tbl>
      <w:tblPr>
        <w:tblStyle w:val="7"/>
        <w:tblW w:w="8886" w:type="dxa"/>
        <w:tblInd w:w="2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04"/>
        <w:gridCol w:w="2898"/>
        <w:gridCol w:w="2584"/>
      </w:tblGrid>
      <w:tr w14:paraId="1A558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3404" w:type="dxa"/>
            <w:vAlign w:val="top"/>
          </w:tcPr>
          <w:p w14:paraId="2C8A921F">
            <w:pPr>
              <w:spacing w:before="211" w:line="221" w:lineRule="auto"/>
              <w:ind w:left="1289"/>
              <w:rPr>
                <w:rFonts w:ascii="宋体" w:hAnsi="宋体" w:eastAsia="宋体" w:cs="宋体"/>
                <w:sz w:val="21"/>
                <w:szCs w:val="21"/>
              </w:rPr>
            </w:pPr>
            <w:r>
              <w:rPr>
                <w:rFonts w:ascii="宋体" w:hAnsi="宋体" w:eastAsia="宋体" w:cs="宋体"/>
                <w:spacing w:val="-2"/>
                <w:sz w:val="21"/>
                <w:szCs w:val="21"/>
              </w:rPr>
              <w:t>涂漆内容</w:t>
            </w:r>
          </w:p>
        </w:tc>
        <w:tc>
          <w:tcPr>
            <w:tcW w:w="2898" w:type="dxa"/>
            <w:vAlign w:val="top"/>
          </w:tcPr>
          <w:p w14:paraId="4A5E13DB">
            <w:pPr>
              <w:spacing w:before="211" w:line="222" w:lineRule="auto"/>
              <w:ind w:left="1242"/>
              <w:rPr>
                <w:rFonts w:ascii="宋体" w:hAnsi="宋体" w:eastAsia="宋体" w:cs="宋体"/>
                <w:sz w:val="21"/>
                <w:szCs w:val="21"/>
              </w:rPr>
            </w:pPr>
            <w:r>
              <w:rPr>
                <w:rFonts w:ascii="宋体" w:hAnsi="宋体" w:eastAsia="宋体" w:cs="宋体"/>
                <w:spacing w:val="-2"/>
                <w:sz w:val="21"/>
                <w:szCs w:val="21"/>
              </w:rPr>
              <w:t>颜色</w:t>
            </w:r>
          </w:p>
        </w:tc>
        <w:tc>
          <w:tcPr>
            <w:tcW w:w="2584" w:type="dxa"/>
            <w:vAlign w:val="top"/>
          </w:tcPr>
          <w:p w14:paraId="63BC7509">
            <w:pPr>
              <w:spacing w:before="56" w:line="221" w:lineRule="auto"/>
              <w:ind w:left="1089"/>
              <w:rPr>
                <w:rFonts w:ascii="宋体" w:hAnsi="宋体" w:eastAsia="宋体" w:cs="宋体"/>
                <w:sz w:val="21"/>
                <w:szCs w:val="21"/>
              </w:rPr>
            </w:pPr>
            <w:r>
              <w:rPr>
                <w:rFonts w:ascii="宋体" w:hAnsi="宋体" w:eastAsia="宋体" w:cs="宋体"/>
                <w:spacing w:val="-3"/>
                <w:sz w:val="21"/>
                <w:szCs w:val="21"/>
              </w:rPr>
              <w:t>色标</w:t>
            </w:r>
          </w:p>
          <w:p w14:paraId="65C6570F">
            <w:pPr>
              <w:spacing w:before="72" w:line="220" w:lineRule="auto"/>
              <w:ind w:left="651"/>
              <w:rPr>
                <w:rFonts w:ascii="宋体" w:hAnsi="宋体" w:eastAsia="宋体" w:cs="宋体"/>
                <w:sz w:val="18"/>
                <w:szCs w:val="18"/>
              </w:rPr>
            </w:pPr>
            <w:r>
              <w:rPr>
                <w:rFonts w:ascii="宋体" w:hAnsi="宋体" w:eastAsia="宋体" w:cs="宋体"/>
                <w:spacing w:val="-4"/>
                <w:sz w:val="18"/>
                <w:szCs w:val="18"/>
              </w:rPr>
              <w:t>(表面色/标志色)</w:t>
            </w:r>
          </w:p>
        </w:tc>
      </w:tr>
      <w:tr w14:paraId="4819FD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404" w:type="dxa"/>
            <w:vAlign w:val="top"/>
          </w:tcPr>
          <w:p w14:paraId="686F65B7">
            <w:pPr>
              <w:spacing w:before="51" w:line="221" w:lineRule="auto"/>
              <w:ind w:left="118"/>
              <w:rPr>
                <w:rFonts w:ascii="宋体" w:hAnsi="宋体" w:eastAsia="宋体" w:cs="宋体"/>
                <w:sz w:val="21"/>
                <w:szCs w:val="21"/>
              </w:rPr>
            </w:pPr>
            <w:r>
              <w:rPr>
                <w:rFonts w:ascii="宋体" w:hAnsi="宋体" w:eastAsia="宋体" w:cs="宋体"/>
                <w:spacing w:val="-2"/>
                <w:sz w:val="21"/>
                <w:szCs w:val="21"/>
              </w:rPr>
              <w:t>危险障碍物</w:t>
            </w:r>
          </w:p>
        </w:tc>
        <w:tc>
          <w:tcPr>
            <w:tcW w:w="2898" w:type="dxa"/>
            <w:vAlign w:val="top"/>
          </w:tcPr>
          <w:p w14:paraId="6612D4A3">
            <w:pPr>
              <w:spacing w:before="52" w:line="169" w:lineRule="auto"/>
              <w:jc w:val="right"/>
              <w:rPr>
                <w:rFonts w:ascii="微软雅黑" w:hAnsi="微软雅黑" w:eastAsia="微软雅黑" w:cs="微软雅黑"/>
                <w:sz w:val="21"/>
                <w:szCs w:val="21"/>
              </w:rPr>
            </w:pPr>
            <w:r>
              <w:rPr>
                <w:rFonts w:ascii="宋体" w:hAnsi="宋体" w:eastAsia="宋体" w:cs="宋体"/>
                <w:spacing w:val="-11"/>
                <w:sz w:val="21"/>
                <w:szCs w:val="21"/>
              </w:rPr>
              <w:t>黑</w:t>
            </w:r>
            <w:r>
              <w:rPr>
                <w:rFonts w:ascii="Times New Roman" w:hAnsi="Times New Roman" w:eastAsia="Times New Roman" w:cs="Times New Roman"/>
                <w:spacing w:val="-11"/>
                <w:sz w:val="21"/>
                <w:szCs w:val="21"/>
              </w:rPr>
              <w:t xml:space="preserve">/  </w:t>
            </w:r>
            <w:r>
              <w:rPr>
                <w:rFonts w:ascii="宋体" w:hAnsi="宋体" w:eastAsia="宋体" w:cs="宋体"/>
                <w:spacing w:val="-11"/>
                <w:sz w:val="21"/>
                <w:szCs w:val="21"/>
              </w:rPr>
              <w:t>黄相间斑马条纹，倾斜</w:t>
            </w:r>
            <w:r>
              <w:rPr>
                <w:rFonts w:ascii="宋体" w:hAnsi="宋体" w:eastAsia="宋体" w:cs="宋体"/>
                <w:spacing w:val="-39"/>
                <w:sz w:val="21"/>
                <w:szCs w:val="21"/>
              </w:rPr>
              <w:t xml:space="preserve"> </w:t>
            </w:r>
            <w:r>
              <w:rPr>
                <w:rFonts w:ascii="Times New Roman" w:hAnsi="Times New Roman" w:eastAsia="Times New Roman" w:cs="Times New Roman"/>
                <w:spacing w:val="-11"/>
                <w:sz w:val="21"/>
                <w:szCs w:val="21"/>
              </w:rPr>
              <w:t>45</w:t>
            </w:r>
            <w:r>
              <w:rPr>
                <w:rFonts w:ascii="微软雅黑" w:hAnsi="微软雅黑" w:eastAsia="微软雅黑" w:cs="微软雅黑"/>
                <w:spacing w:val="-11"/>
                <w:sz w:val="21"/>
                <w:szCs w:val="21"/>
              </w:rPr>
              <w:t>。</w:t>
            </w:r>
          </w:p>
        </w:tc>
        <w:tc>
          <w:tcPr>
            <w:tcW w:w="2584" w:type="dxa"/>
            <w:vAlign w:val="top"/>
          </w:tcPr>
          <w:p w14:paraId="4E0D1767">
            <w:pPr>
              <w:spacing w:before="51" w:line="224" w:lineRule="auto"/>
              <w:ind w:left="113"/>
              <w:rPr>
                <w:rFonts w:ascii="宋体" w:hAnsi="宋体" w:eastAsia="宋体" w:cs="宋体"/>
                <w:sz w:val="21"/>
                <w:szCs w:val="21"/>
              </w:rPr>
            </w:pPr>
            <w:r>
              <w:rPr>
                <w:rFonts w:ascii="宋体" w:hAnsi="宋体" w:eastAsia="宋体" w:cs="宋体"/>
                <w:spacing w:val="-1"/>
                <w:sz w:val="21"/>
                <w:szCs w:val="21"/>
              </w:rPr>
              <w:t>Ral 9005/1021</w:t>
            </w:r>
          </w:p>
        </w:tc>
      </w:tr>
      <w:tr w14:paraId="536AE2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404" w:type="dxa"/>
            <w:vAlign w:val="top"/>
          </w:tcPr>
          <w:p w14:paraId="61973B76">
            <w:pPr>
              <w:spacing w:before="52" w:line="220" w:lineRule="auto"/>
              <w:ind w:left="118"/>
              <w:rPr>
                <w:rFonts w:ascii="宋体" w:hAnsi="宋体" w:eastAsia="宋体" w:cs="宋体"/>
                <w:sz w:val="21"/>
                <w:szCs w:val="21"/>
              </w:rPr>
            </w:pPr>
            <w:r>
              <w:rPr>
                <w:rFonts w:ascii="宋体" w:hAnsi="宋体" w:eastAsia="宋体" w:cs="宋体"/>
                <w:spacing w:val="-1"/>
                <w:sz w:val="21"/>
                <w:szCs w:val="21"/>
              </w:rPr>
              <w:t>危险或暴露设备的部件</w:t>
            </w:r>
          </w:p>
        </w:tc>
        <w:tc>
          <w:tcPr>
            <w:tcW w:w="2898" w:type="dxa"/>
            <w:vAlign w:val="top"/>
          </w:tcPr>
          <w:p w14:paraId="48C6DD11">
            <w:pPr>
              <w:spacing w:before="51" w:line="221" w:lineRule="auto"/>
              <w:ind w:left="116"/>
              <w:rPr>
                <w:rFonts w:ascii="宋体" w:hAnsi="宋体" w:eastAsia="宋体" w:cs="宋体"/>
                <w:sz w:val="21"/>
                <w:szCs w:val="21"/>
              </w:rPr>
            </w:pPr>
            <w:r>
              <w:rPr>
                <w:rFonts w:ascii="宋体" w:hAnsi="宋体" w:eastAsia="宋体" w:cs="宋体"/>
                <w:spacing w:val="-3"/>
                <w:sz w:val="21"/>
                <w:szCs w:val="21"/>
              </w:rPr>
              <w:t>警界桔黄</w:t>
            </w:r>
          </w:p>
        </w:tc>
        <w:tc>
          <w:tcPr>
            <w:tcW w:w="2584" w:type="dxa"/>
            <w:vAlign w:val="top"/>
          </w:tcPr>
          <w:p w14:paraId="2A9960F7">
            <w:pPr>
              <w:spacing w:before="83"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2003</w:t>
            </w:r>
          </w:p>
        </w:tc>
      </w:tr>
      <w:tr w14:paraId="10111D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404" w:type="dxa"/>
            <w:vAlign w:val="top"/>
          </w:tcPr>
          <w:p w14:paraId="06F0BC9A">
            <w:pPr>
              <w:spacing w:before="53" w:line="221" w:lineRule="auto"/>
              <w:ind w:left="120"/>
              <w:rPr>
                <w:rFonts w:ascii="宋体" w:hAnsi="宋体" w:eastAsia="宋体" w:cs="宋体"/>
                <w:sz w:val="21"/>
                <w:szCs w:val="21"/>
              </w:rPr>
            </w:pPr>
            <w:r>
              <w:rPr>
                <w:rFonts w:ascii="宋体" w:hAnsi="宋体" w:eastAsia="宋体" w:cs="宋体"/>
                <w:spacing w:val="-2"/>
                <w:sz w:val="21"/>
                <w:szCs w:val="21"/>
              </w:rPr>
              <w:t>消防设备及设施</w:t>
            </w:r>
          </w:p>
        </w:tc>
        <w:tc>
          <w:tcPr>
            <w:tcW w:w="2898" w:type="dxa"/>
            <w:vAlign w:val="top"/>
          </w:tcPr>
          <w:p w14:paraId="3120EA6C">
            <w:pPr>
              <w:spacing w:before="52" w:line="223" w:lineRule="auto"/>
              <w:ind w:left="115"/>
              <w:rPr>
                <w:rFonts w:ascii="宋体" w:hAnsi="宋体" w:eastAsia="宋体" w:cs="宋体"/>
                <w:sz w:val="21"/>
                <w:szCs w:val="21"/>
              </w:rPr>
            </w:pPr>
            <w:r>
              <w:rPr>
                <w:rFonts w:ascii="宋体" w:hAnsi="宋体" w:eastAsia="宋体" w:cs="宋体"/>
                <w:spacing w:val="-8"/>
                <w:sz w:val="21"/>
                <w:szCs w:val="21"/>
              </w:rPr>
              <w:t>大红</w:t>
            </w:r>
            <w:r>
              <w:rPr>
                <w:rFonts w:ascii="Times New Roman" w:hAnsi="Times New Roman" w:eastAsia="Times New Roman" w:cs="Times New Roman"/>
                <w:spacing w:val="-8"/>
                <w:sz w:val="21"/>
                <w:szCs w:val="21"/>
              </w:rPr>
              <w:t>/</w:t>
            </w:r>
            <w:r>
              <w:rPr>
                <w:rFonts w:ascii="Times New Roman" w:hAnsi="Times New Roman" w:eastAsia="Times New Roman" w:cs="Times New Roman"/>
                <w:spacing w:val="19"/>
                <w:w w:val="101"/>
                <w:sz w:val="21"/>
                <w:szCs w:val="21"/>
              </w:rPr>
              <w:t xml:space="preserve">  </w:t>
            </w:r>
            <w:r>
              <w:rPr>
                <w:rFonts w:ascii="宋体" w:hAnsi="宋体" w:eastAsia="宋体" w:cs="宋体"/>
                <w:spacing w:val="-8"/>
                <w:sz w:val="21"/>
                <w:szCs w:val="21"/>
              </w:rPr>
              <w:t>白色字</w:t>
            </w:r>
          </w:p>
        </w:tc>
        <w:tc>
          <w:tcPr>
            <w:tcW w:w="2584" w:type="dxa"/>
            <w:vAlign w:val="top"/>
          </w:tcPr>
          <w:p w14:paraId="35812F1B">
            <w:pPr>
              <w:spacing w:before="52" w:line="223" w:lineRule="auto"/>
              <w:ind w:left="113"/>
              <w:rPr>
                <w:rFonts w:ascii="宋体" w:hAnsi="宋体" w:eastAsia="宋体" w:cs="宋体"/>
                <w:sz w:val="21"/>
                <w:szCs w:val="21"/>
              </w:rPr>
            </w:pPr>
            <w:r>
              <w:rPr>
                <w:rFonts w:ascii="宋体" w:hAnsi="宋体" w:eastAsia="宋体" w:cs="宋体"/>
                <w:spacing w:val="-2"/>
                <w:sz w:val="21"/>
                <w:szCs w:val="21"/>
              </w:rPr>
              <w:t>Ral</w:t>
            </w:r>
            <w:r>
              <w:rPr>
                <w:rFonts w:ascii="宋体" w:hAnsi="宋体" w:eastAsia="宋体" w:cs="宋体"/>
                <w:spacing w:val="23"/>
                <w:sz w:val="21"/>
                <w:szCs w:val="21"/>
              </w:rPr>
              <w:t xml:space="preserve"> </w:t>
            </w:r>
            <w:r>
              <w:rPr>
                <w:rFonts w:ascii="宋体" w:hAnsi="宋体" w:eastAsia="宋体" w:cs="宋体"/>
                <w:spacing w:val="-2"/>
                <w:sz w:val="21"/>
                <w:szCs w:val="21"/>
              </w:rPr>
              <w:t>3001/ 9016</w:t>
            </w:r>
          </w:p>
        </w:tc>
      </w:tr>
      <w:tr w14:paraId="229531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404" w:type="dxa"/>
            <w:vAlign w:val="top"/>
          </w:tcPr>
          <w:p w14:paraId="09AA711F">
            <w:pPr>
              <w:spacing w:before="52" w:line="221" w:lineRule="auto"/>
              <w:ind w:left="121"/>
              <w:rPr>
                <w:rFonts w:ascii="宋体" w:hAnsi="宋体" w:eastAsia="宋体" w:cs="宋体"/>
                <w:sz w:val="21"/>
                <w:szCs w:val="21"/>
              </w:rPr>
            </w:pPr>
            <w:r>
              <w:rPr>
                <w:rFonts w:ascii="宋体" w:hAnsi="宋体" w:eastAsia="宋体" w:cs="宋体"/>
                <w:spacing w:val="-2"/>
                <w:sz w:val="21"/>
                <w:szCs w:val="21"/>
              </w:rPr>
              <w:t>紧急救助设备</w:t>
            </w:r>
          </w:p>
        </w:tc>
        <w:tc>
          <w:tcPr>
            <w:tcW w:w="2898" w:type="dxa"/>
            <w:vAlign w:val="top"/>
          </w:tcPr>
          <w:p w14:paraId="208248A6">
            <w:pPr>
              <w:spacing w:before="53" w:line="222" w:lineRule="auto"/>
              <w:ind w:left="113"/>
              <w:rPr>
                <w:rFonts w:ascii="宋体" w:hAnsi="宋体" w:eastAsia="宋体" w:cs="宋体"/>
                <w:sz w:val="21"/>
                <w:szCs w:val="21"/>
              </w:rPr>
            </w:pPr>
            <w:r>
              <w:rPr>
                <w:rFonts w:ascii="宋体" w:hAnsi="宋体" w:eastAsia="宋体" w:cs="宋体"/>
                <w:spacing w:val="-2"/>
                <w:sz w:val="21"/>
                <w:szCs w:val="21"/>
              </w:rPr>
              <w:t>深绿色</w:t>
            </w:r>
          </w:p>
        </w:tc>
        <w:tc>
          <w:tcPr>
            <w:tcW w:w="2584" w:type="dxa"/>
            <w:vAlign w:val="top"/>
          </w:tcPr>
          <w:p w14:paraId="6EFCCE65">
            <w:pPr>
              <w:spacing w:before="84"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6002</w:t>
            </w:r>
          </w:p>
        </w:tc>
      </w:tr>
      <w:tr w14:paraId="26D9F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3404" w:type="dxa"/>
            <w:vMerge w:val="restart"/>
            <w:tcBorders>
              <w:bottom w:val="nil"/>
            </w:tcBorders>
            <w:vAlign w:val="top"/>
          </w:tcPr>
          <w:p w14:paraId="72704CEE">
            <w:pPr>
              <w:spacing w:before="55" w:line="252" w:lineRule="auto"/>
              <w:ind w:left="140" w:right="105" w:hanging="24"/>
              <w:rPr>
                <w:rFonts w:ascii="宋体" w:hAnsi="宋体" w:eastAsia="宋体" w:cs="宋体"/>
                <w:sz w:val="21"/>
                <w:szCs w:val="21"/>
              </w:rPr>
            </w:pPr>
            <w:r>
              <w:rPr>
                <w:rFonts w:ascii="宋体" w:hAnsi="宋体" w:eastAsia="宋体" w:cs="宋体"/>
                <w:spacing w:val="8"/>
                <w:sz w:val="21"/>
                <w:szCs w:val="21"/>
              </w:rPr>
              <w:t>钻探设备</w:t>
            </w:r>
            <w:r>
              <w:rPr>
                <w:rFonts w:ascii="Times New Roman" w:hAnsi="Times New Roman" w:eastAsia="Times New Roman" w:cs="Times New Roman"/>
                <w:spacing w:val="8"/>
                <w:sz w:val="21"/>
                <w:szCs w:val="21"/>
              </w:rPr>
              <w:t>/</w:t>
            </w:r>
            <w:r>
              <w:rPr>
                <w:rFonts w:ascii="宋体" w:hAnsi="宋体" w:eastAsia="宋体" w:cs="宋体"/>
                <w:spacing w:val="8"/>
                <w:sz w:val="21"/>
                <w:szCs w:val="21"/>
              </w:rPr>
              <w:t>升降设备</w:t>
            </w:r>
            <w:r>
              <w:rPr>
                <w:rFonts w:ascii="Times New Roman" w:hAnsi="Times New Roman" w:eastAsia="Times New Roman" w:cs="Times New Roman"/>
                <w:spacing w:val="8"/>
                <w:sz w:val="21"/>
                <w:szCs w:val="21"/>
              </w:rPr>
              <w:t>:</w:t>
            </w:r>
            <w:r>
              <w:rPr>
                <w:rFonts w:ascii="Times New Roman" w:hAnsi="Times New Roman" w:eastAsia="Times New Roman" w:cs="Times New Roman"/>
                <w:spacing w:val="23"/>
                <w:w w:val="101"/>
                <w:sz w:val="21"/>
                <w:szCs w:val="21"/>
              </w:rPr>
              <w:t xml:space="preserve">  </w:t>
            </w:r>
            <w:r>
              <w:rPr>
                <w:rFonts w:ascii="宋体" w:hAnsi="宋体" w:eastAsia="宋体" w:cs="宋体"/>
                <w:spacing w:val="8"/>
                <w:sz w:val="21"/>
                <w:szCs w:val="21"/>
              </w:rPr>
              <w:t>吊柱</w:t>
            </w:r>
            <w:r>
              <w:rPr>
                <w:rFonts w:ascii="Times New Roman" w:hAnsi="Times New Roman" w:eastAsia="Times New Roman" w:cs="Times New Roman"/>
                <w:spacing w:val="8"/>
                <w:sz w:val="21"/>
                <w:szCs w:val="21"/>
              </w:rPr>
              <w:t>,</w:t>
            </w:r>
            <w:r>
              <w:rPr>
                <w:rFonts w:ascii="Times New Roman" w:hAnsi="Times New Roman" w:eastAsia="Times New Roman" w:cs="Times New Roman"/>
                <w:spacing w:val="24"/>
                <w:w w:val="101"/>
                <w:sz w:val="21"/>
                <w:szCs w:val="21"/>
              </w:rPr>
              <w:t xml:space="preserve">  </w:t>
            </w:r>
            <w:r>
              <w:rPr>
                <w:rFonts w:ascii="宋体" w:hAnsi="宋体" w:eastAsia="宋体" w:cs="宋体"/>
                <w:spacing w:val="8"/>
                <w:sz w:val="21"/>
                <w:szCs w:val="21"/>
              </w:rPr>
              <w:t>吊梁</w:t>
            </w:r>
            <w:r>
              <w:rPr>
                <w:rFonts w:ascii="Times New Roman" w:hAnsi="Times New Roman" w:eastAsia="Times New Roman" w:cs="Times New Roman"/>
                <w:spacing w:val="8"/>
                <w:sz w:val="21"/>
                <w:szCs w:val="21"/>
              </w:rPr>
              <w:t>,</w:t>
            </w:r>
            <w:r>
              <w:rPr>
                <w:rFonts w:ascii="Times New Roman" w:hAnsi="Times New Roman" w:eastAsia="Times New Roman" w:cs="Times New Roman"/>
                <w:sz w:val="21"/>
                <w:szCs w:val="21"/>
              </w:rPr>
              <w:t xml:space="preserve"> </w:t>
            </w:r>
            <w:r>
              <w:rPr>
                <w:rFonts w:ascii="宋体" w:hAnsi="宋体" w:eastAsia="宋体" w:cs="宋体"/>
                <w:spacing w:val="-4"/>
                <w:sz w:val="21"/>
                <w:szCs w:val="21"/>
              </w:rPr>
              <w:t>电动葫芦及起重机</w:t>
            </w:r>
          </w:p>
        </w:tc>
        <w:tc>
          <w:tcPr>
            <w:tcW w:w="2898" w:type="dxa"/>
            <w:vAlign w:val="top"/>
          </w:tcPr>
          <w:p w14:paraId="456C4FB9">
            <w:pPr>
              <w:spacing w:before="56" w:line="214" w:lineRule="auto"/>
              <w:ind w:left="108" w:right="103" w:firstLine="10"/>
              <w:rPr>
                <w:rFonts w:ascii="微软雅黑" w:hAnsi="微软雅黑" w:eastAsia="微软雅黑" w:cs="微软雅黑"/>
                <w:sz w:val="21"/>
                <w:szCs w:val="21"/>
              </w:rPr>
            </w:pPr>
            <w:r>
              <w:rPr>
                <w:rFonts w:ascii="宋体" w:hAnsi="宋体" w:eastAsia="宋体" w:cs="宋体"/>
                <w:spacing w:val="11"/>
                <w:sz w:val="21"/>
                <w:szCs w:val="21"/>
              </w:rPr>
              <w:t>黑</w:t>
            </w:r>
            <w:r>
              <w:rPr>
                <w:rFonts w:ascii="Times New Roman" w:hAnsi="Times New Roman" w:eastAsia="Times New Roman" w:cs="Times New Roman"/>
                <w:spacing w:val="11"/>
                <w:sz w:val="21"/>
                <w:szCs w:val="21"/>
              </w:rPr>
              <w:t xml:space="preserve">/  </w:t>
            </w:r>
            <w:r>
              <w:rPr>
                <w:rFonts w:ascii="宋体" w:hAnsi="宋体" w:eastAsia="宋体" w:cs="宋体"/>
                <w:spacing w:val="11"/>
                <w:sz w:val="21"/>
                <w:szCs w:val="21"/>
              </w:rPr>
              <w:t>黄相间斑马条纹，</w:t>
            </w:r>
            <w:r>
              <w:rPr>
                <w:rFonts w:ascii="宋体" w:hAnsi="宋体" w:eastAsia="宋体" w:cs="宋体"/>
                <w:spacing w:val="-63"/>
                <w:sz w:val="21"/>
                <w:szCs w:val="21"/>
              </w:rPr>
              <w:t xml:space="preserve"> </w:t>
            </w:r>
            <w:r>
              <w:rPr>
                <w:rFonts w:ascii="宋体" w:hAnsi="宋体" w:eastAsia="宋体" w:cs="宋体"/>
                <w:spacing w:val="11"/>
                <w:sz w:val="21"/>
                <w:szCs w:val="21"/>
              </w:rPr>
              <w:t>倾斜</w:t>
            </w:r>
            <w:r>
              <w:rPr>
                <w:rFonts w:ascii="宋体" w:hAnsi="宋体" w:eastAsia="宋体" w:cs="宋体"/>
                <w:sz w:val="21"/>
                <w:szCs w:val="21"/>
              </w:rPr>
              <w:t xml:space="preserve"> </w:t>
            </w:r>
            <w:r>
              <w:rPr>
                <w:rFonts w:ascii="Times New Roman" w:hAnsi="Times New Roman" w:eastAsia="Times New Roman" w:cs="Times New Roman"/>
                <w:spacing w:val="-1"/>
                <w:sz w:val="21"/>
                <w:szCs w:val="21"/>
              </w:rPr>
              <w:t>45</w:t>
            </w:r>
            <w:r>
              <w:rPr>
                <w:rFonts w:ascii="微软雅黑" w:hAnsi="微软雅黑" w:eastAsia="微软雅黑" w:cs="微软雅黑"/>
                <w:spacing w:val="-1"/>
                <w:sz w:val="21"/>
                <w:szCs w:val="21"/>
              </w:rPr>
              <w:t>。</w:t>
            </w:r>
          </w:p>
        </w:tc>
        <w:tc>
          <w:tcPr>
            <w:tcW w:w="2584" w:type="dxa"/>
            <w:vAlign w:val="top"/>
          </w:tcPr>
          <w:p w14:paraId="747C7809">
            <w:pPr>
              <w:spacing w:before="55" w:line="226" w:lineRule="auto"/>
              <w:ind w:left="113"/>
              <w:rPr>
                <w:rFonts w:ascii="宋体" w:hAnsi="宋体" w:eastAsia="宋体" w:cs="宋体"/>
                <w:sz w:val="21"/>
                <w:szCs w:val="21"/>
              </w:rPr>
            </w:pPr>
            <w:r>
              <w:rPr>
                <w:rFonts w:ascii="宋体" w:hAnsi="宋体" w:eastAsia="宋体" w:cs="宋体"/>
                <w:spacing w:val="-1"/>
                <w:sz w:val="21"/>
                <w:szCs w:val="21"/>
              </w:rPr>
              <w:t>Ral 9005/1021</w:t>
            </w:r>
          </w:p>
        </w:tc>
      </w:tr>
      <w:tr w14:paraId="245B4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404" w:type="dxa"/>
            <w:vMerge w:val="continue"/>
            <w:tcBorders>
              <w:top w:val="nil"/>
            </w:tcBorders>
            <w:vAlign w:val="top"/>
          </w:tcPr>
          <w:p w14:paraId="7D6F3037">
            <w:pPr>
              <w:pStyle w:val="8"/>
            </w:pPr>
          </w:p>
        </w:tc>
        <w:tc>
          <w:tcPr>
            <w:tcW w:w="2898" w:type="dxa"/>
            <w:vAlign w:val="top"/>
          </w:tcPr>
          <w:p w14:paraId="6023F04F">
            <w:pPr>
              <w:spacing w:before="52" w:line="221" w:lineRule="auto"/>
              <w:ind w:left="114"/>
              <w:rPr>
                <w:rFonts w:ascii="宋体" w:hAnsi="宋体" w:eastAsia="宋体" w:cs="宋体"/>
                <w:sz w:val="21"/>
                <w:szCs w:val="21"/>
              </w:rPr>
            </w:pPr>
            <w:r>
              <w:rPr>
                <w:rFonts w:ascii="宋体" w:hAnsi="宋体" w:eastAsia="宋体" w:cs="宋体"/>
                <w:spacing w:val="-1"/>
                <w:sz w:val="21"/>
                <w:szCs w:val="21"/>
              </w:rPr>
              <w:t>移动件：  警界桔黄</w:t>
            </w:r>
          </w:p>
        </w:tc>
        <w:tc>
          <w:tcPr>
            <w:tcW w:w="2584" w:type="dxa"/>
            <w:vAlign w:val="top"/>
          </w:tcPr>
          <w:p w14:paraId="12F2655B">
            <w:pPr>
              <w:spacing w:before="84"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2003</w:t>
            </w:r>
          </w:p>
        </w:tc>
      </w:tr>
      <w:tr w14:paraId="160DD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404" w:type="dxa"/>
            <w:vAlign w:val="top"/>
          </w:tcPr>
          <w:p w14:paraId="5F593EC6">
            <w:pPr>
              <w:spacing w:before="53" w:line="221" w:lineRule="auto"/>
              <w:ind w:left="115"/>
              <w:rPr>
                <w:rFonts w:ascii="宋体" w:hAnsi="宋体" w:eastAsia="宋体" w:cs="宋体"/>
                <w:sz w:val="21"/>
                <w:szCs w:val="21"/>
              </w:rPr>
            </w:pPr>
            <w:r>
              <w:rPr>
                <w:rFonts w:ascii="宋体" w:hAnsi="宋体" w:eastAsia="宋体" w:cs="宋体"/>
                <w:spacing w:val="-1"/>
                <w:sz w:val="21"/>
                <w:szCs w:val="21"/>
              </w:rPr>
              <w:t>道路标记</w:t>
            </w:r>
          </w:p>
        </w:tc>
        <w:tc>
          <w:tcPr>
            <w:tcW w:w="2898" w:type="dxa"/>
            <w:vAlign w:val="top"/>
          </w:tcPr>
          <w:p w14:paraId="380ECCFD">
            <w:pPr>
              <w:spacing w:before="53" w:line="214" w:lineRule="auto"/>
              <w:ind w:left="113"/>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w:t>
            </w:r>
            <w:r>
              <w:rPr>
                <w:rFonts w:ascii="宋体" w:hAnsi="宋体" w:eastAsia="宋体" w:cs="宋体"/>
                <w:spacing w:val="-2"/>
                <w:sz w:val="21"/>
                <w:szCs w:val="21"/>
              </w:rPr>
              <w:t>业主确定</w:t>
            </w:r>
            <w:r>
              <w:rPr>
                <w:rFonts w:ascii="Times New Roman" w:hAnsi="Times New Roman" w:eastAsia="Times New Roman" w:cs="Times New Roman"/>
                <w:spacing w:val="-2"/>
                <w:sz w:val="21"/>
                <w:szCs w:val="21"/>
              </w:rPr>
              <w:t>)</w:t>
            </w:r>
          </w:p>
        </w:tc>
        <w:tc>
          <w:tcPr>
            <w:tcW w:w="2584" w:type="dxa"/>
            <w:vAlign w:val="top"/>
          </w:tcPr>
          <w:p w14:paraId="76BEFECD">
            <w:pPr>
              <w:pStyle w:val="8"/>
            </w:pPr>
          </w:p>
        </w:tc>
      </w:tr>
      <w:tr w14:paraId="2F364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3404" w:type="dxa"/>
            <w:vAlign w:val="top"/>
          </w:tcPr>
          <w:p w14:paraId="3AF074FE">
            <w:pPr>
              <w:spacing w:before="52" w:line="257" w:lineRule="auto"/>
              <w:ind w:left="115" w:right="103" w:firstLine="1"/>
              <w:jc w:val="both"/>
              <w:rPr>
                <w:rFonts w:ascii="宋体" w:hAnsi="宋体" w:eastAsia="宋体" w:cs="宋体"/>
                <w:sz w:val="21"/>
                <w:szCs w:val="21"/>
              </w:rPr>
            </w:pPr>
            <w:r>
              <w:rPr>
                <w:rFonts w:ascii="宋体" w:hAnsi="宋体" w:eastAsia="宋体" w:cs="宋体"/>
                <w:spacing w:val="-12"/>
                <w:sz w:val="21"/>
                <w:szCs w:val="21"/>
              </w:rPr>
              <w:t>标明“止步”及“危险”，如易燃液</w:t>
            </w:r>
            <w:r>
              <w:rPr>
                <w:rFonts w:ascii="宋体" w:hAnsi="宋体" w:eastAsia="宋体" w:cs="宋体"/>
                <w:spacing w:val="9"/>
                <w:sz w:val="21"/>
                <w:szCs w:val="21"/>
              </w:rPr>
              <w:t xml:space="preserve"> </w:t>
            </w:r>
            <w:r>
              <w:rPr>
                <w:rFonts w:ascii="宋体" w:hAnsi="宋体" w:eastAsia="宋体" w:cs="宋体"/>
                <w:spacing w:val="1"/>
                <w:sz w:val="21"/>
                <w:szCs w:val="21"/>
              </w:rPr>
              <w:t>体容器、紧急开关、防火设备及器</w:t>
            </w:r>
            <w:r>
              <w:rPr>
                <w:rFonts w:ascii="宋体" w:hAnsi="宋体" w:eastAsia="宋体" w:cs="宋体"/>
                <w:spacing w:val="11"/>
                <w:sz w:val="21"/>
                <w:szCs w:val="21"/>
              </w:rPr>
              <w:t xml:space="preserve"> </w:t>
            </w:r>
            <w:r>
              <w:rPr>
                <w:rFonts w:ascii="宋体" w:hAnsi="宋体" w:eastAsia="宋体" w:cs="宋体"/>
                <w:sz w:val="21"/>
                <w:szCs w:val="21"/>
              </w:rPr>
              <w:t>械</w:t>
            </w:r>
          </w:p>
        </w:tc>
        <w:tc>
          <w:tcPr>
            <w:tcW w:w="2898" w:type="dxa"/>
            <w:vAlign w:val="top"/>
          </w:tcPr>
          <w:p w14:paraId="4EE83110">
            <w:pPr>
              <w:spacing w:before="54" w:line="221" w:lineRule="auto"/>
              <w:ind w:left="115"/>
              <w:rPr>
                <w:rFonts w:ascii="宋体" w:hAnsi="宋体" w:eastAsia="宋体" w:cs="宋体"/>
                <w:sz w:val="21"/>
                <w:szCs w:val="21"/>
              </w:rPr>
            </w:pPr>
            <w:r>
              <w:rPr>
                <w:rFonts w:ascii="宋体" w:hAnsi="宋体" w:eastAsia="宋体" w:cs="宋体"/>
                <w:spacing w:val="-3"/>
                <w:sz w:val="21"/>
                <w:szCs w:val="21"/>
              </w:rPr>
              <w:t>大红</w:t>
            </w:r>
          </w:p>
        </w:tc>
        <w:tc>
          <w:tcPr>
            <w:tcW w:w="2584" w:type="dxa"/>
            <w:vAlign w:val="top"/>
          </w:tcPr>
          <w:p w14:paraId="59DB979C">
            <w:pPr>
              <w:spacing w:before="85"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3001</w:t>
            </w:r>
          </w:p>
        </w:tc>
      </w:tr>
      <w:tr w14:paraId="36F1F9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404" w:type="dxa"/>
            <w:vAlign w:val="top"/>
          </w:tcPr>
          <w:p w14:paraId="1DBC7208">
            <w:pPr>
              <w:spacing w:before="56" w:line="247" w:lineRule="auto"/>
              <w:ind w:left="116" w:right="137"/>
              <w:rPr>
                <w:rFonts w:ascii="宋体" w:hAnsi="宋体" w:eastAsia="宋体" w:cs="宋体"/>
                <w:sz w:val="21"/>
                <w:szCs w:val="21"/>
              </w:rPr>
            </w:pPr>
            <w:r>
              <w:rPr>
                <w:rFonts w:ascii="宋体" w:hAnsi="宋体" w:eastAsia="宋体" w:cs="宋体"/>
                <w:spacing w:val="-1"/>
                <w:sz w:val="21"/>
                <w:szCs w:val="21"/>
              </w:rPr>
              <w:t>标明机器上的危险部位，如切削、</w:t>
            </w:r>
            <w:r>
              <w:rPr>
                <w:rFonts w:ascii="宋体" w:hAnsi="宋体" w:eastAsia="宋体" w:cs="宋体"/>
                <w:spacing w:val="8"/>
                <w:sz w:val="21"/>
                <w:szCs w:val="21"/>
              </w:rPr>
              <w:t xml:space="preserve"> </w:t>
            </w:r>
            <w:r>
              <w:rPr>
                <w:rFonts w:ascii="宋体" w:hAnsi="宋体" w:eastAsia="宋体" w:cs="宋体"/>
                <w:spacing w:val="-1"/>
                <w:sz w:val="21"/>
                <w:szCs w:val="21"/>
              </w:rPr>
              <w:t>碾压或易受伤害</w:t>
            </w:r>
          </w:p>
        </w:tc>
        <w:tc>
          <w:tcPr>
            <w:tcW w:w="2898" w:type="dxa"/>
            <w:vAlign w:val="top"/>
          </w:tcPr>
          <w:p w14:paraId="08979FDF">
            <w:pPr>
              <w:spacing w:before="54" w:line="221" w:lineRule="auto"/>
              <w:ind w:left="116"/>
              <w:rPr>
                <w:rFonts w:ascii="宋体" w:hAnsi="宋体" w:eastAsia="宋体" w:cs="宋体"/>
                <w:sz w:val="21"/>
                <w:szCs w:val="21"/>
              </w:rPr>
            </w:pPr>
            <w:r>
              <w:rPr>
                <w:rFonts w:ascii="宋体" w:hAnsi="宋体" w:eastAsia="宋体" w:cs="宋体"/>
                <w:spacing w:val="-3"/>
                <w:sz w:val="21"/>
                <w:szCs w:val="21"/>
              </w:rPr>
              <w:t>警界桔黄</w:t>
            </w:r>
          </w:p>
        </w:tc>
        <w:tc>
          <w:tcPr>
            <w:tcW w:w="2584" w:type="dxa"/>
            <w:vAlign w:val="top"/>
          </w:tcPr>
          <w:p w14:paraId="67645C71">
            <w:pPr>
              <w:spacing w:before="86" w:line="186" w:lineRule="auto"/>
              <w:ind w:left="113"/>
              <w:rPr>
                <w:rFonts w:ascii="宋体" w:hAnsi="宋体" w:eastAsia="宋体" w:cs="宋体"/>
                <w:sz w:val="21"/>
                <w:szCs w:val="21"/>
              </w:rPr>
            </w:pPr>
            <w:r>
              <w:rPr>
                <w:rFonts w:ascii="宋体" w:hAnsi="宋体" w:eastAsia="宋体" w:cs="宋体"/>
                <w:spacing w:val="-3"/>
                <w:sz w:val="21"/>
                <w:szCs w:val="21"/>
              </w:rPr>
              <w:t>Ral</w:t>
            </w:r>
            <w:r>
              <w:rPr>
                <w:rFonts w:ascii="宋体" w:hAnsi="宋体" w:eastAsia="宋体" w:cs="宋体"/>
                <w:spacing w:val="16"/>
                <w:sz w:val="21"/>
                <w:szCs w:val="21"/>
              </w:rPr>
              <w:t xml:space="preserve"> </w:t>
            </w:r>
            <w:r>
              <w:rPr>
                <w:rFonts w:ascii="宋体" w:hAnsi="宋体" w:eastAsia="宋体" w:cs="宋体"/>
                <w:spacing w:val="-3"/>
                <w:sz w:val="21"/>
                <w:szCs w:val="21"/>
              </w:rPr>
              <w:t>2003</w:t>
            </w:r>
          </w:p>
        </w:tc>
      </w:tr>
      <w:tr w14:paraId="287AEE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3404" w:type="dxa"/>
            <w:vAlign w:val="top"/>
          </w:tcPr>
          <w:p w14:paraId="67E23414">
            <w:pPr>
              <w:spacing w:before="56" w:line="250" w:lineRule="auto"/>
              <w:ind w:left="116" w:right="106"/>
              <w:rPr>
                <w:rFonts w:ascii="宋体" w:hAnsi="宋体" w:eastAsia="宋体" w:cs="宋体"/>
                <w:sz w:val="21"/>
                <w:szCs w:val="21"/>
              </w:rPr>
            </w:pPr>
            <w:r>
              <w:rPr>
                <w:rFonts w:ascii="宋体" w:hAnsi="宋体" w:eastAsia="宋体" w:cs="宋体"/>
                <w:spacing w:val="-12"/>
                <w:sz w:val="21"/>
                <w:szCs w:val="21"/>
              </w:rPr>
              <w:t>标明“安全”、“紧急救助”及“安</w:t>
            </w:r>
            <w:r>
              <w:rPr>
                <w:rFonts w:ascii="宋体" w:hAnsi="宋体" w:eastAsia="宋体" w:cs="宋体"/>
                <w:spacing w:val="7"/>
                <w:sz w:val="21"/>
                <w:szCs w:val="21"/>
              </w:rPr>
              <w:t xml:space="preserve"> </w:t>
            </w:r>
            <w:r>
              <w:rPr>
                <w:rFonts w:ascii="宋体" w:hAnsi="宋体" w:eastAsia="宋体" w:cs="宋体"/>
                <w:spacing w:val="24"/>
                <w:sz w:val="21"/>
                <w:szCs w:val="21"/>
              </w:rPr>
              <w:t>全设备”</w:t>
            </w:r>
          </w:p>
        </w:tc>
        <w:tc>
          <w:tcPr>
            <w:tcW w:w="2898" w:type="dxa"/>
            <w:vAlign w:val="top"/>
          </w:tcPr>
          <w:p w14:paraId="7E053704">
            <w:pPr>
              <w:spacing w:before="56" w:line="234" w:lineRule="auto"/>
              <w:ind w:left="113"/>
              <w:rPr>
                <w:rFonts w:ascii="宋体" w:hAnsi="宋体" w:eastAsia="宋体" w:cs="宋体"/>
                <w:sz w:val="21"/>
                <w:szCs w:val="21"/>
              </w:rPr>
            </w:pPr>
            <w:r>
              <w:rPr>
                <w:rFonts w:ascii="宋体" w:hAnsi="宋体" w:eastAsia="宋体" w:cs="宋体"/>
                <w:spacing w:val="-6"/>
                <w:sz w:val="21"/>
                <w:szCs w:val="21"/>
              </w:rPr>
              <w:t>深绿色</w:t>
            </w:r>
            <w:r>
              <w:rPr>
                <w:rFonts w:ascii="Times New Roman" w:hAnsi="Times New Roman" w:eastAsia="Times New Roman" w:cs="Times New Roman"/>
                <w:spacing w:val="-6"/>
                <w:sz w:val="21"/>
                <w:szCs w:val="21"/>
              </w:rPr>
              <w:t>/</w:t>
            </w:r>
            <w:r>
              <w:rPr>
                <w:rFonts w:ascii="Times New Roman" w:hAnsi="Times New Roman" w:eastAsia="Times New Roman" w:cs="Times New Roman"/>
                <w:spacing w:val="18"/>
                <w:sz w:val="21"/>
                <w:szCs w:val="21"/>
              </w:rPr>
              <w:t xml:space="preserve">  </w:t>
            </w:r>
            <w:r>
              <w:rPr>
                <w:rFonts w:ascii="宋体" w:hAnsi="宋体" w:eastAsia="宋体" w:cs="宋体"/>
                <w:spacing w:val="-6"/>
                <w:sz w:val="21"/>
                <w:szCs w:val="21"/>
              </w:rPr>
              <w:t>白色字</w:t>
            </w:r>
          </w:p>
        </w:tc>
        <w:tc>
          <w:tcPr>
            <w:tcW w:w="2584" w:type="dxa"/>
            <w:vAlign w:val="top"/>
          </w:tcPr>
          <w:p w14:paraId="5713D703">
            <w:pPr>
              <w:spacing w:before="55" w:line="226" w:lineRule="auto"/>
              <w:ind w:left="113"/>
              <w:rPr>
                <w:rFonts w:ascii="宋体" w:hAnsi="宋体" w:eastAsia="宋体" w:cs="宋体"/>
                <w:sz w:val="21"/>
                <w:szCs w:val="21"/>
              </w:rPr>
            </w:pPr>
            <w:r>
              <w:rPr>
                <w:rFonts w:ascii="宋体" w:hAnsi="宋体" w:eastAsia="宋体" w:cs="宋体"/>
                <w:spacing w:val="-1"/>
                <w:sz w:val="21"/>
                <w:szCs w:val="21"/>
              </w:rPr>
              <w:t>Ral 6002/</w:t>
            </w:r>
            <w:r>
              <w:rPr>
                <w:rFonts w:ascii="宋体" w:hAnsi="宋体" w:eastAsia="宋体" w:cs="宋体"/>
                <w:spacing w:val="10"/>
                <w:sz w:val="21"/>
                <w:szCs w:val="21"/>
              </w:rPr>
              <w:t xml:space="preserve"> </w:t>
            </w:r>
            <w:r>
              <w:rPr>
                <w:rFonts w:ascii="宋体" w:hAnsi="宋体" w:eastAsia="宋体" w:cs="宋体"/>
                <w:spacing w:val="-1"/>
                <w:sz w:val="21"/>
                <w:szCs w:val="21"/>
              </w:rPr>
              <w:t>9016</w:t>
            </w:r>
          </w:p>
        </w:tc>
      </w:tr>
    </w:tbl>
    <w:p w14:paraId="4DDE06B0">
      <w:pPr>
        <w:spacing w:line="294" w:lineRule="auto"/>
        <w:rPr>
          <w:rFonts w:ascii="Arial"/>
          <w:sz w:val="21"/>
        </w:rPr>
      </w:pPr>
    </w:p>
    <w:p w14:paraId="29AA43DF">
      <w:pPr>
        <w:pStyle w:val="2"/>
        <w:spacing w:before="68" w:line="221" w:lineRule="auto"/>
        <w:ind w:left="9"/>
        <w:rPr>
          <w:sz w:val="21"/>
          <w:szCs w:val="21"/>
        </w:rPr>
      </w:pPr>
      <w:r>
        <w:rPr>
          <w:rFonts w:ascii="Times New Roman" w:hAnsi="Times New Roman" w:eastAsia="Times New Roman" w:cs="Times New Roman"/>
          <w:spacing w:val="-1"/>
          <w:sz w:val="21"/>
          <w:szCs w:val="21"/>
        </w:rPr>
        <w:t xml:space="preserve">3.4.3 </w:t>
      </w:r>
      <w:r>
        <w:rPr>
          <w:spacing w:val="-1"/>
          <w:sz w:val="21"/>
          <w:szCs w:val="21"/>
        </w:rPr>
        <w:t>危险标识</w:t>
      </w:r>
    </w:p>
    <w:p w14:paraId="5F56EBDB">
      <w:pPr>
        <w:pStyle w:val="2"/>
        <w:spacing w:before="60" w:line="261" w:lineRule="auto"/>
        <w:ind w:left="9" w:right="2306"/>
        <w:rPr>
          <w:sz w:val="21"/>
          <w:szCs w:val="21"/>
        </w:rPr>
      </w:pPr>
      <w:r>
        <w:rPr>
          <w:sz w:val="21"/>
          <w:szCs w:val="21"/>
        </w:rPr>
        <w:t>a）适用范围：管道内的物质，凡属于</w:t>
      </w:r>
      <w:r>
        <w:rPr>
          <w:spacing w:val="-47"/>
          <w:sz w:val="21"/>
          <w:szCs w:val="21"/>
        </w:rPr>
        <w:t xml:space="preserve"> </w:t>
      </w:r>
      <w:r>
        <w:rPr>
          <w:sz w:val="21"/>
          <w:szCs w:val="21"/>
        </w:rPr>
        <w:t>GB1369</w:t>
      </w:r>
      <w:r>
        <w:rPr>
          <w:spacing w:val="-1"/>
          <w:sz w:val="21"/>
          <w:szCs w:val="21"/>
        </w:rPr>
        <w:t>0 所列的危险化学品，其管道</w:t>
      </w:r>
      <w:r>
        <w:rPr>
          <w:sz w:val="21"/>
          <w:szCs w:val="21"/>
        </w:rPr>
        <w:t xml:space="preserve"> </w:t>
      </w:r>
      <w:r>
        <w:rPr>
          <w:spacing w:val="-1"/>
          <w:sz w:val="21"/>
          <w:szCs w:val="21"/>
        </w:rPr>
        <w:t>应设置危险标识。</w:t>
      </w:r>
    </w:p>
    <w:p w14:paraId="4B078F6D">
      <w:pPr>
        <w:pStyle w:val="2"/>
        <w:spacing w:before="29" w:line="261" w:lineRule="auto"/>
        <w:ind w:left="25" w:right="2568" w:hanging="20"/>
        <w:rPr>
          <w:sz w:val="21"/>
          <w:szCs w:val="21"/>
        </w:rPr>
      </w:pPr>
      <w:r>
        <w:rPr>
          <w:spacing w:val="-1"/>
          <w:sz w:val="21"/>
          <w:szCs w:val="21"/>
        </w:rPr>
        <w:t>b）表示方法：在管道上涂</w:t>
      </w:r>
      <w:r>
        <w:rPr>
          <w:spacing w:val="-29"/>
          <w:sz w:val="21"/>
          <w:szCs w:val="21"/>
        </w:rPr>
        <w:t xml:space="preserve"> </w:t>
      </w:r>
      <w:r>
        <w:rPr>
          <w:spacing w:val="-1"/>
          <w:sz w:val="21"/>
          <w:szCs w:val="21"/>
        </w:rPr>
        <w:t>150mm 宽黄色，在黄色两侧各涂</w:t>
      </w:r>
      <w:r>
        <w:rPr>
          <w:spacing w:val="-42"/>
          <w:sz w:val="21"/>
          <w:szCs w:val="21"/>
        </w:rPr>
        <w:t xml:space="preserve"> </w:t>
      </w:r>
      <w:r>
        <w:rPr>
          <w:spacing w:val="-1"/>
          <w:sz w:val="21"/>
          <w:szCs w:val="21"/>
        </w:rPr>
        <w:t>25mm 宽黑色</w:t>
      </w:r>
      <w:r>
        <w:rPr>
          <w:sz w:val="21"/>
          <w:szCs w:val="21"/>
        </w:rPr>
        <w:t xml:space="preserve"> </w:t>
      </w:r>
      <w:r>
        <w:rPr>
          <w:spacing w:val="-5"/>
          <w:sz w:val="21"/>
          <w:szCs w:val="21"/>
        </w:rPr>
        <w:t>的色环或色带（见下图</w:t>
      </w:r>
      <w:r>
        <w:rPr>
          <w:spacing w:val="-18"/>
          <w:sz w:val="21"/>
          <w:szCs w:val="21"/>
        </w:rPr>
        <w:t>），</w:t>
      </w:r>
      <w:r>
        <w:rPr>
          <w:spacing w:val="-5"/>
          <w:sz w:val="21"/>
          <w:szCs w:val="21"/>
        </w:rPr>
        <w:t>安全色范围应符合</w:t>
      </w:r>
      <w:r>
        <w:rPr>
          <w:spacing w:val="-45"/>
          <w:sz w:val="21"/>
          <w:szCs w:val="21"/>
        </w:rPr>
        <w:t xml:space="preserve"> </w:t>
      </w:r>
      <w:r>
        <w:rPr>
          <w:spacing w:val="-5"/>
          <w:sz w:val="21"/>
          <w:szCs w:val="21"/>
        </w:rPr>
        <w:t>GB2893</w:t>
      </w:r>
      <w:r>
        <w:rPr>
          <w:spacing w:val="23"/>
          <w:sz w:val="21"/>
          <w:szCs w:val="21"/>
        </w:rPr>
        <w:t xml:space="preserve"> </w:t>
      </w:r>
      <w:r>
        <w:rPr>
          <w:spacing w:val="-5"/>
          <w:sz w:val="21"/>
          <w:szCs w:val="21"/>
        </w:rPr>
        <w:t>的规定。</w:t>
      </w:r>
    </w:p>
    <w:p w14:paraId="1E34A17F">
      <w:pPr>
        <w:pStyle w:val="2"/>
        <w:spacing w:before="30" w:line="220" w:lineRule="auto"/>
        <w:ind w:left="13"/>
        <w:rPr>
          <w:sz w:val="21"/>
          <w:szCs w:val="21"/>
        </w:rPr>
      </w:pPr>
      <w:r>
        <w:rPr>
          <w:spacing w:val="-1"/>
          <w:sz w:val="21"/>
          <w:szCs w:val="21"/>
        </w:rPr>
        <w:t>c）表示场所：基本识别色的标识上或附近。</w:t>
      </w:r>
    </w:p>
    <w:p w14:paraId="681D8526">
      <w:pPr>
        <w:spacing w:line="220" w:lineRule="auto"/>
        <w:rPr>
          <w:sz w:val="21"/>
          <w:szCs w:val="21"/>
        </w:rPr>
        <w:sectPr>
          <w:headerReference r:id="rId11" w:type="default"/>
          <w:pgSz w:w="11907" w:h="16841"/>
          <w:pgMar w:top="1913" w:right="1301" w:bottom="0" w:left="1418" w:header="971" w:footer="0" w:gutter="0"/>
          <w:pgNumType w:fmt="decimal"/>
          <w:cols w:space="720" w:num="1"/>
        </w:sectPr>
      </w:pPr>
    </w:p>
    <w:p w14:paraId="2A491EED">
      <w:pPr>
        <w:spacing w:before="163" w:line="1248" w:lineRule="exact"/>
        <w:ind w:firstLine="113"/>
      </w:pPr>
      <w:r>
        <w:rPr>
          <w:position w:val="-24"/>
        </w:rPr>
        <w:drawing>
          <wp:inline distT="0" distB="0" distL="0" distR="0">
            <wp:extent cx="5271770" cy="79248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27"/>
                    <a:stretch>
                      <a:fillRect/>
                    </a:stretch>
                  </pic:blipFill>
                  <pic:spPr>
                    <a:xfrm>
                      <a:off x="0" y="0"/>
                      <a:ext cx="5271877" cy="792484"/>
                    </a:xfrm>
                    <a:prstGeom prst="rect">
                      <a:avLst/>
                    </a:prstGeom>
                  </pic:spPr>
                </pic:pic>
              </a:graphicData>
            </a:graphic>
          </wp:inline>
        </w:drawing>
      </w:r>
    </w:p>
    <w:p w14:paraId="5F85543A">
      <w:pPr>
        <w:pStyle w:val="2"/>
        <w:spacing w:before="209" w:line="221" w:lineRule="auto"/>
        <w:ind w:left="121"/>
        <w:rPr>
          <w:sz w:val="21"/>
          <w:szCs w:val="21"/>
        </w:rPr>
      </w:pPr>
      <w:r>
        <w:rPr>
          <w:rFonts w:ascii="Times New Roman" w:hAnsi="Times New Roman" w:eastAsia="Times New Roman" w:cs="Times New Roman"/>
          <w:spacing w:val="-1"/>
          <w:sz w:val="21"/>
          <w:szCs w:val="21"/>
        </w:rPr>
        <w:t xml:space="preserve">3.4.4  </w:t>
      </w:r>
      <w:r>
        <w:rPr>
          <w:spacing w:val="-1"/>
          <w:sz w:val="21"/>
          <w:szCs w:val="21"/>
        </w:rPr>
        <w:t>消防标识</w:t>
      </w:r>
    </w:p>
    <w:p w14:paraId="18FADD3E">
      <w:pPr>
        <w:pStyle w:val="2"/>
        <w:spacing w:before="59" w:line="261" w:lineRule="auto"/>
        <w:ind w:left="122" w:right="3816" w:firstLine="1"/>
        <w:rPr>
          <w:sz w:val="21"/>
          <w:szCs w:val="21"/>
        </w:rPr>
      </w:pPr>
      <w:r>
        <w:rPr>
          <w:spacing w:val="-1"/>
          <w:sz w:val="21"/>
          <w:szCs w:val="21"/>
        </w:rPr>
        <w:t>工业生产中设置的消防专用管道应遵守 GB13495</w:t>
      </w:r>
      <w:r>
        <w:rPr>
          <w:spacing w:val="-27"/>
          <w:sz w:val="21"/>
          <w:szCs w:val="21"/>
        </w:rPr>
        <w:t xml:space="preserve"> </w:t>
      </w:r>
      <w:r>
        <w:rPr>
          <w:spacing w:val="-1"/>
          <w:sz w:val="21"/>
          <w:szCs w:val="21"/>
        </w:rPr>
        <w:t>的规定，并在管道上</w:t>
      </w:r>
      <w:r>
        <w:rPr>
          <w:sz w:val="21"/>
          <w:szCs w:val="21"/>
        </w:rPr>
        <w:t xml:space="preserve"> </w:t>
      </w:r>
      <w:r>
        <w:rPr>
          <w:spacing w:val="-2"/>
          <w:sz w:val="21"/>
          <w:szCs w:val="21"/>
        </w:rPr>
        <w:t>标识“消防专用”识别符号。</w:t>
      </w:r>
    </w:p>
    <w:p w14:paraId="31A83FF0">
      <w:pPr>
        <w:pStyle w:val="2"/>
        <w:spacing w:before="186" w:line="221" w:lineRule="auto"/>
        <w:ind w:left="125"/>
        <w:rPr>
          <w:sz w:val="21"/>
          <w:szCs w:val="21"/>
        </w:rPr>
      </w:pPr>
      <w:r>
        <w:rPr>
          <w:spacing w:val="-1"/>
          <w:sz w:val="21"/>
          <w:szCs w:val="21"/>
        </w:rPr>
        <w:t>3.5  埋地管道的外防腐</w:t>
      </w:r>
    </w:p>
    <w:p w14:paraId="7FC854CC">
      <w:pPr>
        <w:pStyle w:val="2"/>
        <w:spacing w:before="279" w:line="221" w:lineRule="auto"/>
        <w:ind w:left="542"/>
        <w:rPr>
          <w:sz w:val="21"/>
          <w:szCs w:val="21"/>
        </w:rPr>
      </w:pPr>
      <w:r>
        <w:rPr>
          <w:spacing w:val="-3"/>
          <w:sz w:val="21"/>
          <w:szCs w:val="21"/>
        </w:rPr>
        <w:t>埋地管道的外防腐层要求如下：</w:t>
      </w:r>
    </w:p>
    <w:p w14:paraId="3FE42854">
      <w:pPr>
        <w:spacing w:line="73" w:lineRule="exact"/>
      </w:pPr>
    </w:p>
    <w:tbl>
      <w:tblPr>
        <w:tblStyle w:val="7"/>
        <w:tblW w:w="9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9"/>
        <w:gridCol w:w="2881"/>
        <w:gridCol w:w="2128"/>
        <w:gridCol w:w="1763"/>
        <w:gridCol w:w="1711"/>
      </w:tblGrid>
      <w:tr w14:paraId="4B75B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09" w:type="dxa"/>
            <w:vAlign w:val="top"/>
          </w:tcPr>
          <w:p w14:paraId="14C36FC9">
            <w:pPr>
              <w:spacing w:before="118" w:line="221" w:lineRule="auto"/>
              <w:ind w:left="201"/>
              <w:rPr>
                <w:rFonts w:ascii="宋体" w:hAnsi="宋体" w:eastAsia="宋体" w:cs="宋体"/>
                <w:sz w:val="21"/>
                <w:szCs w:val="21"/>
              </w:rPr>
            </w:pPr>
            <w:r>
              <w:rPr>
                <w:rFonts w:ascii="宋体" w:hAnsi="宋体" w:eastAsia="宋体" w:cs="宋体"/>
                <w:spacing w:val="-2"/>
                <w:sz w:val="21"/>
                <w:szCs w:val="21"/>
              </w:rPr>
              <w:t>方案</w:t>
            </w:r>
          </w:p>
        </w:tc>
        <w:tc>
          <w:tcPr>
            <w:tcW w:w="2881" w:type="dxa"/>
            <w:vAlign w:val="top"/>
          </w:tcPr>
          <w:p w14:paraId="4AAE1A2E">
            <w:pPr>
              <w:spacing w:before="117" w:line="221" w:lineRule="auto"/>
              <w:ind w:left="919"/>
              <w:rPr>
                <w:rFonts w:ascii="宋体" w:hAnsi="宋体" w:eastAsia="宋体" w:cs="宋体"/>
                <w:sz w:val="21"/>
                <w:szCs w:val="21"/>
              </w:rPr>
            </w:pPr>
            <w:r>
              <w:rPr>
                <w:rFonts w:ascii="宋体" w:hAnsi="宋体" w:eastAsia="宋体" w:cs="宋体"/>
                <w:spacing w:val="-2"/>
                <w:sz w:val="21"/>
                <w:szCs w:val="21"/>
              </w:rPr>
              <w:t>外防腐型式</w:t>
            </w:r>
          </w:p>
        </w:tc>
        <w:tc>
          <w:tcPr>
            <w:tcW w:w="2128" w:type="dxa"/>
            <w:vAlign w:val="top"/>
          </w:tcPr>
          <w:p w14:paraId="3353883D">
            <w:pPr>
              <w:spacing w:before="117" w:line="221" w:lineRule="auto"/>
              <w:ind w:left="648"/>
              <w:rPr>
                <w:rFonts w:ascii="宋体" w:hAnsi="宋体" w:eastAsia="宋体" w:cs="宋体"/>
                <w:sz w:val="21"/>
                <w:szCs w:val="21"/>
              </w:rPr>
            </w:pPr>
            <w:r>
              <w:rPr>
                <w:rFonts w:ascii="宋体" w:hAnsi="宋体" w:eastAsia="宋体" w:cs="宋体"/>
                <w:spacing w:val="-2"/>
                <w:sz w:val="21"/>
                <w:szCs w:val="21"/>
              </w:rPr>
              <w:t>执行标准</w:t>
            </w:r>
          </w:p>
        </w:tc>
        <w:tc>
          <w:tcPr>
            <w:tcW w:w="1763" w:type="dxa"/>
            <w:vAlign w:val="top"/>
          </w:tcPr>
          <w:p w14:paraId="74AC41BA">
            <w:pPr>
              <w:spacing w:before="118" w:line="221" w:lineRule="auto"/>
              <w:ind w:left="472"/>
              <w:rPr>
                <w:rFonts w:ascii="宋体" w:hAnsi="宋体" w:eastAsia="宋体" w:cs="宋体"/>
                <w:sz w:val="21"/>
                <w:szCs w:val="21"/>
              </w:rPr>
            </w:pPr>
            <w:r>
              <w:rPr>
                <w:rFonts w:ascii="宋体" w:hAnsi="宋体" w:eastAsia="宋体" w:cs="宋体"/>
                <w:spacing w:val="-3"/>
                <w:sz w:val="21"/>
                <w:szCs w:val="21"/>
              </w:rPr>
              <w:t>厚度要求</w:t>
            </w:r>
          </w:p>
        </w:tc>
        <w:tc>
          <w:tcPr>
            <w:tcW w:w="1711" w:type="dxa"/>
            <w:vAlign w:val="top"/>
          </w:tcPr>
          <w:p w14:paraId="6C1355BF">
            <w:pPr>
              <w:spacing w:before="118" w:line="222" w:lineRule="auto"/>
              <w:ind w:left="653"/>
              <w:rPr>
                <w:rFonts w:ascii="宋体" w:hAnsi="宋体" w:eastAsia="宋体" w:cs="宋体"/>
                <w:sz w:val="21"/>
                <w:szCs w:val="21"/>
              </w:rPr>
            </w:pPr>
            <w:r>
              <w:rPr>
                <w:rFonts w:ascii="宋体" w:hAnsi="宋体" w:eastAsia="宋体" w:cs="宋体"/>
                <w:spacing w:val="-3"/>
                <w:sz w:val="21"/>
                <w:szCs w:val="21"/>
              </w:rPr>
              <w:t>备注</w:t>
            </w:r>
          </w:p>
        </w:tc>
      </w:tr>
      <w:tr w14:paraId="6DC36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809" w:type="dxa"/>
            <w:vAlign w:val="top"/>
          </w:tcPr>
          <w:p w14:paraId="4BDD0837">
            <w:pPr>
              <w:pStyle w:val="8"/>
              <w:spacing w:line="309" w:lineRule="auto"/>
            </w:pPr>
          </w:p>
          <w:p w14:paraId="2A723CCE">
            <w:pPr>
              <w:spacing w:before="64" w:line="179" w:lineRule="auto"/>
              <w:ind w:left="366"/>
              <w:rPr>
                <w:rFonts w:ascii="Calibri" w:hAnsi="Calibri" w:eastAsia="Calibri" w:cs="Calibri"/>
                <w:sz w:val="21"/>
                <w:szCs w:val="21"/>
              </w:rPr>
            </w:pPr>
            <w:r>
              <w:rPr>
                <w:rFonts w:ascii="Calibri" w:hAnsi="Calibri" w:eastAsia="Calibri" w:cs="Calibri"/>
                <w:sz w:val="21"/>
                <w:szCs w:val="21"/>
              </w:rPr>
              <w:t>1</w:t>
            </w:r>
          </w:p>
        </w:tc>
        <w:tc>
          <w:tcPr>
            <w:tcW w:w="2881" w:type="dxa"/>
            <w:vAlign w:val="top"/>
          </w:tcPr>
          <w:p w14:paraId="62A4D4FA">
            <w:pPr>
              <w:pStyle w:val="8"/>
              <w:spacing w:line="262" w:lineRule="auto"/>
            </w:pPr>
          </w:p>
          <w:p w14:paraId="21C8761A">
            <w:pPr>
              <w:spacing w:before="69" w:line="221" w:lineRule="auto"/>
              <w:ind w:left="109"/>
              <w:rPr>
                <w:rFonts w:ascii="宋体" w:hAnsi="宋体" w:eastAsia="宋体" w:cs="宋体"/>
                <w:sz w:val="21"/>
                <w:szCs w:val="21"/>
              </w:rPr>
            </w:pPr>
            <w:r>
              <w:rPr>
                <w:rFonts w:ascii="宋体" w:hAnsi="宋体" w:eastAsia="宋体" w:cs="宋体"/>
                <w:spacing w:val="-1"/>
                <w:sz w:val="21"/>
                <w:szCs w:val="21"/>
              </w:rPr>
              <w:t>特加强级聚乙烯胶粘带</w:t>
            </w:r>
          </w:p>
        </w:tc>
        <w:tc>
          <w:tcPr>
            <w:tcW w:w="2128" w:type="dxa"/>
            <w:vAlign w:val="top"/>
          </w:tcPr>
          <w:p w14:paraId="7AC5F5FE">
            <w:pPr>
              <w:pStyle w:val="8"/>
              <w:spacing w:line="285" w:lineRule="auto"/>
            </w:pPr>
          </w:p>
          <w:p w14:paraId="24056555">
            <w:pPr>
              <w:spacing w:before="64" w:line="224" w:lineRule="auto"/>
              <w:ind w:left="405"/>
              <w:rPr>
                <w:rFonts w:ascii="Calibri" w:hAnsi="Calibri" w:eastAsia="Calibri" w:cs="Calibri"/>
                <w:sz w:val="21"/>
                <w:szCs w:val="21"/>
              </w:rPr>
            </w:pPr>
            <w:r>
              <w:rPr>
                <w:rFonts w:ascii="Calibri" w:hAnsi="Calibri" w:eastAsia="Calibri" w:cs="Calibri"/>
                <w:spacing w:val="-2"/>
                <w:sz w:val="21"/>
                <w:szCs w:val="21"/>
              </w:rPr>
              <w:t>SY/T 0414-2017</w:t>
            </w:r>
          </w:p>
        </w:tc>
        <w:tc>
          <w:tcPr>
            <w:tcW w:w="1763" w:type="dxa"/>
            <w:vAlign w:val="top"/>
          </w:tcPr>
          <w:p w14:paraId="6935A78D">
            <w:pPr>
              <w:pStyle w:val="8"/>
              <w:spacing w:line="262" w:lineRule="auto"/>
            </w:pPr>
          </w:p>
          <w:p w14:paraId="754B9D80">
            <w:pPr>
              <w:spacing w:before="69" w:line="221" w:lineRule="auto"/>
              <w:ind w:left="467"/>
              <w:rPr>
                <w:rFonts w:ascii="宋体" w:hAnsi="宋体" w:eastAsia="宋体" w:cs="宋体"/>
                <w:sz w:val="21"/>
                <w:szCs w:val="21"/>
              </w:rPr>
            </w:pPr>
            <w:r>
              <w:rPr>
                <w:rFonts w:ascii="宋体" w:hAnsi="宋体" w:eastAsia="宋体" w:cs="宋体"/>
                <w:spacing w:val="-2"/>
                <w:sz w:val="21"/>
                <w:szCs w:val="21"/>
              </w:rPr>
              <w:t>特加强级</w:t>
            </w:r>
          </w:p>
        </w:tc>
        <w:tc>
          <w:tcPr>
            <w:tcW w:w="1711" w:type="dxa"/>
            <w:vAlign w:val="top"/>
          </w:tcPr>
          <w:p w14:paraId="12B6171E">
            <w:pPr>
              <w:spacing w:before="115" w:line="330" w:lineRule="auto"/>
              <w:ind w:left="441" w:right="114" w:hanging="315"/>
              <w:rPr>
                <w:rFonts w:ascii="宋体" w:hAnsi="宋体" w:eastAsia="宋体" w:cs="宋体"/>
                <w:sz w:val="21"/>
                <w:szCs w:val="21"/>
              </w:rPr>
            </w:pPr>
            <w:r>
              <w:rPr>
                <w:rFonts w:ascii="宋体" w:hAnsi="宋体" w:eastAsia="宋体" w:cs="宋体"/>
                <w:spacing w:val="-1"/>
                <w:sz w:val="21"/>
                <w:szCs w:val="21"/>
              </w:rPr>
              <w:t>用于现场施工部</w:t>
            </w:r>
            <w:r>
              <w:rPr>
                <w:rFonts w:ascii="宋体" w:hAnsi="宋体" w:eastAsia="宋体" w:cs="宋体"/>
                <w:sz w:val="21"/>
                <w:szCs w:val="21"/>
              </w:rPr>
              <w:t xml:space="preserve"> </w:t>
            </w:r>
            <w:r>
              <w:rPr>
                <w:rFonts w:ascii="宋体" w:hAnsi="宋体" w:eastAsia="宋体" w:cs="宋体"/>
                <w:spacing w:val="-2"/>
                <w:sz w:val="21"/>
                <w:szCs w:val="21"/>
              </w:rPr>
              <w:t>分外防腐</w:t>
            </w:r>
          </w:p>
        </w:tc>
      </w:tr>
      <w:tr w14:paraId="42DA8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1" w:hRule="atLeast"/>
        </w:trPr>
        <w:tc>
          <w:tcPr>
            <w:tcW w:w="809" w:type="dxa"/>
            <w:vAlign w:val="top"/>
          </w:tcPr>
          <w:p w14:paraId="7FDB61C8">
            <w:pPr>
              <w:pStyle w:val="8"/>
              <w:spacing w:line="310" w:lineRule="auto"/>
            </w:pPr>
          </w:p>
          <w:p w14:paraId="538BA66D">
            <w:pPr>
              <w:spacing w:before="64" w:line="180" w:lineRule="auto"/>
              <w:ind w:left="360"/>
              <w:rPr>
                <w:rFonts w:ascii="Calibri" w:hAnsi="Calibri" w:eastAsia="Calibri" w:cs="Calibri"/>
                <w:sz w:val="21"/>
                <w:szCs w:val="21"/>
              </w:rPr>
            </w:pPr>
            <w:r>
              <w:rPr>
                <w:rFonts w:ascii="Calibri" w:hAnsi="Calibri" w:eastAsia="Calibri" w:cs="Calibri"/>
                <w:sz w:val="21"/>
                <w:szCs w:val="21"/>
              </w:rPr>
              <w:t>2</w:t>
            </w:r>
          </w:p>
        </w:tc>
        <w:tc>
          <w:tcPr>
            <w:tcW w:w="2881" w:type="dxa"/>
            <w:vAlign w:val="top"/>
          </w:tcPr>
          <w:p w14:paraId="3AE2E26F">
            <w:pPr>
              <w:spacing w:before="116" w:line="221" w:lineRule="auto"/>
              <w:ind w:left="181"/>
              <w:rPr>
                <w:rFonts w:ascii="宋体" w:hAnsi="宋体" w:eastAsia="宋体" w:cs="宋体"/>
                <w:sz w:val="21"/>
                <w:szCs w:val="21"/>
              </w:rPr>
            </w:pPr>
            <w:r>
              <w:rPr>
                <w:rFonts w:ascii="宋体" w:hAnsi="宋体" w:eastAsia="宋体" w:cs="宋体"/>
                <w:spacing w:val="-1"/>
                <w:sz w:val="21"/>
                <w:szCs w:val="21"/>
              </w:rPr>
              <w:t>挤压聚乙烯防腐层三层结构</w:t>
            </w:r>
          </w:p>
          <w:p w14:paraId="48D5717D">
            <w:pPr>
              <w:spacing w:before="185" w:line="233" w:lineRule="auto"/>
              <w:ind w:left="1080"/>
              <w:rPr>
                <w:rFonts w:ascii="宋体" w:hAnsi="宋体" w:eastAsia="宋体" w:cs="宋体"/>
                <w:sz w:val="21"/>
                <w:szCs w:val="21"/>
              </w:rPr>
            </w:pPr>
            <w:r>
              <w:rPr>
                <w:rFonts w:ascii="宋体" w:hAnsi="宋体" w:eastAsia="宋体" w:cs="宋体"/>
                <w:spacing w:val="-3"/>
                <w:sz w:val="21"/>
                <w:szCs w:val="21"/>
              </w:rPr>
              <w:t>（</w:t>
            </w:r>
            <w:r>
              <w:rPr>
                <w:rFonts w:ascii="Calibri" w:hAnsi="Calibri" w:eastAsia="Calibri" w:cs="Calibri"/>
                <w:spacing w:val="-3"/>
                <w:sz w:val="21"/>
                <w:szCs w:val="21"/>
              </w:rPr>
              <w:t>3PE</w:t>
            </w:r>
            <w:r>
              <w:rPr>
                <w:rFonts w:ascii="宋体" w:hAnsi="宋体" w:eastAsia="宋体" w:cs="宋体"/>
                <w:spacing w:val="-3"/>
                <w:sz w:val="21"/>
                <w:szCs w:val="21"/>
              </w:rPr>
              <w:t>）</w:t>
            </w:r>
          </w:p>
        </w:tc>
        <w:tc>
          <w:tcPr>
            <w:tcW w:w="2128" w:type="dxa"/>
            <w:vAlign w:val="top"/>
          </w:tcPr>
          <w:p w14:paraId="7C71784B">
            <w:pPr>
              <w:pStyle w:val="8"/>
              <w:spacing w:line="287" w:lineRule="auto"/>
            </w:pPr>
          </w:p>
          <w:p w14:paraId="0FBBC99C">
            <w:pPr>
              <w:spacing w:before="64" w:line="224" w:lineRule="auto"/>
              <w:ind w:left="347"/>
              <w:rPr>
                <w:rFonts w:ascii="Calibri" w:hAnsi="Calibri" w:eastAsia="Calibri" w:cs="Calibri"/>
                <w:sz w:val="21"/>
                <w:szCs w:val="21"/>
              </w:rPr>
            </w:pPr>
            <w:r>
              <w:rPr>
                <w:rFonts w:ascii="Calibri" w:hAnsi="Calibri" w:eastAsia="Calibri" w:cs="Calibri"/>
                <w:spacing w:val="-1"/>
                <w:sz w:val="21"/>
                <w:szCs w:val="21"/>
              </w:rPr>
              <w:t>GB/T23257-2017</w:t>
            </w:r>
          </w:p>
        </w:tc>
        <w:tc>
          <w:tcPr>
            <w:tcW w:w="1763" w:type="dxa"/>
            <w:vAlign w:val="top"/>
          </w:tcPr>
          <w:p w14:paraId="5AF8AB37">
            <w:pPr>
              <w:pStyle w:val="8"/>
              <w:spacing w:line="265" w:lineRule="auto"/>
            </w:pPr>
          </w:p>
          <w:p w14:paraId="7A2ADD1E">
            <w:pPr>
              <w:spacing w:before="68" w:line="223" w:lineRule="auto"/>
              <w:ind w:left="570"/>
              <w:rPr>
                <w:rFonts w:ascii="宋体" w:hAnsi="宋体" w:eastAsia="宋体" w:cs="宋体"/>
                <w:sz w:val="21"/>
                <w:szCs w:val="21"/>
              </w:rPr>
            </w:pPr>
            <w:r>
              <w:rPr>
                <w:rFonts w:ascii="宋体" w:hAnsi="宋体" w:eastAsia="宋体" w:cs="宋体"/>
                <w:spacing w:val="-2"/>
                <w:sz w:val="21"/>
                <w:szCs w:val="21"/>
              </w:rPr>
              <w:t>加强级</w:t>
            </w:r>
          </w:p>
        </w:tc>
        <w:tc>
          <w:tcPr>
            <w:tcW w:w="1711" w:type="dxa"/>
            <w:vAlign w:val="top"/>
          </w:tcPr>
          <w:p w14:paraId="2CF03E4A">
            <w:pPr>
              <w:spacing w:before="117" w:line="331" w:lineRule="auto"/>
              <w:ind w:left="752" w:right="115" w:hanging="626"/>
              <w:rPr>
                <w:rFonts w:ascii="宋体" w:hAnsi="宋体" w:eastAsia="宋体" w:cs="宋体"/>
                <w:sz w:val="21"/>
                <w:szCs w:val="21"/>
              </w:rPr>
            </w:pPr>
            <w:r>
              <w:rPr>
                <w:rFonts w:ascii="宋体" w:hAnsi="宋体" w:eastAsia="宋体" w:cs="宋体"/>
                <w:spacing w:val="-1"/>
                <w:sz w:val="21"/>
                <w:szCs w:val="21"/>
              </w:rPr>
              <w:t>用于工厂预制管</w:t>
            </w:r>
            <w:r>
              <w:rPr>
                <w:rFonts w:ascii="宋体" w:hAnsi="宋体" w:eastAsia="宋体" w:cs="宋体"/>
                <w:sz w:val="21"/>
                <w:szCs w:val="21"/>
              </w:rPr>
              <w:t xml:space="preserve"> 道</w:t>
            </w:r>
          </w:p>
        </w:tc>
      </w:tr>
    </w:tbl>
    <w:p w14:paraId="60C4E056">
      <w:pPr>
        <w:pStyle w:val="2"/>
        <w:spacing w:before="112" w:line="219" w:lineRule="auto"/>
        <w:jc w:val="right"/>
        <w:rPr>
          <w:sz w:val="24"/>
          <w:szCs w:val="24"/>
        </w:rPr>
      </w:pPr>
      <w:bookmarkStart w:id="12" w:name="bookmark8"/>
      <w:bookmarkEnd w:id="12"/>
      <w:r>
        <w:rPr>
          <w:spacing w:val="-4"/>
          <w:sz w:val="24"/>
          <w:szCs w:val="24"/>
        </w:rPr>
        <w:t>3.5.1</w:t>
      </w:r>
      <w:r>
        <w:rPr>
          <w:spacing w:val="-52"/>
          <w:sz w:val="24"/>
          <w:szCs w:val="24"/>
        </w:rPr>
        <w:t xml:space="preserve"> </w:t>
      </w:r>
      <w:r>
        <w:rPr>
          <w:spacing w:val="-4"/>
          <w:sz w:val="24"/>
          <w:szCs w:val="24"/>
        </w:rPr>
        <w:t>钢材表面处理喷砂除锈至</w:t>
      </w:r>
      <w:r>
        <w:rPr>
          <w:spacing w:val="-49"/>
          <w:sz w:val="24"/>
          <w:szCs w:val="24"/>
        </w:rPr>
        <w:t xml:space="preserve"> </w:t>
      </w:r>
      <w:r>
        <w:rPr>
          <w:spacing w:val="-4"/>
          <w:sz w:val="24"/>
          <w:szCs w:val="24"/>
        </w:rPr>
        <w:t>Sa2.5</w:t>
      </w:r>
      <w:r>
        <w:rPr>
          <w:spacing w:val="-47"/>
          <w:sz w:val="24"/>
          <w:szCs w:val="24"/>
        </w:rPr>
        <w:t xml:space="preserve"> </w:t>
      </w:r>
      <w:r>
        <w:rPr>
          <w:spacing w:val="-4"/>
          <w:sz w:val="24"/>
          <w:szCs w:val="24"/>
        </w:rPr>
        <w:t>级，对于</w:t>
      </w:r>
      <w:r>
        <w:rPr>
          <w:spacing w:val="-5"/>
          <w:sz w:val="24"/>
          <w:szCs w:val="24"/>
        </w:rPr>
        <w:t>不易喷砂除锈的表面，可用</w:t>
      </w:r>
      <w:r>
        <w:rPr>
          <w:spacing w:val="-49"/>
          <w:sz w:val="24"/>
          <w:szCs w:val="24"/>
        </w:rPr>
        <w:t xml:space="preserve"> </w:t>
      </w:r>
      <w:r>
        <w:rPr>
          <w:spacing w:val="-5"/>
          <w:sz w:val="24"/>
          <w:szCs w:val="24"/>
        </w:rPr>
        <w:t>St3</w:t>
      </w:r>
      <w:r>
        <w:rPr>
          <w:spacing w:val="-47"/>
          <w:sz w:val="24"/>
          <w:szCs w:val="24"/>
        </w:rPr>
        <w:t xml:space="preserve"> </w:t>
      </w:r>
      <w:r>
        <w:rPr>
          <w:spacing w:val="-5"/>
          <w:sz w:val="24"/>
          <w:szCs w:val="24"/>
        </w:rPr>
        <w:t>级代替</w:t>
      </w:r>
      <w:r>
        <w:rPr>
          <w:spacing w:val="-49"/>
          <w:sz w:val="24"/>
          <w:szCs w:val="24"/>
        </w:rPr>
        <w:t xml:space="preserve"> </w:t>
      </w:r>
      <w:r>
        <w:rPr>
          <w:spacing w:val="-5"/>
          <w:sz w:val="24"/>
          <w:szCs w:val="24"/>
        </w:rPr>
        <w:t>Sa2.5 级。</w:t>
      </w:r>
    </w:p>
    <w:p w14:paraId="361CCA78">
      <w:pPr>
        <w:pStyle w:val="2"/>
        <w:spacing w:before="184" w:line="290" w:lineRule="auto"/>
        <w:ind w:left="843" w:right="150" w:hanging="716"/>
        <w:rPr>
          <w:sz w:val="24"/>
          <w:szCs w:val="24"/>
        </w:rPr>
      </w:pPr>
      <w:r>
        <w:rPr>
          <w:sz w:val="24"/>
          <w:szCs w:val="24"/>
        </w:rPr>
        <w:t>3.5.2</w:t>
      </w:r>
      <w:r>
        <w:rPr>
          <w:spacing w:val="-50"/>
          <w:sz w:val="24"/>
          <w:szCs w:val="24"/>
        </w:rPr>
        <w:t xml:space="preserve"> </w:t>
      </w:r>
      <w:r>
        <w:rPr>
          <w:sz w:val="24"/>
          <w:szCs w:val="24"/>
        </w:rPr>
        <w:t>埋地管道的外防腐管道采用特加强</w:t>
      </w:r>
      <w:r>
        <w:rPr>
          <w:spacing w:val="-1"/>
          <w:sz w:val="24"/>
          <w:szCs w:val="24"/>
        </w:rPr>
        <w:t>级复合型聚乙烯胶粘带防腐，技术要求及电火花检漏按</w:t>
      </w:r>
      <w:r>
        <w:rPr>
          <w:sz w:val="24"/>
          <w:szCs w:val="24"/>
        </w:rPr>
        <w:t xml:space="preserve"> </w:t>
      </w:r>
      <w:r>
        <w:rPr>
          <w:spacing w:val="-1"/>
          <w:sz w:val="24"/>
          <w:szCs w:val="24"/>
        </w:rPr>
        <w:t>SY/T 0414-2017 《钢质管道聚烯烃胶粘带防腐层技术标准》的规定。</w:t>
      </w:r>
    </w:p>
    <w:p w14:paraId="1F74F559">
      <w:pPr>
        <w:pStyle w:val="2"/>
        <w:spacing w:before="180" w:line="355" w:lineRule="auto"/>
        <w:ind w:left="841" w:right="88"/>
        <w:jc w:val="both"/>
        <w:rPr>
          <w:sz w:val="24"/>
          <w:szCs w:val="24"/>
        </w:rPr>
      </w:pPr>
      <w:r>
        <w:rPr>
          <w:spacing w:val="-4"/>
          <w:sz w:val="24"/>
          <w:szCs w:val="24"/>
        </w:rPr>
        <w:t>拟用</w:t>
      </w:r>
      <w:r>
        <w:rPr>
          <w:spacing w:val="-49"/>
          <w:sz w:val="24"/>
          <w:szCs w:val="24"/>
        </w:rPr>
        <w:t xml:space="preserve"> </w:t>
      </w:r>
      <w:r>
        <w:rPr>
          <w:spacing w:val="-4"/>
          <w:sz w:val="24"/>
          <w:szCs w:val="24"/>
        </w:rPr>
        <w:t>0.7mm</w:t>
      </w:r>
      <w:r>
        <w:rPr>
          <w:spacing w:val="-45"/>
          <w:sz w:val="24"/>
          <w:szCs w:val="24"/>
        </w:rPr>
        <w:t xml:space="preserve"> </w:t>
      </w:r>
      <w:r>
        <w:rPr>
          <w:spacing w:val="-4"/>
          <w:sz w:val="24"/>
          <w:szCs w:val="24"/>
        </w:rPr>
        <w:t>厚的防腐胶带搭接</w:t>
      </w:r>
      <w:r>
        <w:rPr>
          <w:spacing w:val="-45"/>
          <w:sz w:val="24"/>
          <w:szCs w:val="24"/>
        </w:rPr>
        <w:t xml:space="preserve"> </w:t>
      </w:r>
      <w:r>
        <w:rPr>
          <w:spacing w:val="-4"/>
          <w:sz w:val="24"/>
          <w:szCs w:val="24"/>
        </w:rPr>
        <w:t>55%包扎两遍，总厚度不小于</w:t>
      </w:r>
      <w:r>
        <w:rPr>
          <w:spacing w:val="-47"/>
          <w:sz w:val="24"/>
          <w:szCs w:val="24"/>
        </w:rPr>
        <w:t xml:space="preserve"> </w:t>
      </w:r>
      <w:r>
        <w:rPr>
          <w:spacing w:val="-4"/>
          <w:sz w:val="24"/>
          <w:szCs w:val="24"/>
        </w:rPr>
        <w:t>2.8m</w:t>
      </w:r>
      <w:r>
        <w:rPr>
          <w:spacing w:val="-5"/>
          <w:sz w:val="24"/>
          <w:szCs w:val="24"/>
        </w:rPr>
        <w:t>m。具体做法详见《钢制管</w:t>
      </w:r>
      <w:r>
        <w:rPr>
          <w:sz w:val="24"/>
          <w:szCs w:val="24"/>
        </w:rPr>
        <w:t xml:space="preserve"> </w:t>
      </w:r>
      <w:r>
        <w:rPr>
          <w:spacing w:val="-6"/>
          <w:sz w:val="24"/>
          <w:szCs w:val="24"/>
        </w:rPr>
        <w:t>道聚烯烃胶粘带防腐层技术标准》（SY/T04</w:t>
      </w:r>
      <w:r>
        <w:rPr>
          <w:spacing w:val="-7"/>
          <w:sz w:val="24"/>
          <w:szCs w:val="24"/>
        </w:rPr>
        <w:t>14-2017）。新旧管道焊接接口及接口附近</w:t>
      </w:r>
      <w:r>
        <w:rPr>
          <w:spacing w:val="-45"/>
          <w:sz w:val="24"/>
          <w:szCs w:val="24"/>
        </w:rPr>
        <w:t xml:space="preserve"> </w:t>
      </w:r>
      <w:r>
        <w:rPr>
          <w:spacing w:val="-7"/>
          <w:sz w:val="24"/>
          <w:szCs w:val="24"/>
        </w:rPr>
        <w:t>500mm</w:t>
      </w:r>
      <w:r>
        <w:rPr>
          <w:sz w:val="24"/>
          <w:szCs w:val="24"/>
        </w:rPr>
        <w:t xml:space="preserve"> </w:t>
      </w:r>
      <w:r>
        <w:rPr>
          <w:spacing w:val="-1"/>
          <w:sz w:val="24"/>
          <w:szCs w:val="24"/>
        </w:rPr>
        <w:t>范围内，应先用手工除锈、钢管表面达</w:t>
      </w:r>
      <w:r>
        <w:rPr>
          <w:spacing w:val="-43"/>
          <w:sz w:val="24"/>
          <w:szCs w:val="24"/>
        </w:rPr>
        <w:t xml:space="preserve"> </w:t>
      </w:r>
      <w:r>
        <w:rPr>
          <w:spacing w:val="-1"/>
          <w:sz w:val="24"/>
          <w:szCs w:val="24"/>
        </w:rPr>
        <w:t>St3</w:t>
      </w:r>
      <w:r>
        <w:rPr>
          <w:spacing w:val="-46"/>
          <w:sz w:val="24"/>
          <w:szCs w:val="24"/>
        </w:rPr>
        <w:t xml:space="preserve"> </w:t>
      </w:r>
      <w:r>
        <w:rPr>
          <w:spacing w:val="-1"/>
          <w:sz w:val="24"/>
          <w:szCs w:val="24"/>
        </w:rPr>
        <w:t>级后上三层环氧树脂玻璃布，待表面干透后再</w:t>
      </w:r>
      <w:r>
        <w:rPr>
          <w:sz w:val="24"/>
          <w:szCs w:val="24"/>
        </w:rPr>
        <w:t xml:space="preserve"> </w:t>
      </w:r>
      <w:r>
        <w:rPr>
          <w:spacing w:val="-1"/>
          <w:sz w:val="24"/>
          <w:szCs w:val="24"/>
        </w:rPr>
        <w:t>包扎防腐胶带。明装钢管除锈后，刷厂家配套的防腐胶带专用漆后，用</w:t>
      </w:r>
      <w:r>
        <w:rPr>
          <w:spacing w:val="-42"/>
          <w:sz w:val="24"/>
          <w:szCs w:val="24"/>
        </w:rPr>
        <w:t xml:space="preserve"> </w:t>
      </w:r>
      <w:r>
        <w:rPr>
          <w:spacing w:val="-1"/>
          <w:sz w:val="24"/>
          <w:szCs w:val="24"/>
        </w:rPr>
        <w:t>0.7mm</w:t>
      </w:r>
      <w:r>
        <w:rPr>
          <w:spacing w:val="-45"/>
          <w:sz w:val="24"/>
          <w:szCs w:val="24"/>
        </w:rPr>
        <w:t xml:space="preserve"> </w:t>
      </w:r>
      <w:r>
        <w:rPr>
          <w:spacing w:val="-1"/>
          <w:sz w:val="24"/>
          <w:szCs w:val="24"/>
        </w:rPr>
        <w:t>厚的防腐胶</w:t>
      </w:r>
      <w:r>
        <w:rPr>
          <w:sz w:val="24"/>
          <w:szCs w:val="24"/>
        </w:rPr>
        <w:t xml:space="preserve"> </w:t>
      </w:r>
      <w:r>
        <w:rPr>
          <w:spacing w:val="-2"/>
          <w:sz w:val="24"/>
          <w:szCs w:val="24"/>
        </w:rPr>
        <w:t>带搭接</w:t>
      </w:r>
      <w:r>
        <w:rPr>
          <w:spacing w:val="-46"/>
          <w:sz w:val="24"/>
          <w:szCs w:val="24"/>
        </w:rPr>
        <w:t xml:space="preserve"> </w:t>
      </w:r>
      <w:r>
        <w:rPr>
          <w:spacing w:val="-2"/>
          <w:sz w:val="24"/>
          <w:szCs w:val="24"/>
        </w:rPr>
        <w:t>55%包扎一遍，总厚度不小于</w:t>
      </w:r>
      <w:r>
        <w:rPr>
          <w:spacing w:val="-32"/>
          <w:sz w:val="24"/>
          <w:szCs w:val="24"/>
        </w:rPr>
        <w:t xml:space="preserve"> </w:t>
      </w:r>
      <w:r>
        <w:rPr>
          <w:spacing w:val="-2"/>
          <w:sz w:val="24"/>
          <w:szCs w:val="24"/>
        </w:rPr>
        <w:t>1.4mm，电火花检验合格后</w:t>
      </w:r>
      <w:r>
        <w:rPr>
          <w:spacing w:val="-3"/>
          <w:sz w:val="24"/>
          <w:szCs w:val="24"/>
        </w:rPr>
        <w:t>再上面漆两道。</w:t>
      </w:r>
    </w:p>
    <w:p w14:paraId="24EF8B8C">
      <w:pPr>
        <w:pStyle w:val="2"/>
        <w:spacing w:before="34" w:line="220" w:lineRule="auto"/>
        <w:ind w:left="131"/>
        <w:rPr>
          <w:sz w:val="24"/>
          <w:szCs w:val="24"/>
        </w:rPr>
      </w:pPr>
      <w:r>
        <w:rPr>
          <w:spacing w:val="-2"/>
          <w:sz w:val="24"/>
          <w:szCs w:val="24"/>
        </w:rPr>
        <w:t>聚乙烯胶粘带性能应符合下表</w:t>
      </w:r>
    </w:p>
    <w:p w14:paraId="10AE8B4B">
      <w:pPr>
        <w:spacing w:line="70" w:lineRule="exact"/>
      </w:pPr>
    </w:p>
    <w:tbl>
      <w:tblPr>
        <w:tblStyle w:val="7"/>
        <w:tblW w:w="8183" w:type="dxa"/>
        <w:tblInd w:w="7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5"/>
        <w:gridCol w:w="1298"/>
        <w:gridCol w:w="2031"/>
        <w:gridCol w:w="1869"/>
        <w:gridCol w:w="1680"/>
      </w:tblGrid>
      <w:tr w14:paraId="24981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634" w:type="dxa"/>
            <w:gridSpan w:val="3"/>
            <w:vAlign w:val="top"/>
          </w:tcPr>
          <w:p w14:paraId="4A918319">
            <w:pPr>
              <w:spacing w:before="117" w:line="220" w:lineRule="auto"/>
              <w:ind w:left="121"/>
              <w:rPr>
                <w:rFonts w:ascii="宋体" w:hAnsi="宋体" w:eastAsia="宋体" w:cs="宋体"/>
                <w:sz w:val="24"/>
                <w:szCs w:val="24"/>
              </w:rPr>
            </w:pPr>
            <w:r>
              <w:rPr>
                <w:rFonts w:ascii="宋体" w:hAnsi="宋体" w:eastAsia="宋体" w:cs="宋体"/>
                <w:spacing w:val="-4"/>
                <w:sz w:val="24"/>
                <w:szCs w:val="24"/>
              </w:rPr>
              <w:t>项目</w:t>
            </w:r>
          </w:p>
        </w:tc>
        <w:tc>
          <w:tcPr>
            <w:tcW w:w="1869" w:type="dxa"/>
            <w:vAlign w:val="top"/>
          </w:tcPr>
          <w:p w14:paraId="47FBE702">
            <w:pPr>
              <w:spacing w:before="117" w:line="220" w:lineRule="auto"/>
              <w:ind w:left="116"/>
              <w:rPr>
                <w:rFonts w:ascii="宋体" w:hAnsi="宋体" w:eastAsia="宋体" w:cs="宋体"/>
                <w:sz w:val="24"/>
                <w:szCs w:val="24"/>
              </w:rPr>
            </w:pPr>
            <w:r>
              <w:rPr>
                <w:rFonts w:ascii="宋体" w:hAnsi="宋体" w:eastAsia="宋体" w:cs="宋体"/>
                <w:spacing w:val="-2"/>
                <w:sz w:val="24"/>
                <w:szCs w:val="24"/>
              </w:rPr>
              <w:t>性能指标</w:t>
            </w:r>
          </w:p>
        </w:tc>
        <w:tc>
          <w:tcPr>
            <w:tcW w:w="1680" w:type="dxa"/>
            <w:vAlign w:val="top"/>
          </w:tcPr>
          <w:p w14:paraId="5B81EA74">
            <w:pPr>
              <w:spacing w:before="117" w:line="221" w:lineRule="auto"/>
              <w:ind w:left="117"/>
              <w:rPr>
                <w:rFonts w:ascii="宋体" w:hAnsi="宋体" w:eastAsia="宋体" w:cs="宋体"/>
                <w:sz w:val="24"/>
                <w:szCs w:val="24"/>
              </w:rPr>
            </w:pPr>
            <w:r>
              <w:rPr>
                <w:rFonts w:ascii="宋体" w:hAnsi="宋体" w:eastAsia="宋体" w:cs="宋体"/>
                <w:spacing w:val="-2"/>
                <w:sz w:val="24"/>
                <w:szCs w:val="24"/>
              </w:rPr>
              <w:t>测试方法</w:t>
            </w:r>
          </w:p>
        </w:tc>
      </w:tr>
      <w:tr w14:paraId="03B77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4634" w:type="dxa"/>
            <w:gridSpan w:val="3"/>
            <w:vAlign w:val="top"/>
          </w:tcPr>
          <w:p w14:paraId="0F4056CE">
            <w:pPr>
              <w:spacing w:before="117" w:line="220" w:lineRule="auto"/>
              <w:ind w:left="122"/>
              <w:rPr>
                <w:rFonts w:ascii="宋体" w:hAnsi="宋体" w:eastAsia="宋体" w:cs="宋体"/>
                <w:sz w:val="24"/>
                <w:szCs w:val="24"/>
              </w:rPr>
            </w:pPr>
            <w:r>
              <w:rPr>
                <w:rFonts w:ascii="宋体" w:hAnsi="宋体" w:eastAsia="宋体" w:cs="宋体"/>
                <w:spacing w:val="-3"/>
                <w:sz w:val="24"/>
                <w:szCs w:val="24"/>
              </w:rPr>
              <w:t>厚度（MM）</w:t>
            </w:r>
          </w:p>
        </w:tc>
        <w:tc>
          <w:tcPr>
            <w:tcW w:w="1869" w:type="dxa"/>
            <w:vAlign w:val="top"/>
          </w:tcPr>
          <w:p w14:paraId="28514512">
            <w:pPr>
              <w:spacing w:before="116" w:line="220" w:lineRule="auto"/>
              <w:ind w:left="121"/>
              <w:rPr>
                <w:rFonts w:ascii="宋体" w:hAnsi="宋体" w:eastAsia="宋体" w:cs="宋体"/>
                <w:sz w:val="24"/>
                <w:szCs w:val="24"/>
              </w:rPr>
            </w:pPr>
            <w:r>
              <w:rPr>
                <w:rFonts w:ascii="宋体" w:hAnsi="宋体" w:eastAsia="宋体" w:cs="宋体"/>
                <w:spacing w:val="-2"/>
                <w:sz w:val="24"/>
                <w:szCs w:val="24"/>
              </w:rPr>
              <w:t>厚度偏差≤±5%</w:t>
            </w:r>
          </w:p>
        </w:tc>
        <w:tc>
          <w:tcPr>
            <w:tcW w:w="1680" w:type="dxa"/>
            <w:vAlign w:val="top"/>
          </w:tcPr>
          <w:p w14:paraId="171D2308">
            <w:pPr>
              <w:spacing w:before="116" w:line="225" w:lineRule="auto"/>
              <w:ind w:left="113"/>
              <w:rPr>
                <w:rFonts w:ascii="宋体" w:hAnsi="宋体" w:eastAsia="宋体" w:cs="宋体"/>
                <w:sz w:val="24"/>
                <w:szCs w:val="24"/>
              </w:rPr>
            </w:pPr>
            <w:r>
              <w:rPr>
                <w:rFonts w:ascii="宋体" w:hAnsi="宋体" w:eastAsia="宋体" w:cs="宋体"/>
                <w:spacing w:val="-1"/>
                <w:sz w:val="24"/>
                <w:szCs w:val="24"/>
              </w:rPr>
              <w:t>GB/T6672</w:t>
            </w:r>
          </w:p>
        </w:tc>
      </w:tr>
      <w:tr w14:paraId="09030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634" w:type="dxa"/>
            <w:gridSpan w:val="3"/>
            <w:vAlign w:val="top"/>
          </w:tcPr>
          <w:p w14:paraId="349C012B">
            <w:pPr>
              <w:spacing w:before="115" w:line="220" w:lineRule="auto"/>
              <w:ind w:left="117"/>
              <w:rPr>
                <w:rFonts w:ascii="宋体" w:hAnsi="宋体" w:eastAsia="宋体" w:cs="宋体"/>
                <w:sz w:val="24"/>
                <w:szCs w:val="24"/>
              </w:rPr>
            </w:pPr>
            <w:r>
              <w:rPr>
                <w:rFonts w:ascii="宋体" w:hAnsi="宋体" w:eastAsia="宋体" w:cs="宋体"/>
                <w:spacing w:val="-1"/>
                <w:sz w:val="24"/>
                <w:szCs w:val="24"/>
              </w:rPr>
              <w:t>基膜拉伸强度（MPa）</w:t>
            </w:r>
          </w:p>
        </w:tc>
        <w:tc>
          <w:tcPr>
            <w:tcW w:w="1869" w:type="dxa"/>
            <w:vAlign w:val="top"/>
          </w:tcPr>
          <w:p w14:paraId="731D5203">
            <w:pPr>
              <w:spacing w:before="114" w:line="238" w:lineRule="auto"/>
              <w:ind w:left="139"/>
              <w:rPr>
                <w:rFonts w:ascii="宋体" w:hAnsi="宋体" w:eastAsia="宋体" w:cs="宋体"/>
                <w:sz w:val="24"/>
                <w:szCs w:val="24"/>
              </w:rPr>
            </w:pPr>
            <w:r>
              <w:rPr>
                <w:rFonts w:ascii="宋体" w:hAnsi="宋体" w:eastAsia="宋体" w:cs="宋体"/>
                <w:spacing w:val="-11"/>
                <w:sz w:val="24"/>
                <w:szCs w:val="24"/>
              </w:rPr>
              <w:t>≥18</w:t>
            </w:r>
          </w:p>
        </w:tc>
        <w:tc>
          <w:tcPr>
            <w:tcW w:w="1680" w:type="dxa"/>
            <w:vAlign w:val="top"/>
          </w:tcPr>
          <w:p w14:paraId="05361F80">
            <w:pPr>
              <w:spacing w:before="114" w:line="225" w:lineRule="auto"/>
              <w:ind w:left="113"/>
              <w:rPr>
                <w:rFonts w:ascii="宋体" w:hAnsi="宋体" w:eastAsia="宋体" w:cs="宋体"/>
                <w:sz w:val="24"/>
                <w:szCs w:val="24"/>
              </w:rPr>
            </w:pPr>
            <w:r>
              <w:rPr>
                <w:rFonts w:ascii="宋体" w:hAnsi="宋体" w:eastAsia="宋体" w:cs="宋体"/>
                <w:spacing w:val="-1"/>
                <w:sz w:val="24"/>
                <w:szCs w:val="24"/>
              </w:rPr>
              <w:t>GB/T1040.3</w:t>
            </w:r>
          </w:p>
        </w:tc>
      </w:tr>
      <w:tr w14:paraId="51505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634" w:type="dxa"/>
            <w:gridSpan w:val="3"/>
            <w:vAlign w:val="top"/>
          </w:tcPr>
          <w:p w14:paraId="77AF0941">
            <w:pPr>
              <w:spacing w:before="114" w:line="220" w:lineRule="auto"/>
              <w:ind w:left="117"/>
              <w:rPr>
                <w:rFonts w:ascii="宋体" w:hAnsi="宋体" w:eastAsia="宋体" w:cs="宋体"/>
                <w:sz w:val="24"/>
                <w:szCs w:val="24"/>
              </w:rPr>
            </w:pPr>
            <w:r>
              <w:rPr>
                <w:rFonts w:ascii="宋体" w:hAnsi="宋体" w:eastAsia="宋体" w:cs="宋体"/>
                <w:spacing w:val="-1"/>
                <w:sz w:val="24"/>
                <w:szCs w:val="24"/>
              </w:rPr>
              <w:t>基膜断裂拉伸应变（%）</w:t>
            </w:r>
          </w:p>
        </w:tc>
        <w:tc>
          <w:tcPr>
            <w:tcW w:w="1869" w:type="dxa"/>
            <w:vAlign w:val="top"/>
          </w:tcPr>
          <w:p w14:paraId="6E378C98">
            <w:pPr>
              <w:spacing w:before="114" w:line="238" w:lineRule="auto"/>
              <w:ind w:left="139"/>
              <w:rPr>
                <w:rFonts w:ascii="宋体" w:hAnsi="宋体" w:eastAsia="宋体" w:cs="宋体"/>
                <w:sz w:val="24"/>
                <w:szCs w:val="24"/>
              </w:rPr>
            </w:pPr>
            <w:r>
              <w:rPr>
                <w:rFonts w:ascii="宋体" w:hAnsi="宋体" w:eastAsia="宋体" w:cs="宋体"/>
                <w:spacing w:val="-9"/>
                <w:sz w:val="24"/>
                <w:szCs w:val="24"/>
              </w:rPr>
              <w:t>≥200</w:t>
            </w:r>
          </w:p>
        </w:tc>
        <w:tc>
          <w:tcPr>
            <w:tcW w:w="1680" w:type="dxa"/>
            <w:vAlign w:val="top"/>
          </w:tcPr>
          <w:p w14:paraId="2E76E251">
            <w:pPr>
              <w:spacing w:before="114" w:line="225" w:lineRule="auto"/>
              <w:ind w:left="113"/>
              <w:rPr>
                <w:rFonts w:ascii="宋体" w:hAnsi="宋体" w:eastAsia="宋体" w:cs="宋体"/>
                <w:sz w:val="24"/>
                <w:szCs w:val="24"/>
              </w:rPr>
            </w:pPr>
            <w:r>
              <w:rPr>
                <w:rFonts w:ascii="宋体" w:hAnsi="宋体" w:eastAsia="宋体" w:cs="宋体"/>
                <w:spacing w:val="-1"/>
                <w:sz w:val="24"/>
                <w:szCs w:val="24"/>
              </w:rPr>
              <w:t>GB/T1040.3</w:t>
            </w:r>
          </w:p>
        </w:tc>
      </w:tr>
      <w:tr w14:paraId="3DE511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305" w:type="dxa"/>
            <w:vMerge w:val="restart"/>
            <w:tcBorders>
              <w:bottom w:val="nil"/>
            </w:tcBorders>
            <w:vAlign w:val="top"/>
          </w:tcPr>
          <w:p w14:paraId="113AFDF2">
            <w:pPr>
              <w:spacing w:before="116" w:line="335" w:lineRule="auto"/>
              <w:ind w:left="109" w:right="232" w:firstLine="10"/>
              <w:jc w:val="both"/>
              <w:rPr>
                <w:rFonts w:ascii="宋体" w:hAnsi="宋体" w:eastAsia="宋体" w:cs="宋体"/>
                <w:sz w:val="24"/>
                <w:szCs w:val="24"/>
              </w:rPr>
            </w:pPr>
            <w:r>
              <w:rPr>
                <w:rFonts w:ascii="宋体" w:hAnsi="宋体" w:eastAsia="宋体" w:cs="宋体"/>
                <w:spacing w:val="-4"/>
                <w:sz w:val="24"/>
                <w:szCs w:val="24"/>
              </w:rPr>
              <w:t>剥离强度</w:t>
            </w:r>
            <w:r>
              <w:rPr>
                <w:rFonts w:ascii="宋体" w:hAnsi="宋体" w:eastAsia="宋体" w:cs="宋体"/>
                <w:spacing w:val="2"/>
                <w:sz w:val="24"/>
                <w:szCs w:val="24"/>
              </w:rPr>
              <w:t xml:space="preserve"> </w:t>
            </w:r>
            <w:r>
              <w:rPr>
                <w:rFonts w:ascii="宋体" w:hAnsi="宋体" w:eastAsia="宋体" w:cs="宋体"/>
                <w:spacing w:val="-3"/>
                <w:sz w:val="24"/>
                <w:szCs w:val="24"/>
              </w:rPr>
              <w:t>（180</w:t>
            </w:r>
            <w:r>
              <w:rPr>
                <w:rFonts w:ascii="宋体" w:hAnsi="宋体" w:eastAsia="宋体" w:cs="宋体"/>
                <w:spacing w:val="-48"/>
                <w:sz w:val="24"/>
                <w:szCs w:val="24"/>
              </w:rPr>
              <w:t xml:space="preserve"> </w:t>
            </w:r>
            <w:r>
              <w:rPr>
                <w:rFonts w:ascii="宋体" w:hAnsi="宋体" w:eastAsia="宋体" w:cs="宋体"/>
                <w:spacing w:val="-3"/>
                <w:sz w:val="24"/>
                <w:szCs w:val="24"/>
              </w:rPr>
              <w:t>度</w:t>
            </w:r>
            <w:r>
              <w:rPr>
                <w:rFonts w:ascii="宋体" w:hAnsi="宋体" w:eastAsia="宋体" w:cs="宋体"/>
                <w:sz w:val="24"/>
                <w:szCs w:val="24"/>
              </w:rPr>
              <w:t xml:space="preserve"> </w:t>
            </w:r>
            <w:r>
              <w:rPr>
                <w:rFonts w:ascii="宋体" w:hAnsi="宋体" w:eastAsia="宋体" w:cs="宋体"/>
                <w:spacing w:val="-1"/>
                <w:sz w:val="24"/>
                <w:szCs w:val="24"/>
              </w:rPr>
              <w:t>N/cm）</w:t>
            </w:r>
          </w:p>
        </w:tc>
        <w:tc>
          <w:tcPr>
            <w:tcW w:w="1298" w:type="dxa"/>
            <w:vMerge w:val="restart"/>
            <w:tcBorders>
              <w:bottom w:val="nil"/>
            </w:tcBorders>
            <w:vAlign w:val="top"/>
          </w:tcPr>
          <w:p w14:paraId="0313338B">
            <w:pPr>
              <w:spacing w:before="114" w:line="317" w:lineRule="auto"/>
              <w:ind w:left="109" w:right="711"/>
              <w:rPr>
                <w:rFonts w:ascii="宋体" w:hAnsi="宋体" w:eastAsia="宋体" w:cs="宋体"/>
                <w:sz w:val="24"/>
                <w:szCs w:val="24"/>
              </w:rPr>
            </w:pPr>
            <w:r>
              <w:rPr>
                <w:rFonts w:ascii="宋体" w:hAnsi="宋体" w:eastAsia="宋体" w:cs="宋体"/>
                <w:spacing w:val="-5"/>
                <w:sz w:val="24"/>
                <w:szCs w:val="24"/>
              </w:rPr>
              <w:t>对底</w:t>
            </w:r>
            <w:r>
              <w:rPr>
                <w:rFonts w:ascii="宋体" w:hAnsi="宋体" w:eastAsia="宋体" w:cs="宋体"/>
                <w:sz w:val="24"/>
                <w:szCs w:val="24"/>
              </w:rPr>
              <w:t xml:space="preserve"> </w:t>
            </w:r>
            <w:r>
              <w:rPr>
                <w:rFonts w:ascii="宋体" w:hAnsi="宋体" w:eastAsia="宋体" w:cs="宋体"/>
                <w:spacing w:val="-5"/>
                <w:sz w:val="24"/>
                <w:szCs w:val="24"/>
              </w:rPr>
              <w:t>漆钢</w:t>
            </w:r>
          </w:p>
        </w:tc>
        <w:tc>
          <w:tcPr>
            <w:tcW w:w="2031" w:type="dxa"/>
            <w:vAlign w:val="top"/>
          </w:tcPr>
          <w:p w14:paraId="4C219B09">
            <w:pPr>
              <w:spacing w:before="115" w:line="220" w:lineRule="auto"/>
              <w:ind w:left="118"/>
              <w:rPr>
                <w:rFonts w:ascii="宋体" w:hAnsi="宋体" w:eastAsia="宋体" w:cs="宋体"/>
                <w:sz w:val="24"/>
                <w:szCs w:val="24"/>
              </w:rPr>
            </w:pPr>
            <w:r>
              <w:rPr>
                <w:rFonts w:ascii="宋体" w:hAnsi="宋体" w:eastAsia="宋体" w:cs="宋体"/>
                <w:spacing w:val="-2"/>
                <w:sz w:val="24"/>
                <w:szCs w:val="24"/>
              </w:rPr>
              <w:t>薄胶型胶粘带</w:t>
            </w:r>
          </w:p>
        </w:tc>
        <w:tc>
          <w:tcPr>
            <w:tcW w:w="1869" w:type="dxa"/>
            <w:vAlign w:val="top"/>
          </w:tcPr>
          <w:p w14:paraId="2FBD3C05">
            <w:pPr>
              <w:spacing w:before="115" w:line="238" w:lineRule="auto"/>
              <w:ind w:left="139"/>
              <w:rPr>
                <w:rFonts w:ascii="宋体" w:hAnsi="宋体" w:eastAsia="宋体" w:cs="宋体"/>
                <w:sz w:val="24"/>
                <w:szCs w:val="24"/>
              </w:rPr>
            </w:pPr>
            <w:r>
              <w:rPr>
                <w:rFonts w:ascii="宋体" w:hAnsi="宋体" w:eastAsia="宋体" w:cs="宋体"/>
                <w:spacing w:val="-11"/>
                <w:sz w:val="24"/>
                <w:szCs w:val="24"/>
              </w:rPr>
              <w:t>≥25</w:t>
            </w:r>
          </w:p>
        </w:tc>
        <w:tc>
          <w:tcPr>
            <w:tcW w:w="1680" w:type="dxa"/>
            <w:vMerge w:val="restart"/>
            <w:tcBorders>
              <w:bottom w:val="nil"/>
            </w:tcBorders>
            <w:vAlign w:val="top"/>
          </w:tcPr>
          <w:p w14:paraId="2274291C">
            <w:pPr>
              <w:spacing w:before="115" w:line="225" w:lineRule="auto"/>
              <w:ind w:left="113"/>
              <w:rPr>
                <w:rFonts w:ascii="宋体" w:hAnsi="宋体" w:eastAsia="宋体" w:cs="宋体"/>
                <w:sz w:val="24"/>
                <w:szCs w:val="24"/>
              </w:rPr>
            </w:pPr>
            <w:r>
              <w:rPr>
                <w:rFonts w:ascii="宋体" w:hAnsi="宋体" w:eastAsia="宋体" w:cs="宋体"/>
                <w:spacing w:val="-1"/>
                <w:sz w:val="24"/>
                <w:szCs w:val="24"/>
              </w:rPr>
              <w:t>GB/T2792</w:t>
            </w:r>
          </w:p>
        </w:tc>
      </w:tr>
      <w:tr w14:paraId="432E0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305" w:type="dxa"/>
            <w:vMerge w:val="continue"/>
            <w:tcBorders>
              <w:top w:val="nil"/>
              <w:bottom w:val="nil"/>
            </w:tcBorders>
            <w:vAlign w:val="top"/>
          </w:tcPr>
          <w:p w14:paraId="538E3094">
            <w:pPr>
              <w:pStyle w:val="8"/>
            </w:pPr>
          </w:p>
        </w:tc>
        <w:tc>
          <w:tcPr>
            <w:tcW w:w="1298" w:type="dxa"/>
            <w:vMerge w:val="continue"/>
            <w:tcBorders>
              <w:top w:val="nil"/>
            </w:tcBorders>
            <w:vAlign w:val="top"/>
          </w:tcPr>
          <w:p w14:paraId="370D8B84">
            <w:pPr>
              <w:pStyle w:val="8"/>
            </w:pPr>
          </w:p>
        </w:tc>
        <w:tc>
          <w:tcPr>
            <w:tcW w:w="2031" w:type="dxa"/>
            <w:vAlign w:val="top"/>
          </w:tcPr>
          <w:p w14:paraId="27BE2832">
            <w:pPr>
              <w:spacing w:before="116" w:line="220" w:lineRule="auto"/>
              <w:ind w:left="119"/>
              <w:rPr>
                <w:rFonts w:ascii="宋体" w:hAnsi="宋体" w:eastAsia="宋体" w:cs="宋体"/>
                <w:sz w:val="24"/>
                <w:szCs w:val="24"/>
              </w:rPr>
            </w:pPr>
            <w:r>
              <w:rPr>
                <w:rFonts w:ascii="宋体" w:hAnsi="宋体" w:eastAsia="宋体" w:cs="宋体"/>
                <w:spacing w:val="-3"/>
                <w:sz w:val="24"/>
                <w:szCs w:val="24"/>
              </w:rPr>
              <w:t>厚胶型胶粘带</w:t>
            </w:r>
          </w:p>
        </w:tc>
        <w:tc>
          <w:tcPr>
            <w:tcW w:w="1869" w:type="dxa"/>
            <w:vAlign w:val="top"/>
          </w:tcPr>
          <w:p w14:paraId="506D5EAF">
            <w:pPr>
              <w:spacing w:before="116" w:line="238" w:lineRule="auto"/>
              <w:ind w:left="139"/>
              <w:rPr>
                <w:rFonts w:ascii="宋体" w:hAnsi="宋体" w:eastAsia="宋体" w:cs="宋体"/>
                <w:sz w:val="24"/>
                <w:szCs w:val="24"/>
              </w:rPr>
            </w:pPr>
            <w:r>
              <w:rPr>
                <w:rFonts w:ascii="宋体" w:hAnsi="宋体" w:eastAsia="宋体" w:cs="宋体"/>
                <w:spacing w:val="-11"/>
                <w:sz w:val="24"/>
                <w:szCs w:val="24"/>
              </w:rPr>
              <w:t>≥30</w:t>
            </w:r>
          </w:p>
        </w:tc>
        <w:tc>
          <w:tcPr>
            <w:tcW w:w="1680" w:type="dxa"/>
            <w:vMerge w:val="continue"/>
            <w:tcBorders>
              <w:top w:val="nil"/>
              <w:bottom w:val="nil"/>
            </w:tcBorders>
            <w:vAlign w:val="top"/>
          </w:tcPr>
          <w:p w14:paraId="4D09BBF9">
            <w:pPr>
              <w:pStyle w:val="8"/>
            </w:pPr>
          </w:p>
        </w:tc>
      </w:tr>
      <w:tr w14:paraId="29B06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305" w:type="dxa"/>
            <w:vMerge w:val="continue"/>
            <w:tcBorders>
              <w:top w:val="nil"/>
            </w:tcBorders>
            <w:vAlign w:val="top"/>
          </w:tcPr>
          <w:p w14:paraId="320F888C">
            <w:pPr>
              <w:pStyle w:val="8"/>
            </w:pPr>
          </w:p>
        </w:tc>
        <w:tc>
          <w:tcPr>
            <w:tcW w:w="1298" w:type="dxa"/>
            <w:vAlign w:val="top"/>
          </w:tcPr>
          <w:p w14:paraId="15DF9CE7">
            <w:pPr>
              <w:spacing w:before="116" w:line="219" w:lineRule="auto"/>
              <w:ind w:left="109"/>
              <w:rPr>
                <w:rFonts w:ascii="宋体" w:hAnsi="宋体" w:eastAsia="宋体" w:cs="宋体"/>
                <w:sz w:val="24"/>
                <w:szCs w:val="24"/>
              </w:rPr>
            </w:pPr>
            <w:r>
              <w:rPr>
                <w:rFonts w:ascii="宋体" w:hAnsi="宋体" w:eastAsia="宋体" w:cs="宋体"/>
                <w:spacing w:val="-2"/>
                <w:sz w:val="24"/>
                <w:szCs w:val="24"/>
              </w:rPr>
              <w:t>对背材</w:t>
            </w:r>
          </w:p>
        </w:tc>
        <w:tc>
          <w:tcPr>
            <w:tcW w:w="2031" w:type="dxa"/>
            <w:vAlign w:val="top"/>
          </w:tcPr>
          <w:p w14:paraId="14F6DE5E">
            <w:pPr>
              <w:spacing w:before="116" w:line="220" w:lineRule="auto"/>
              <w:ind w:left="118"/>
              <w:rPr>
                <w:rFonts w:ascii="宋体" w:hAnsi="宋体" w:eastAsia="宋体" w:cs="宋体"/>
                <w:sz w:val="24"/>
                <w:szCs w:val="24"/>
              </w:rPr>
            </w:pPr>
            <w:r>
              <w:rPr>
                <w:rFonts w:ascii="宋体" w:hAnsi="宋体" w:eastAsia="宋体" w:cs="宋体"/>
                <w:spacing w:val="-2"/>
                <w:sz w:val="24"/>
                <w:szCs w:val="24"/>
              </w:rPr>
              <w:t>薄胶型胶粘带</w:t>
            </w:r>
          </w:p>
        </w:tc>
        <w:tc>
          <w:tcPr>
            <w:tcW w:w="1869" w:type="dxa"/>
            <w:vAlign w:val="top"/>
          </w:tcPr>
          <w:p w14:paraId="6A64767D">
            <w:pPr>
              <w:spacing w:before="116" w:line="238" w:lineRule="auto"/>
              <w:ind w:left="139"/>
              <w:rPr>
                <w:rFonts w:ascii="宋体" w:hAnsi="宋体" w:eastAsia="宋体" w:cs="宋体"/>
                <w:sz w:val="24"/>
                <w:szCs w:val="24"/>
              </w:rPr>
            </w:pPr>
            <w:r>
              <w:rPr>
                <w:rFonts w:ascii="宋体" w:hAnsi="宋体" w:eastAsia="宋体" w:cs="宋体"/>
                <w:spacing w:val="-17"/>
                <w:sz w:val="24"/>
                <w:szCs w:val="24"/>
              </w:rPr>
              <w:t>≥5</w:t>
            </w:r>
          </w:p>
        </w:tc>
        <w:tc>
          <w:tcPr>
            <w:tcW w:w="1680" w:type="dxa"/>
            <w:vMerge w:val="continue"/>
            <w:tcBorders>
              <w:top w:val="nil"/>
            </w:tcBorders>
            <w:vAlign w:val="top"/>
          </w:tcPr>
          <w:p w14:paraId="7F9CD026">
            <w:pPr>
              <w:pStyle w:val="8"/>
            </w:pPr>
          </w:p>
        </w:tc>
      </w:tr>
    </w:tbl>
    <w:p w14:paraId="3E05D148">
      <w:pPr>
        <w:rPr>
          <w:rFonts w:ascii="Arial"/>
          <w:sz w:val="21"/>
        </w:rPr>
      </w:pPr>
    </w:p>
    <w:p w14:paraId="595FD782">
      <w:pPr>
        <w:rPr>
          <w:rFonts w:ascii="Arial" w:hAnsi="Arial" w:eastAsia="Arial" w:cs="Arial"/>
          <w:sz w:val="21"/>
          <w:szCs w:val="21"/>
        </w:rPr>
        <w:sectPr>
          <w:headerReference r:id="rId12" w:type="default"/>
          <w:pgSz w:w="11907" w:h="16841"/>
          <w:pgMar w:top="1913" w:right="315" w:bottom="0" w:left="1305" w:header="971" w:footer="0" w:gutter="0"/>
          <w:pgNumType w:fmt="decimal"/>
          <w:cols w:space="720" w:num="1"/>
        </w:sectPr>
      </w:pPr>
    </w:p>
    <w:p w14:paraId="7371AAA1">
      <w:pPr>
        <w:spacing w:line="165" w:lineRule="exact"/>
      </w:pPr>
    </w:p>
    <w:tbl>
      <w:tblPr>
        <w:tblStyle w:val="7"/>
        <w:tblW w:w="8183" w:type="dxa"/>
        <w:tblInd w:w="6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5"/>
        <w:gridCol w:w="1298"/>
        <w:gridCol w:w="2031"/>
        <w:gridCol w:w="1869"/>
        <w:gridCol w:w="1680"/>
      </w:tblGrid>
      <w:tr w14:paraId="66164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305" w:type="dxa"/>
            <w:vAlign w:val="top"/>
          </w:tcPr>
          <w:p w14:paraId="6E96DBAE">
            <w:pPr>
              <w:pStyle w:val="8"/>
            </w:pPr>
          </w:p>
        </w:tc>
        <w:tc>
          <w:tcPr>
            <w:tcW w:w="1298" w:type="dxa"/>
            <w:vAlign w:val="top"/>
          </w:tcPr>
          <w:p w14:paraId="2A773EE6">
            <w:pPr>
              <w:pStyle w:val="8"/>
            </w:pPr>
          </w:p>
        </w:tc>
        <w:tc>
          <w:tcPr>
            <w:tcW w:w="2031" w:type="dxa"/>
            <w:vAlign w:val="top"/>
          </w:tcPr>
          <w:p w14:paraId="0493F93C">
            <w:pPr>
              <w:spacing w:before="117" w:line="220" w:lineRule="auto"/>
              <w:ind w:left="119"/>
              <w:rPr>
                <w:rFonts w:ascii="宋体" w:hAnsi="宋体" w:eastAsia="宋体" w:cs="宋体"/>
                <w:sz w:val="24"/>
                <w:szCs w:val="24"/>
              </w:rPr>
            </w:pPr>
            <w:r>
              <w:rPr>
                <w:rFonts w:ascii="宋体" w:hAnsi="宋体" w:eastAsia="宋体" w:cs="宋体"/>
                <w:spacing w:val="-3"/>
                <w:sz w:val="24"/>
                <w:szCs w:val="24"/>
              </w:rPr>
              <w:t>厚胶型胶粘带</w:t>
            </w:r>
          </w:p>
        </w:tc>
        <w:tc>
          <w:tcPr>
            <w:tcW w:w="1869" w:type="dxa"/>
            <w:vAlign w:val="top"/>
          </w:tcPr>
          <w:p w14:paraId="6C685A6B">
            <w:pPr>
              <w:spacing w:before="117" w:line="238" w:lineRule="auto"/>
              <w:ind w:left="139"/>
              <w:rPr>
                <w:rFonts w:ascii="宋体" w:hAnsi="宋体" w:eastAsia="宋体" w:cs="宋体"/>
                <w:sz w:val="24"/>
                <w:szCs w:val="24"/>
              </w:rPr>
            </w:pPr>
            <w:r>
              <w:rPr>
                <w:rFonts w:ascii="宋体" w:hAnsi="宋体" w:eastAsia="宋体" w:cs="宋体"/>
                <w:spacing w:val="-11"/>
                <w:sz w:val="24"/>
                <w:szCs w:val="24"/>
              </w:rPr>
              <w:t>≥25</w:t>
            </w:r>
          </w:p>
        </w:tc>
        <w:tc>
          <w:tcPr>
            <w:tcW w:w="1680" w:type="dxa"/>
            <w:vAlign w:val="top"/>
          </w:tcPr>
          <w:p w14:paraId="72C6E3A2">
            <w:pPr>
              <w:pStyle w:val="8"/>
            </w:pPr>
          </w:p>
        </w:tc>
      </w:tr>
      <w:tr w14:paraId="73082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634" w:type="dxa"/>
            <w:gridSpan w:val="3"/>
            <w:vAlign w:val="top"/>
          </w:tcPr>
          <w:p w14:paraId="6A80E365">
            <w:pPr>
              <w:spacing w:before="114" w:line="220" w:lineRule="auto"/>
              <w:ind w:left="117"/>
              <w:rPr>
                <w:rFonts w:ascii="宋体" w:hAnsi="宋体" w:eastAsia="宋体" w:cs="宋体"/>
                <w:sz w:val="24"/>
                <w:szCs w:val="24"/>
              </w:rPr>
            </w:pPr>
            <w:r>
              <w:rPr>
                <w:rFonts w:ascii="宋体" w:hAnsi="宋体" w:eastAsia="宋体" w:cs="宋体"/>
                <w:spacing w:val="-1"/>
                <w:sz w:val="24"/>
                <w:szCs w:val="24"/>
              </w:rPr>
              <w:t>基膜电气强度（KV/mm）</w:t>
            </w:r>
          </w:p>
        </w:tc>
        <w:tc>
          <w:tcPr>
            <w:tcW w:w="1869" w:type="dxa"/>
            <w:vAlign w:val="top"/>
          </w:tcPr>
          <w:p w14:paraId="6D34B9EC">
            <w:pPr>
              <w:spacing w:before="113" w:line="238" w:lineRule="auto"/>
              <w:ind w:left="139"/>
              <w:rPr>
                <w:rFonts w:ascii="宋体" w:hAnsi="宋体" w:eastAsia="宋体" w:cs="宋体"/>
                <w:sz w:val="24"/>
                <w:szCs w:val="24"/>
              </w:rPr>
            </w:pPr>
            <w:r>
              <w:rPr>
                <w:rFonts w:ascii="宋体" w:hAnsi="宋体" w:eastAsia="宋体" w:cs="宋体"/>
                <w:spacing w:val="-11"/>
                <w:sz w:val="24"/>
                <w:szCs w:val="24"/>
              </w:rPr>
              <w:t>≥30</w:t>
            </w:r>
          </w:p>
        </w:tc>
        <w:tc>
          <w:tcPr>
            <w:tcW w:w="1680" w:type="dxa"/>
            <w:vAlign w:val="top"/>
          </w:tcPr>
          <w:p w14:paraId="27679195">
            <w:pPr>
              <w:spacing w:before="113" w:line="225" w:lineRule="auto"/>
              <w:ind w:left="113"/>
              <w:rPr>
                <w:rFonts w:ascii="宋体" w:hAnsi="宋体" w:eastAsia="宋体" w:cs="宋体"/>
                <w:sz w:val="24"/>
                <w:szCs w:val="24"/>
              </w:rPr>
            </w:pPr>
            <w:r>
              <w:rPr>
                <w:rFonts w:ascii="宋体" w:hAnsi="宋体" w:eastAsia="宋体" w:cs="宋体"/>
                <w:spacing w:val="-1"/>
                <w:sz w:val="24"/>
                <w:szCs w:val="24"/>
              </w:rPr>
              <w:t>GB/T1408.1</w:t>
            </w:r>
          </w:p>
        </w:tc>
      </w:tr>
      <w:tr w14:paraId="1CA79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634" w:type="dxa"/>
            <w:gridSpan w:val="3"/>
            <w:vAlign w:val="top"/>
          </w:tcPr>
          <w:p w14:paraId="204E603E">
            <w:pPr>
              <w:spacing w:before="114" w:line="220" w:lineRule="auto"/>
              <w:ind w:left="117"/>
              <w:rPr>
                <w:rFonts w:ascii="宋体" w:hAnsi="宋体" w:eastAsia="宋体" w:cs="宋体"/>
                <w:sz w:val="24"/>
                <w:szCs w:val="24"/>
              </w:rPr>
            </w:pPr>
            <w:r>
              <w:rPr>
                <w:rFonts w:ascii="宋体" w:hAnsi="宋体" w:eastAsia="宋体" w:cs="宋体"/>
                <w:spacing w:val="11"/>
                <w:sz w:val="24"/>
                <w:szCs w:val="24"/>
              </w:rPr>
              <w:t>体积电阻率(Ω.m）</w:t>
            </w:r>
          </w:p>
        </w:tc>
        <w:tc>
          <w:tcPr>
            <w:tcW w:w="1869" w:type="dxa"/>
            <w:vAlign w:val="top"/>
          </w:tcPr>
          <w:p w14:paraId="701DD07A">
            <w:pPr>
              <w:spacing w:before="114" w:line="238" w:lineRule="auto"/>
              <w:ind w:left="139"/>
              <w:rPr>
                <w:rFonts w:ascii="宋体" w:hAnsi="宋体" w:eastAsia="宋体" w:cs="宋体"/>
                <w:sz w:val="12"/>
                <w:szCs w:val="12"/>
              </w:rPr>
            </w:pPr>
            <w:r>
              <w:rPr>
                <w:rFonts w:ascii="宋体" w:hAnsi="宋体" w:eastAsia="宋体" w:cs="宋体"/>
                <w:spacing w:val="-5"/>
                <w:sz w:val="24"/>
                <w:szCs w:val="24"/>
              </w:rPr>
              <w:t>≥1x10</w:t>
            </w:r>
            <w:r>
              <w:rPr>
                <w:rFonts w:ascii="宋体" w:hAnsi="宋体" w:eastAsia="宋体" w:cs="宋体"/>
                <w:spacing w:val="-5"/>
                <w:position w:val="11"/>
                <w:sz w:val="12"/>
                <w:szCs w:val="12"/>
              </w:rPr>
              <w:t>12</w:t>
            </w:r>
          </w:p>
        </w:tc>
        <w:tc>
          <w:tcPr>
            <w:tcW w:w="1680" w:type="dxa"/>
            <w:vAlign w:val="top"/>
          </w:tcPr>
          <w:p w14:paraId="0C070D99">
            <w:pPr>
              <w:spacing w:before="114" w:line="225" w:lineRule="auto"/>
              <w:ind w:left="113"/>
              <w:rPr>
                <w:rFonts w:ascii="宋体" w:hAnsi="宋体" w:eastAsia="宋体" w:cs="宋体"/>
                <w:sz w:val="24"/>
                <w:szCs w:val="24"/>
              </w:rPr>
            </w:pPr>
            <w:r>
              <w:rPr>
                <w:rFonts w:ascii="宋体" w:hAnsi="宋体" w:eastAsia="宋体" w:cs="宋体"/>
                <w:spacing w:val="-1"/>
                <w:sz w:val="24"/>
                <w:szCs w:val="24"/>
              </w:rPr>
              <w:t>GB/T1410</w:t>
            </w:r>
          </w:p>
        </w:tc>
      </w:tr>
      <w:tr w14:paraId="4F51F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634" w:type="dxa"/>
            <w:gridSpan w:val="3"/>
            <w:vAlign w:val="top"/>
          </w:tcPr>
          <w:p w14:paraId="5560B122">
            <w:pPr>
              <w:spacing w:before="114" w:line="217" w:lineRule="auto"/>
              <w:ind w:left="120"/>
              <w:rPr>
                <w:rFonts w:ascii="宋体" w:hAnsi="宋体" w:eastAsia="宋体" w:cs="宋体"/>
                <w:sz w:val="24"/>
                <w:szCs w:val="24"/>
              </w:rPr>
            </w:pPr>
            <w:r>
              <w:rPr>
                <w:rFonts w:ascii="宋体" w:hAnsi="宋体" w:eastAsia="宋体" w:cs="宋体"/>
                <w:spacing w:val="-4"/>
                <w:sz w:val="24"/>
                <w:szCs w:val="24"/>
              </w:rPr>
              <w:t>耐热老化（最高运行温度+20℃,</w:t>
            </w:r>
            <w:r>
              <w:rPr>
                <w:rFonts w:ascii="宋体" w:hAnsi="宋体" w:eastAsia="宋体" w:cs="宋体"/>
                <w:spacing w:val="81"/>
                <w:sz w:val="24"/>
                <w:szCs w:val="24"/>
              </w:rPr>
              <w:t xml:space="preserve"> </w:t>
            </w:r>
            <w:r>
              <w:rPr>
                <w:rFonts w:ascii="宋体" w:hAnsi="宋体" w:eastAsia="宋体" w:cs="宋体"/>
                <w:spacing w:val="-4"/>
                <w:sz w:val="24"/>
                <w:szCs w:val="24"/>
              </w:rPr>
              <w:t>2400hC%</w:t>
            </w:r>
          </w:p>
        </w:tc>
        <w:tc>
          <w:tcPr>
            <w:tcW w:w="1869" w:type="dxa"/>
            <w:vAlign w:val="top"/>
          </w:tcPr>
          <w:p w14:paraId="0231A236">
            <w:pPr>
              <w:spacing w:before="114" w:line="238" w:lineRule="auto"/>
              <w:ind w:left="139"/>
              <w:rPr>
                <w:rFonts w:ascii="宋体" w:hAnsi="宋体" w:eastAsia="宋体" w:cs="宋体"/>
                <w:sz w:val="24"/>
                <w:szCs w:val="24"/>
              </w:rPr>
            </w:pPr>
            <w:r>
              <w:rPr>
                <w:rFonts w:ascii="宋体" w:hAnsi="宋体" w:eastAsia="宋体" w:cs="宋体"/>
                <w:spacing w:val="-11"/>
                <w:sz w:val="24"/>
                <w:szCs w:val="24"/>
              </w:rPr>
              <w:t>≥75</w:t>
            </w:r>
          </w:p>
        </w:tc>
        <w:tc>
          <w:tcPr>
            <w:tcW w:w="1680" w:type="dxa"/>
            <w:vAlign w:val="top"/>
          </w:tcPr>
          <w:p w14:paraId="6923BB27">
            <w:pPr>
              <w:spacing w:before="114" w:line="225" w:lineRule="auto"/>
              <w:ind w:left="117"/>
              <w:rPr>
                <w:rFonts w:ascii="宋体" w:hAnsi="宋体" w:eastAsia="宋体" w:cs="宋体"/>
                <w:sz w:val="24"/>
                <w:szCs w:val="24"/>
              </w:rPr>
            </w:pPr>
            <w:r>
              <w:rPr>
                <w:rFonts w:ascii="宋体" w:hAnsi="宋体" w:eastAsia="宋体" w:cs="宋体"/>
                <w:spacing w:val="-2"/>
                <w:sz w:val="24"/>
                <w:szCs w:val="24"/>
              </w:rPr>
              <w:t>SY/T0414</w:t>
            </w:r>
          </w:p>
        </w:tc>
      </w:tr>
      <w:tr w14:paraId="40A0C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634" w:type="dxa"/>
            <w:gridSpan w:val="3"/>
            <w:vAlign w:val="top"/>
          </w:tcPr>
          <w:p w14:paraId="225BF47E">
            <w:pPr>
              <w:spacing w:before="115" w:line="220" w:lineRule="auto"/>
              <w:ind w:left="126"/>
              <w:rPr>
                <w:rFonts w:ascii="宋体" w:hAnsi="宋体" w:eastAsia="宋体" w:cs="宋体"/>
                <w:sz w:val="24"/>
                <w:szCs w:val="24"/>
              </w:rPr>
            </w:pPr>
            <w:r>
              <w:rPr>
                <w:rFonts w:ascii="宋体" w:hAnsi="宋体" w:eastAsia="宋体" w:cs="宋体"/>
                <w:spacing w:val="-4"/>
                <w:sz w:val="24"/>
                <w:szCs w:val="24"/>
              </w:rPr>
              <w:t>吸水率（%）</w:t>
            </w:r>
          </w:p>
        </w:tc>
        <w:tc>
          <w:tcPr>
            <w:tcW w:w="1869" w:type="dxa"/>
            <w:vAlign w:val="top"/>
          </w:tcPr>
          <w:p w14:paraId="39999C25">
            <w:pPr>
              <w:spacing w:before="116" w:line="236" w:lineRule="auto"/>
              <w:ind w:left="132"/>
              <w:rPr>
                <w:rFonts w:ascii="宋体" w:hAnsi="宋体" w:eastAsia="宋体" w:cs="宋体"/>
                <w:sz w:val="24"/>
                <w:szCs w:val="24"/>
              </w:rPr>
            </w:pPr>
            <w:r>
              <w:rPr>
                <w:rFonts w:ascii="宋体" w:hAnsi="宋体" w:eastAsia="宋体" w:cs="宋体"/>
                <w:spacing w:val="-6"/>
                <w:sz w:val="24"/>
                <w:szCs w:val="24"/>
              </w:rPr>
              <w:t>≤0.20</w:t>
            </w:r>
          </w:p>
        </w:tc>
        <w:tc>
          <w:tcPr>
            <w:tcW w:w="1680" w:type="dxa"/>
            <w:vAlign w:val="top"/>
          </w:tcPr>
          <w:p w14:paraId="47FF45A2">
            <w:pPr>
              <w:spacing w:before="115" w:line="225" w:lineRule="auto"/>
              <w:ind w:left="117"/>
              <w:rPr>
                <w:rFonts w:ascii="宋体" w:hAnsi="宋体" w:eastAsia="宋体" w:cs="宋体"/>
                <w:sz w:val="24"/>
                <w:szCs w:val="24"/>
              </w:rPr>
            </w:pPr>
            <w:r>
              <w:rPr>
                <w:rFonts w:ascii="宋体" w:hAnsi="宋体" w:eastAsia="宋体" w:cs="宋体"/>
                <w:spacing w:val="-2"/>
                <w:sz w:val="24"/>
                <w:szCs w:val="24"/>
              </w:rPr>
              <w:t>SY/T0414</w:t>
            </w:r>
          </w:p>
        </w:tc>
      </w:tr>
      <w:tr w14:paraId="5D153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4634" w:type="dxa"/>
            <w:gridSpan w:val="3"/>
            <w:vAlign w:val="top"/>
          </w:tcPr>
          <w:p w14:paraId="74F83035">
            <w:pPr>
              <w:spacing w:before="118" w:line="214" w:lineRule="auto"/>
              <w:ind w:left="120"/>
              <w:rPr>
                <w:rFonts w:ascii="宋体" w:hAnsi="宋体" w:eastAsia="宋体" w:cs="宋体"/>
                <w:sz w:val="24"/>
                <w:szCs w:val="24"/>
              </w:rPr>
            </w:pPr>
            <w:r>
              <w:rPr>
                <w:rFonts w:ascii="宋体" w:hAnsi="宋体" w:eastAsia="宋体" w:cs="宋体"/>
                <w:spacing w:val="-1"/>
                <w:sz w:val="24"/>
                <w:szCs w:val="24"/>
              </w:rPr>
              <w:t>水蒸气渗透率[mg/(24h.cm</w:t>
            </w:r>
            <w:r>
              <w:rPr>
                <w:rFonts w:ascii="宋体" w:hAnsi="宋体" w:eastAsia="宋体" w:cs="宋体"/>
                <w:spacing w:val="-1"/>
                <w:position w:val="11"/>
                <w:sz w:val="12"/>
                <w:szCs w:val="12"/>
              </w:rPr>
              <w:t xml:space="preserve">2  </w:t>
            </w:r>
            <w:r>
              <w:rPr>
                <w:rFonts w:ascii="宋体" w:hAnsi="宋体" w:eastAsia="宋体" w:cs="宋体"/>
                <w:spacing w:val="-1"/>
                <w:sz w:val="24"/>
                <w:szCs w:val="24"/>
              </w:rPr>
              <w:t>)]</w:t>
            </w:r>
          </w:p>
        </w:tc>
        <w:tc>
          <w:tcPr>
            <w:tcW w:w="1869" w:type="dxa"/>
            <w:vAlign w:val="top"/>
          </w:tcPr>
          <w:p w14:paraId="358293A9">
            <w:pPr>
              <w:spacing w:before="119" w:line="236" w:lineRule="auto"/>
              <w:ind w:left="132"/>
              <w:rPr>
                <w:rFonts w:ascii="宋体" w:hAnsi="宋体" w:eastAsia="宋体" w:cs="宋体"/>
                <w:sz w:val="24"/>
                <w:szCs w:val="24"/>
              </w:rPr>
            </w:pPr>
            <w:r>
              <w:rPr>
                <w:rFonts w:ascii="宋体" w:hAnsi="宋体" w:eastAsia="宋体" w:cs="宋体"/>
                <w:spacing w:val="-6"/>
                <w:sz w:val="24"/>
                <w:szCs w:val="24"/>
              </w:rPr>
              <w:t>≤0.25</w:t>
            </w:r>
          </w:p>
        </w:tc>
        <w:tc>
          <w:tcPr>
            <w:tcW w:w="1680" w:type="dxa"/>
            <w:vAlign w:val="top"/>
          </w:tcPr>
          <w:p w14:paraId="2EEF1273">
            <w:pPr>
              <w:spacing w:before="118" w:line="225" w:lineRule="auto"/>
              <w:ind w:left="113"/>
              <w:rPr>
                <w:rFonts w:ascii="宋体" w:hAnsi="宋体" w:eastAsia="宋体" w:cs="宋体"/>
                <w:sz w:val="24"/>
                <w:szCs w:val="24"/>
              </w:rPr>
            </w:pPr>
            <w:r>
              <w:rPr>
                <w:rFonts w:ascii="宋体" w:hAnsi="宋体" w:eastAsia="宋体" w:cs="宋体"/>
                <w:spacing w:val="-1"/>
                <w:sz w:val="24"/>
                <w:szCs w:val="24"/>
              </w:rPr>
              <w:t>GB/T1037</w:t>
            </w:r>
          </w:p>
        </w:tc>
      </w:tr>
      <w:tr w14:paraId="1B5E3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4634" w:type="dxa"/>
            <w:gridSpan w:val="3"/>
            <w:vAlign w:val="top"/>
          </w:tcPr>
          <w:p w14:paraId="3EBE3BA8">
            <w:pPr>
              <w:spacing w:before="117" w:line="220" w:lineRule="auto"/>
              <w:ind w:left="120"/>
              <w:rPr>
                <w:rFonts w:ascii="宋体" w:hAnsi="宋体" w:eastAsia="宋体" w:cs="宋体"/>
                <w:sz w:val="24"/>
                <w:szCs w:val="24"/>
              </w:rPr>
            </w:pPr>
            <w:r>
              <w:rPr>
                <w:rFonts w:ascii="宋体" w:hAnsi="宋体" w:eastAsia="宋体" w:cs="宋体"/>
                <w:spacing w:val="1"/>
                <w:sz w:val="24"/>
                <w:szCs w:val="24"/>
              </w:rPr>
              <w:t>耐紫外光老化（600h</w:t>
            </w:r>
            <w:r>
              <w:rPr>
                <w:rFonts w:ascii="宋体" w:hAnsi="宋体" w:eastAsia="宋体" w:cs="宋体"/>
                <w:spacing w:val="-13"/>
                <w:sz w:val="24"/>
                <w:szCs w:val="24"/>
              </w:rPr>
              <w:t>）（</w:t>
            </w:r>
            <w:r>
              <w:rPr>
                <w:rFonts w:ascii="宋体" w:hAnsi="宋体" w:eastAsia="宋体" w:cs="宋体"/>
                <w:spacing w:val="1"/>
                <w:sz w:val="24"/>
                <w:szCs w:val="24"/>
              </w:rPr>
              <w:t>%）</w:t>
            </w:r>
          </w:p>
        </w:tc>
        <w:tc>
          <w:tcPr>
            <w:tcW w:w="1869" w:type="dxa"/>
            <w:vAlign w:val="top"/>
          </w:tcPr>
          <w:p w14:paraId="1F7DDF3B">
            <w:pPr>
              <w:spacing w:before="117" w:line="238" w:lineRule="auto"/>
              <w:ind w:left="139"/>
              <w:rPr>
                <w:rFonts w:ascii="宋体" w:hAnsi="宋体" w:eastAsia="宋体" w:cs="宋体"/>
                <w:sz w:val="24"/>
                <w:szCs w:val="24"/>
              </w:rPr>
            </w:pPr>
            <w:r>
              <w:rPr>
                <w:rFonts w:ascii="宋体" w:hAnsi="宋体" w:eastAsia="宋体" w:cs="宋体"/>
                <w:spacing w:val="-11"/>
                <w:sz w:val="24"/>
                <w:szCs w:val="24"/>
              </w:rPr>
              <w:t>≥80</w:t>
            </w:r>
          </w:p>
        </w:tc>
        <w:tc>
          <w:tcPr>
            <w:tcW w:w="1680" w:type="dxa"/>
            <w:vAlign w:val="top"/>
          </w:tcPr>
          <w:p w14:paraId="6AD74142">
            <w:pPr>
              <w:spacing w:before="117" w:line="225" w:lineRule="auto"/>
              <w:ind w:left="113"/>
              <w:rPr>
                <w:rFonts w:ascii="宋体" w:hAnsi="宋体" w:eastAsia="宋体" w:cs="宋体"/>
                <w:sz w:val="24"/>
                <w:szCs w:val="24"/>
              </w:rPr>
            </w:pPr>
            <w:r>
              <w:rPr>
                <w:rFonts w:ascii="宋体" w:hAnsi="宋体" w:eastAsia="宋体" w:cs="宋体"/>
                <w:spacing w:val="-1"/>
                <w:sz w:val="24"/>
                <w:szCs w:val="24"/>
              </w:rPr>
              <w:t>GB/T23257</w:t>
            </w:r>
          </w:p>
        </w:tc>
      </w:tr>
    </w:tbl>
    <w:p w14:paraId="081EB20E">
      <w:pPr>
        <w:pStyle w:val="2"/>
        <w:spacing w:before="112" w:line="219" w:lineRule="auto"/>
        <w:jc w:val="right"/>
        <w:rPr>
          <w:sz w:val="24"/>
          <w:szCs w:val="24"/>
        </w:rPr>
      </w:pPr>
      <w:r>
        <w:rPr>
          <w:spacing w:val="-7"/>
          <w:sz w:val="24"/>
          <w:szCs w:val="24"/>
        </w:rPr>
        <w:t>注：1 基膜拉伸试验应采用现行国家标准《塑料拉伸性能测定</w:t>
      </w:r>
      <w:r>
        <w:rPr>
          <w:spacing w:val="27"/>
          <w:sz w:val="24"/>
          <w:szCs w:val="24"/>
        </w:rPr>
        <w:t xml:space="preserve"> </w:t>
      </w:r>
      <w:r>
        <w:rPr>
          <w:spacing w:val="-7"/>
          <w:sz w:val="24"/>
          <w:szCs w:val="24"/>
        </w:rPr>
        <w:t>第</w:t>
      </w:r>
      <w:r>
        <w:rPr>
          <w:spacing w:val="-46"/>
          <w:sz w:val="24"/>
          <w:szCs w:val="24"/>
        </w:rPr>
        <w:t xml:space="preserve"> </w:t>
      </w:r>
      <w:r>
        <w:rPr>
          <w:spacing w:val="-7"/>
          <w:sz w:val="24"/>
          <w:szCs w:val="24"/>
        </w:rPr>
        <w:t>3</w:t>
      </w:r>
      <w:r>
        <w:rPr>
          <w:spacing w:val="-48"/>
          <w:sz w:val="24"/>
          <w:szCs w:val="24"/>
        </w:rPr>
        <w:t xml:space="preserve"> </w:t>
      </w:r>
      <w:r>
        <w:rPr>
          <w:spacing w:val="-7"/>
          <w:sz w:val="24"/>
          <w:szCs w:val="24"/>
        </w:rPr>
        <w:t>部分：薄膜和薄片的实验条</w:t>
      </w:r>
      <w:r>
        <w:rPr>
          <w:spacing w:val="-8"/>
          <w:sz w:val="24"/>
          <w:szCs w:val="24"/>
        </w:rPr>
        <w:t>件》</w:t>
      </w:r>
    </w:p>
    <w:p w14:paraId="73D923F7">
      <w:pPr>
        <w:pStyle w:val="2"/>
        <w:spacing w:before="182" w:line="220" w:lineRule="auto"/>
        <w:ind w:left="727"/>
        <w:rPr>
          <w:sz w:val="24"/>
          <w:szCs w:val="24"/>
        </w:rPr>
      </w:pPr>
      <w:r>
        <w:rPr>
          <w:spacing w:val="-3"/>
          <w:sz w:val="24"/>
          <w:szCs w:val="24"/>
        </w:rPr>
        <w:t>GB/T1040.3</w:t>
      </w:r>
      <w:r>
        <w:rPr>
          <w:spacing w:val="-15"/>
          <w:sz w:val="24"/>
          <w:szCs w:val="24"/>
        </w:rPr>
        <w:t xml:space="preserve"> </w:t>
      </w:r>
      <w:r>
        <w:rPr>
          <w:spacing w:val="-3"/>
          <w:sz w:val="24"/>
          <w:szCs w:val="24"/>
        </w:rPr>
        <w:t>中的</w:t>
      </w:r>
      <w:r>
        <w:rPr>
          <w:spacing w:val="-48"/>
          <w:sz w:val="24"/>
          <w:szCs w:val="24"/>
        </w:rPr>
        <w:t xml:space="preserve"> </w:t>
      </w:r>
      <w:r>
        <w:rPr>
          <w:spacing w:val="-3"/>
          <w:sz w:val="24"/>
          <w:szCs w:val="24"/>
        </w:rPr>
        <w:t>2</w:t>
      </w:r>
      <w:r>
        <w:rPr>
          <w:spacing w:val="-43"/>
          <w:sz w:val="24"/>
          <w:szCs w:val="24"/>
        </w:rPr>
        <w:t xml:space="preserve"> </w:t>
      </w:r>
      <w:r>
        <w:rPr>
          <w:spacing w:val="-3"/>
          <w:sz w:val="24"/>
          <w:szCs w:val="24"/>
        </w:rPr>
        <w:t>型试件，拉伸速度应为</w:t>
      </w:r>
      <w:r>
        <w:rPr>
          <w:spacing w:val="-45"/>
          <w:sz w:val="24"/>
          <w:szCs w:val="24"/>
        </w:rPr>
        <w:t xml:space="preserve"> </w:t>
      </w:r>
      <w:r>
        <w:rPr>
          <w:spacing w:val="-3"/>
          <w:sz w:val="24"/>
          <w:szCs w:val="24"/>
        </w:rPr>
        <w:t>50mm/min.</w:t>
      </w:r>
    </w:p>
    <w:p w14:paraId="4B808A39">
      <w:pPr>
        <w:pStyle w:val="2"/>
        <w:spacing w:before="103" w:line="220" w:lineRule="auto"/>
        <w:ind w:left="613"/>
        <w:rPr>
          <w:sz w:val="24"/>
          <w:szCs w:val="24"/>
        </w:rPr>
      </w:pPr>
      <w:r>
        <w:rPr>
          <w:spacing w:val="-3"/>
          <w:sz w:val="24"/>
          <w:szCs w:val="24"/>
        </w:rPr>
        <w:t>2 外带不要求对底漆钢的剥离强度性能。</w:t>
      </w:r>
    </w:p>
    <w:p w14:paraId="5D34C9A3">
      <w:pPr>
        <w:pStyle w:val="2"/>
        <w:spacing w:before="26" w:line="230" w:lineRule="auto"/>
        <w:ind w:left="612" w:right="109" w:firstLine="2"/>
        <w:rPr>
          <w:sz w:val="24"/>
          <w:szCs w:val="24"/>
        </w:rPr>
      </w:pPr>
      <w:r>
        <w:rPr>
          <w:spacing w:val="-6"/>
          <w:sz w:val="24"/>
          <w:szCs w:val="24"/>
        </w:rPr>
        <w:t>3 耐热老化指标是指试样老化后，基膜拉伸强度、断裂拉伸应变， 以及胶带剥离强度的保持</w:t>
      </w:r>
      <w:r>
        <w:rPr>
          <w:spacing w:val="1"/>
          <w:sz w:val="24"/>
          <w:szCs w:val="24"/>
        </w:rPr>
        <w:t xml:space="preserve"> </w:t>
      </w:r>
      <w:r>
        <w:rPr>
          <w:spacing w:val="-12"/>
          <w:sz w:val="24"/>
          <w:szCs w:val="24"/>
        </w:rPr>
        <w:t>率。</w:t>
      </w:r>
    </w:p>
    <w:p w14:paraId="182DC94C">
      <w:pPr>
        <w:pStyle w:val="2"/>
        <w:spacing w:before="27" w:line="229" w:lineRule="auto"/>
        <w:ind w:left="613" w:right="109" w:hanging="4"/>
        <w:rPr>
          <w:sz w:val="24"/>
          <w:szCs w:val="24"/>
        </w:rPr>
      </w:pPr>
      <w:r>
        <w:rPr>
          <w:spacing w:val="-3"/>
          <w:sz w:val="24"/>
          <w:szCs w:val="24"/>
        </w:rPr>
        <w:t>4 耐紫外光老化指标是指光老化后，基膜拉伸强度、断裂拉伸应变率的保持率。与保护</w:t>
      </w:r>
      <w:r>
        <w:rPr>
          <w:spacing w:val="-4"/>
          <w:sz w:val="24"/>
          <w:szCs w:val="24"/>
        </w:rPr>
        <w:t>胶粘</w:t>
      </w:r>
      <w:r>
        <w:rPr>
          <w:sz w:val="24"/>
          <w:szCs w:val="24"/>
        </w:rPr>
        <w:t xml:space="preserve"> </w:t>
      </w:r>
      <w:r>
        <w:rPr>
          <w:spacing w:val="-3"/>
          <w:sz w:val="24"/>
          <w:szCs w:val="24"/>
        </w:rPr>
        <w:t>带配合使用的防腐胶粘带可以不考虑这项指标。</w:t>
      </w:r>
    </w:p>
    <w:p w14:paraId="36CDD1AA">
      <w:pPr>
        <w:pStyle w:val="2"/>
        <w:spacing w:before="92" w:line="220" w:lineRule="auto"/>
        <w:ind w:left="15"/>
        <w:rPr>
          <w:sz w:val="24"/>
          <w:szCs w:val="24"/>
        </w:rPr>
      </w:pPr>
      <w:r>
        <w:rPr>
          <w:spacing w:val="-2"/>
          <w:sz w:val="24"/>
          <w:szCs w:val="24"/>
        </w:rPr>
        <w:t>3.5.3  涂层结构</w:t>
      </w:r>
    </w:p>
    <w:p w14:paraId="71786347">
      <w:pPr>
        <w:pStyle w:val="2"/>
        <w:spacing w:before="87" w:line="200" w:lineRule="auto"/>
        <w:ind w:left="777"/>
        <w:rPr>
          <w:sz w:val="24"/>
          <w:szCs w:val="24"/>
        </w:rPr>
      </w:pPr>
      <w:r>
        <w:rPr>
          <w:spacing w:val="-3"/>
          <w:sz w:val="24"/>
          <w:szCs w:val="24"/>
        </w:rPr>
        <w:t>底漆 （一道）</w:t>
      </w:r>
      <w:r>
        <w:rPr>
          <w:rFonts w:ascii="微软雅黑" w:hAnsi="微软雅黑" w:eastAsia="微软雅黑" w:cs="微软雅黑"/>
          <w:spacing w:val="-3"/>
          <w:sz w:val="24"/>
          <w:szCs w:val="24"/>
        </w:rPr>
        <w:t xml:space="preserve">→  </w:t>
      </w:r>
      <w:r>
        <w:rPr>
          <w:spacing w:val="-3"/>
          <w:sz w:val="24"/>
          <w:szCs w:val="24"/>
        </w:rPr>
        <w:t>防腐胶粘带</w:t>
      </w:r>
    </w:p>
    <w:p w14:paraId="6819A69C">
      <w:pPr>
        <w:pStyle w:val="2"/>
        <w:spacing w:before="93" w:line="347" w:lineRule="auto"/>
        <w:ind w:left="793" w:right="1456" w:firstLine="66"/>
        <w:rPr>
          <w:sz w:val="24"/>
          <w:szCs w:val="24"/>
        </w:rPr>
      </w:pPr>
      <w:r>
        <w:rPr>
          <w:spacing w:val="-2"/>
          <w:sz w:val="24"/>
          <w:szCs w:val="24"/>
        </w:rPr>
        <w:t>注：按</w:t>
      </w:r>
      <w:r>
        <w:rPr>
          <w:spacing w:val="-38"/>
          <w:sz w:val="24"/>
          <w:szCs w:val="24"/>
        </w:rPr>
        <w:t xml:space="preserve"> </w:t>
      </w:r>
      <w:r>
        <w:rPr>
          <w:spacing w:val="-2"/>
          <w:sz w:val="24"/>
          <w:szCs w:val="24"/>
        </w:rPr>
        <w:t>SY/T0414 标准要求，采用螺旋式缠绕搭接，搭接宽度不低于</w:t>
      </w:r>
      <w:r>
        <w:rPr>
          <w:spacing w:val="-47"/>
          <w:sz w:val="24"/>
          <w:szCs w:val="24"/>
        </w:rPr>
        <w:t xml:space="preserve"> </w:t>
      </w:r>
      <w:r>
        <w:rPr>
          <w:spacing w:val="-2"/>
          <w:sz w:val="24"/>
          <w:szCs w:val="24"/>
        </w:rPr>
        <w:t>25mm。</w:t>
      </w:r>
      <w:r>
        <w:rPr>
          <w:sz w:val="24"/>
          <w:szCs w:val="24"/>
        </w:rPr>
        <w:t xml:space="preserve"> </w:t>
      </w:r>
      <w:r>
        <w:rPr>
          <w:spacing w:val="-3"/>
          <w:sz w:val="24"/>
          <w:szCs w:val="24"/>
        </w:rPr>
        <w:t>防腐层(含底漆及防腐胶粘带)的总厚度</w:t>
      </w:r>
      <w:r>
        <w:rPr>
          <w:spacing w:val="50"/>
          <w:sz w:val="24"/>
          <w:szCs w:val="24"/>
        </w:rPr>
        <w:t xml:space="preserve"> </w:t>
      </w:r>
      <w:r>
        <w:rPr>
          <w:spacing w:val="-3"/>
          <w:sz w:val="24"/>
          <w:szCs w:val="24"/>
        </w:rPr>
        <w:t>≥2.0mm。</w:t>
      </w:r>
    </w:p>
    <w:p w14:paraId="56B4EC2A">
      <w:pPr>
        <w:pStyle w:val="2"/>
        <w:spacing w:before="1" w:line="321" w:lineRule="auto"/>
        <w:ind w:left="774" w:right="5163"/>
        <w:rPr>
          <w:sz w:val="24"/>
          <w:szCs w:val="24"/>
        </w:rPr>
      </w:pPr>
      <w:r>
        <w:rPr>
          <w:spacing w:val="-6"/>
          <w:sz w:val="24"/>
          <w:szCs w:val="24"/>
        </w:rPr>
        <w:t>对</w:t>
      </w:r>
      <w:r>
        <w:rPr>
          <w:spacing w:val="-51"/>
          <w:sz w:val="24"/>
          <w:szCs w:val="24"/>
        </w:rPr>
        <w:t xml:space="preserve"> </w:t>
      </w:r>
      <w:r>
        <w:rPr>
          <w:spacing w:val="-6"/>
          <w:sz w:val="24"/>
          <w:szCs w:val="24"/>
        </w:rPr>
        <w:t>DN</w:t>
      </w:r>
      <w:r>
        <w:rPr>
          <w:spacing w:val="26"/>
          <w:sz w:val="24"/>
          <w:szCs w:val="24"/>
        </w:rPr>
        <w:t xml:space="preserve"> </w:t>
      </w:r>
      <w:r>
        <w:rPr>
          <w:spacing w:val="-6"/>
          <w:sz w:val="24"/>
          <w:szCs w:val="24"/>
        </w:rPr>
        <w:t>≤ 300, 采用</w:t>
      </w:r>
      <w:r>
        <w:rPr>
          <w:spacing w:val="-32"/>
          <w:sz w:val="24"/>
          <w:szCs w:val="24"/>
        </w:rPr>
        <w:t xml:space="preserve"> </w:t>
      </w:r>
      <w:r>
        <w:rPr>
          <w:spacing w:val="-6"/>
          <w:sz w:val="24"/>
          <w:szCs w:val="24"/>
        </w:rPr>
        <w:t>100mm</w:t>
      </w:r>
      <w:r>
        <w:rPr>
          <w:spacing w:val="10"/>
          <w:sz w:val="24"/>
          <w:szCs w:val="24"/>
        </w:rPr>
        <w:t xml:space="preserve"> </w:t>
      </w:r>
      <w:r>
        <w:rPr>
          <w:spacing w:val="-6"/>
          <w:sz w:val="24"/>
          <w:szCs w:val="24"/>
        </w:rPr>
        <w:t>规格的宽度；</w:t>
      </w:r>
      <w:r>
        <w:rPr>
          <w:sz w:val="24"/>
          <w:szCs w:val="24"/>
        </w:rPr>
        <w:t xml:space="preserve"> </w:t>
      </w:r>
      <w:r>
        <w:rPr>
          <w:spacing w:val="-6"/>
          <w:sz w:val="24"/>
          <w:szCs w:val="24"/>
        </w:rPr>
        <w:t>对</w:t>
      </w:r>
      <w:r>
        <w:rPr>
          <w:spacing w:val="-41"/>
          <w:sz w:val="24"/>
          <w:szCs w:val="24"/>
        </w:rPr>
        <w:t xml:space="preserve"> </w:t>
      </w:r>
      <w:r>
        <w:rPr>
          <w:spacing w:val="-6"/>
          <w:sz w:val="24"/>
          <w:szCs w:val="24"/>
        </w:rPr>
        <w:t>DN</w:t>
      </w:r>
      <w:r>
        <w:rPr>
          <w:spacing w:val="31"/>
          <w:sz w:val="24"/>
          <w:szCs w:val="24"/>
        </w:rPr>
        <w:t xml:space="preserve"> </w:t>
      </w:r>
      <w:r>
        <w:rPr>
          <w:spacing w:val="-6"/>
          <w:sz w:val="24"/>
          <w:szCs w:val="24"/>
        </w:rPr>
        <w:t>＞ 300, 采用</w:t>
      </w:r>
      <w:r>
        <w:rPr>
          <w:spacing w:val="-47"/>
          <w:sz w:val="24"/>
          <w:szCs w:val="24"/>
        </w:rPr>
        <w:t xml:space="preserve"> </w:t>
      </w:r>
      <w:r>
        <w:rPr>
          <w:spacing w:val="-6"/>
          <w:sz w:val="24"/>
          <w:szCs w:val="24"/>
        </w:rPr>
        <w:t>230mm</w:t>
      </w:r>
      <w:r>
        <w:rPr>
          <w:spacing w:val="10"/>
          <w:sz w:val="24"/>
          <w:szCs w:val="24"/>
        </w:rPr>
        <w:t xml:space="preserve"> </w:t>
      </w:r>
      <w:r>
        <w:rPr>
          <w:spacing w:val="-6"/>
          <w:sz w:val="24"/>
          <w:szCs w:val="24"/>
        </w:rPr>
        <w:t>规格的宽度；</w:t>
      </w:r>
    </w:p>
    <w:p w14:paraId="2AA7AA53">
      <w:pPr>
        <w:pStyle w:val="2"/>
        <w:spacing w:before="37" w:line="220" w:lineRule="auto"/>
        <w:ind w:left="15"/>
        <w:rPr>
          <w:sz w:val="24"/>
          <w:szCs w:val="24"/>
        </w:rPr>
      </w:pPr>
      <w:r>
        <w:rPr>
          <w:spacing w:val="-3"/>
          <w:sz w:val="24"/>
          <w:szCs w:val="24"/>
        </w:rPr>
        <w:t>3.5.4</w:t>
      </w:r>
      <w:r>
        <w:rPr>
          <w:spacing w:val="3"/>
          <w:sz w:val="24"/>
          <w:szCs w:val="24"/>
        </w:rPr>
        <w:t xml:space="preserve">   </w:t>
      </w:r>
      <w:r>
        <w:rPr>
          <w:spacing w:val="-3"/>
          <w:sz w:val="24"/>
          <w:szCs w:val="24"/>
        </w:rPr>
        <w:t>其他</w:t>
      </w:r>
    </w:p>
    <w:p w14:paraId="7F305AE7">
      <w:pPr>
        <w:pStyle w:val="2"/>
        <w:spacing w:before="182" w:line="230" w:lineRule="auto"/>
        <w:ind w:left="848" w:right="956" w:hanging="1"/>
        <w:rPr>
          <w:sz w:val="24"/>
          <w:szCs w:val="24"/>
        </w:rPr>
      </w:pPr>
      <w:r>
        <w:rPr>
          <w:sz w:val="24"/>
          <w:szCs w:val="24"/>
        </w:rPr>
        <w:t>检查、检验、补口及施工等其他内容均按《钢质管道聚</w:t>
      </w:r>
      <w:r>
        <w:rPr>
          <w:spacing w:val="-1"/>
          <w:sz w:val="24"/>
          <w:szCs w:val="24"/>
        </w:rPr>
        <w:t>烯烃胶粘带防腐层技术标</w:t>
      </w:r>
      <w:r>
        <w:rPr>
          <w:sz w:val="24"/>
          <w:szCs w:val="24"/>
        </w:rPr>
        <w:t xml:space="preserve"> </w:t>
      </w:r>
      <w:r>
        <w:rPr>
          <w:spacing w:val="-6"/>
          <w:sz w:val="24"/>
          <w:szCs w:val="24"/>
        </w:rPr>
        <w:t>准》（标准号： SY/T0414-2017）要求进行。</w:t>
      </w:r>
    </w:p>
    <w:p w14:paraId="17A57D84">
      <w:pPr>
        <w:pStyle w:val="2"/>
        <w:spacing w:before="25" w:line="220" w:lineRule="auto"/>
        <w:ind w:left="15"/>
        <w:rPr>
          <w:sz w:val="24"/>
          <w:szCs w:val="24"/>
        </w:rPr>
      </w:pPr>
      <w:r>
        <w:rPr>
          <w:spacing w:val="-1"/>
          <w:sz w:val="24"/>
          <w:szCs w:val="24"/>
        </w:rPr>
        <w:t>3.5.5 挤压聚乙烯防腐层三层结构（3PE）技术要求</w:t>
      </w:r>
    </w:p>
    <w:p w14:paraId="03FA182D">
      <w:pPr>
        <w:pStyle w:val="2"/>
        <w:spacing w:before="107" w:line="302" w:lineRule="auto"/>
        <w:ind w:left="14" w:right="947" w:firstLine="421"/>
        <w:rPr>
          <w:sz w:val="21"/>
          <w:szCs w:val="21"/>
        </w:rPr>
      </w:pPr>
      <w:r>
        <w:rPr>
          <w:spacing w:val="-1"/>
          <w:sz w:val="21"/>
          <w:szCs w:val="21"/>
        </w:rPr>
        <w:t>（</w:t>
      </w:r>
      <w:r>
        <w:rPr>
          <w:rFonts w:ascii="Times New Roman" w:hAnsi="Times New Roman" w:eastAsia="Times New Roman" w:cs="Times New Roman"/>
          <w:spacing w:val="-1"/>
          <w:sz w:val="21"/>
          <w:szCs w:val="21"/>
        </w:rPr>
        <w:t>1</w:t>
      </w:r>
      <w:r>
        <w:rPr>
          <w:spacing w:val="-1"/>
          <w:sz w:val="21"/>
          <w:szCs w:val="21"/>
        </w:rPr>
        <w:t>）按照</w:t>
      </w:r>
      <w:r>
        <w:rPr>
          <w:spacing w:val="-47"/>
          <w:sz w:val="21"/>
          <w:szCs w:val="21"/>
        </w:rPr>
        <w:t xml:space="preserve"> </w:t>
      </w:r>
      <w:r>
        <w:rPr>
          <w:rFonts w:ascii="Times New Roman" w:hAnsi="Times New Roman" w:eastAsia="Times New Roman" w:cs="Times New Roman"/>
          <w:spacing w:val="-1"/>
          <w:sz w:val="21"/>
          <w:szCs w:val="21"/>
        </w:rPr>
        <w:t>GB/T23257-2017</w:t>
      </w:r>
      <w:r>
        <w:rPr>
          <w:rFonts w:ascii="Times New Roman" w:hAnsi="Times New Roman" w:eastAsia="Times New Roman" w:cs="Times New Roman"/>
          <w:spacing w:val="31"/>
          <w:sz w:val="21"/>
          <w:szCs w:val="21"/>
        </w:rPr>
        <w:t xml:space="preserve"> </w:t>
      </w:r>
      <w:r>
        <w:rPr>
          <w:spacing w:val="-1"/>
          <w:sz w:val="21"/>
          <w:szCs w:val="21"/>
        </w:rPr>
        <w:t>《埋地钢质管道聚乙烯</w:t>
      </w:r>
      <w:r>
        <w:rPr>
          <w:spacing w:val="-2"/>
          <w:sz w:val="21"/>
          <w:szCs w:val="21"/>
        </w:rPr>
        <w:t>防腐层》采用埋地钢质管道聚乙烯防腐层三层</w:t>
      </w:r>
      <w:r>
        <w:rPr>
          <w:sz w:val="21"/>
          <w:szCs w:val="21"/>
        </w:rPr>
        <w:t xml:space="preserve"> 结构，其结构通常为环氧粉末涂层、中间层为胶粘层、</w:t>
      </w:r>
      <w:r>
        <w:rPr>
          <w:spacing w:val="-1"/>
          <w:sz w:val="21"/>
          <w:szCs w:val="21"/>
        </w:rPr>
        <w:t>外层为聚乙烯层。</w:t>
      </w:r>
    </w:p>
    <w:p w14:paraId="28A2DC15">
      <w:pPr>
        <w:pStyle w:val="2"/>
        <w:spacing w:before="185" w:line="362" w:lineRule="auto"/>
        <w:ind w:left="8" w:right="947" w:firstLine="426"/>
        <w:rPr>
          <w:sz w:val="21"/>
          <w:szCs w:val="21"/>
        </w:rPr>
      </w:pPr>
      <w:r>
        <w:rPr>
          <w:spacing w:val="-2"/>
          <w:sz w:val="21"/>
          <w:szCs w:val="21"/>
        </w:rPr>
        <w:t>（</w:t>
      </w:r>
      <w:r>
        <w:rPr>
          <w:rFonts w:ascii="Times New Roman" w:hAnsi="Times New Roman" w:eastAsia="Times New Roman" w:cs="Times New Roman"/>
          <w:spacing w:val="-2"/>
          <w:sz w:val="21"/>
          <w:szCs w:val="21"/>
        </w:rPr>
        <w:t>2</w:t>
      </w:r>
      <w:r>
        <w:rPr>
          <w:spacing w:val="-2"/>
          <w:sz w:val="21"/>
          <w:szCs w:val="21"/>
        </w:rPr>
        <w:t>）防腐层的最小厚度应符合表</w:t>
      </w:r>
      <w:r>
        <w:rPr>
          <w:spacing w:val="-34"/>
          <w:sz w:val="21"/>
          <w:szCs w:val="21"/>
        </w:rPr>
        <w:t xml:space="preserve"> </w:t>
      </w:r>
      <w:r>
        <w:rPr>
          <w:rFonts w:ascii="Times New Roman" w:hAnsi="Times New Roman" w:eastAsia="Times New Roman" w:cs="Times New Roman"/>
          <w:spacing w:val="-2"/>
          <w:sz w:val="21"/>
          <w:szCs w:val="21"/>
        </w:rPr>
        <w:t>3.5.5-1</w:t>
      </w:r>
      <w:r>
        <w:rPr>
          <w:rFonts w:ascii="Times New Roman" w:hAnsi="Times New Roman" w:eastAsia="Times New Roman" w:cs="Times New Roman"/>
          <w:spacing w:val="36"/>
          <w:sz w:val="21"/>
          <w:szCs w:val="21"/>
        </w:rPr>
        <w:t xml:space="preserve"> </w:t>
      </w:r>
      <w:r>
        <w:rPr>
          <w:spacing w:val="-2"/>
          <w:sz w:val="21"/>
          <w:szCs w:val="21"/>
        </w:rPr>
        <w:t xml:space="preserve">的规定，焊缝部位的防腐层厚度不应小于表 </w:t>
      </w:r>
      <w:r>
        <w:rPr>
          <w:rFonts w:ascii="Times New Roman" w:hAnsi="Times New Roman" w:eastAsia="Times New Roman" w:cs="Times New Roman"/>
          <w:spacing w:val="-2"/>
          <w:sz w:val="21"/>
          <w:szCs w:val="21"/>
        </w:rPr>
        <w:t>1</w:t>
      </w:r>
      <w:r>
        <w:rPr>
          <w:rFonts w:ascii="Times New Roman" w:hAnsi="Times New Roman" w:eastAsia="Times New Roman" w:cs="Times New Roman"/>
          <w:spacing w:val="16"/>
          <w:w w:val="101"/>
          <w:sz w:val="21"/>
          <w:szCs w:val="21"/>
        </w:rPr>
        <w:t xml:space="preserve"> </w:t>
      </w:r>
      <w:r>
        <w:rPr>
          <w:spacing w:val="-3"/>
          <w:sz w:val="21"/>
          <w:szCs w:val="21"/>
        </w:rPr>
        <w:t>规定值的</w:t>
      </w:r>
      <w:r>
        <w:rPr>
          <w:sz w:val="21"/>
          <w:szCs w:val="21"/>
        </w:rPr>
        <w:t xml:space="preserve"> </w:t>
      </w:r>
      <w:r>
        <w:rPr>
          <w:rFonts w:ascii="Times New Roman" w:hAnsi="Times New Roman" w:eastAsia="Times New Roman" w:cs="Times New Roman"/>
          <w:spacing w:val="-2"/>
          <w:sz w:val="21"/>
          <w:szCs w:val="21"/>
        </w:rPr>
        <w:t>70%</w:t>
      </w:r>
      <w:r>
        <w:rPr>
          <w:spacing w:val="-2"/>
          <w:sz w:val="21"/>
          <w:szCs w:val="21"/>
        </w:rPr>
        <w:t>。</w:t>
      </w:r>
    </w:p>
    <w:p w14:paraId="00CDA5D7">
      <w:pPr>
        <w:pStyle w:val="2"/>
        <w:spacing w:before="51" w:line="221" w:lineRule="auto"/>
        <w:ind w:left="3991"/>
        <w:rPr>
          <w:sz w:val="21"/>
          <w:szCs w:val="21"/>
        </w:rPr>
      </w:pPr>
      <w:r>
        <w:rPr>
          <w:rFonts w:ascii="Times New Roman" w:hAnsi="Times New Roman" w:eastAsia="Times New Roman" w:cs="Times New Roman"/>
          <w:spacing w:val="-3"/>
          <w:sz w:val="21"/>
          <w:szCs w:val="21"/>
        </w:rPr>
        <w:t>3.5.5-1</w:t>
      </w:r>
      <w:r>
        <w:rPr>
          <w:rFonts w:ascii="Times New Roman" w:hAnsi="Times New Roman" w:eastAsia="Times New Roman" w:cs="Times New Roman"/>
          <w:spacing w:val="29"/>
          <w:sz w:val="21"/>
          <w:szCs w:val="21"/>
        </w:rPr>
        <w:t xml:space="preserve"> </w:t>
      </w:r>
      <w:r>
        <w:rPr>
          <w:spacing w:val="-3"/>
          <w:sz w:val="21"/>
          <w:szCs w:val="21"/>
        </w:rPr>
        <w:t>防腐层厚度</w:t>
      </w:r>
    </w:p>
    <w:p w14:paraId="665C7FC3">
      <w:pPr>
        <w:spacing w:line="221" w:lineRule="auto"/>
        <w:rPr>
          <w:sz w:val="21"/>
          <w:szCs w:val="21"/>
        </w:rPr>
        <w:sectPr>
          <w:headerReference r:id="rId13" w:type="default"/>
          <w:pgSz w:w="11907" w:h="16841"/>
          <w:pgMar w:top="1913" w:right="293" w:bottom="0" w:left="1418" w:header="971" w:footer="0" w:gutter="0"/>
          <w:pgNumType w:fmt="decimal"/>
          <w:cols w:space="720" w:num="1"/>
        </w:sectPr>
      </w:pPr>
    </w:p>
    <w:p w14:paraId="51C5E832">
      <w:pPr>
        <w:spacing w:before="174" w:line="3410" w:lineRule="exact"/>
        <w:ind w:firstLine="423"/>
      </w:pPr>
      <w:r>
        <w:rPr>
          <w:position w:val="-68"/>
        </w:rPr>
        <w:drawing>
          <wp:inline distT="0" distB="0" distL="0" distR="0">
            <wp:extent cx="5596255" cy="2165350"/>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28"/>
                    <a:stretch>
                      <a:fillRect/>
                    </a:stretch>
                  </pic:blipFill>
                  <pic:spPr>
                    <a:xfrm>
                      <a:off x="0" y="0"/>
                      <a:ext cx="5596255" cy="2165350"/>
                    </a:xfrm>
                    <a:prstGeom prst="rect">
                      <a:avLst/>
                    </a:prstGeom>
                  </pic:spPr>
                </pic:pic>
              </a:graphicData>
            </a:graphic>
          </wp:inline>
        </w:drawing>
      </w:r>
    </w:p>
    <w:p w14:paraId="1812EACF">
      <w:pPr>
        <w:pStyle w:val="2"/>
        <w:spacing w:before="126" w:line="214" w:lineRule="auto"/>
        <w:ind w:left="429"/>
        <w:rPr>
          <w:sz w:val="21"/>
          <w:szCs w:val="21"/>
        </w:rPr>
      </w:pPr>
      <w:r>
        <w:rPr>
          <w:rFonts w:ascii="Times New Roman" w:hAnsi="Times New Roman" w:eastAsia="Times New Roman" w:cs="Times New Roman"/>
          <w:spacing w:val="-1"/>
          <w:sz w:val="21"/>
          <w:szCs w:val="21"/>
        </w:rPr>
        <w:t>(3)</w:t>
      </w:r>
      <w:r>
        <w:rPr>
          <w:spacing w:val="-1"/>
          <w:sz w:val="21"/>
          <w:szCs w:val="21"/>
        </w:rPr>
        <w:t>本项目执行加强级防腐。</w:t>
      </w:r>
    </w:p>
    <w:p w14:paraId="1932725C">
      <w:pPr>
        <w:pStyle w:val="2"/>
        <w:spacing w:before="193" w:line="214" w:lineRule="auto"/>
        <w:ind w:left="429"/>
        <w:rPr>
          <w:sz w:val="21"/>
          <w:szCs w:val="21"/>
        </w:rPr>
      </w:pPr>
      <w:r>
        <w:rPr>
          <w:rFonts w:ascii="Times New Roman" w:hAnsi="Times New Roman" w:eastAsia="Times New Roman" w:cs="Times New Roman"/>
          <w:spacing w:val="-1"/>
          <w:sz w:val="21"/>
          <w:szCs w:val="21"/>
        </w:rPr>
        <w:t>(4)</w:t>
      </w:r>
      <w:r>
        <w:rPr>
          <w:spacing w:val="-1"/>
          <w:sz w:val="21"/>
          <w:szCs w:val="21"/>
        </w:rPr>
        <w:t>防腐层原材料</w:t>
      </w:r>
    </w:p>
    <w:p w14:paraId="2FF687C2">
      <w:pPr>
        <w:pStyle w:val="2"/>
        <w:spacing w:before="194" w:line="221" w:lineRule="auto"/>
        <w:ind w:left="18"/>
        <w:rPr>
          <w:sz w:val="21"/>
          <w:szCs w:val="21"/>
        </w:rPr>
      </w:pPr>
      <w:r>
        <w:rPr>
          <w:rFonts w:ascii="Wingdings" w:hAnsi="Wingdings" w:eastAsia="Wingdings" w:cs="Wingdings"/>
          <w:spacing w:val="-5"/>
          <w:sz w:val="21"/>
          <w:szCs w:val="21"/>
        </w:rPr>
        <w:t>l</w:t>
      </w:r>
      <w:r>
        <w:rPr>
          <w:rFonts w:ascii="Wingdings" w:hAnsi="Wingdings" w:eastAsia="Wingdings" w:cs="Wingdings"/>
          <w:spacing w:val="63"/>
          <w:sz w:val="21"/>
          <w:szCs w:val="21"/>
        </w:rPr>
        <w:t xml:space="preserve"> </w:t>
      </w:r>
      <w:r>
        <w:rPr>
          <w:spacing w:val="-5"/>
          <w:sz w:val="21"/>
          <w:szCs w:val="21"/>
        </w:rPr>
        <w:t>一般规定</w:t>
      </w:r>
    </w:p>
    <w:p w14:paraId="10B407B6">
      <w:pPr>
        <w:pStyle w:val="2"/>
        <w:spacing w:before="185" w:line="219" w:lineRule="auto"/>
        <w:jc w:val="right"/>
        <w:rPr>
          <w:sz w:val="21"/>
          <w:szCs w:val="21"/>
        </w:rPr>
      </w:pPr>
      <w:r>
        <w:rPr>
          <w:spacing w:val="-1"/>
          <w:sz w:val="21"/>
          <w:szCs w:val="21"/>
        </w:rPr>
        <w:t>防腐层各种原材料均应有出厂质量证明书及检验报告、使用说明书、安全数据单表、出厂合</w:t>
      </w:r>
    </w:p>
    <w:p w14:paraId="4D069B5F">
      <w:pPr>
        <w:pStyle w:val="2"/>
        <w:spacing w:before="188" w:line="370" w:lineRule="auto"/>
        <w:ind w:left="871" w:right="858" w:hanging="13"/>
        <w:rPr>
          <w:sz w:val="21"/>
          <w:szCs w:val="21"/>
        </w:rPr>
      </w:pPr>
      <w:r>
        <w:rPr>
          <w:spacing w:val="-1"/>
          <w:sz w:val="21"/>
          <w:szCs w:val="21"/>
        </w:rPr>
        <w:t>格证、生产日期及有效期。环氧粉末涂料供应商应提供产品的热特性曲线等资料。</w:t>
      </w:r>
      <w:r>
        <w:rPr>
          <w:spacing w:val="4"/>
          <w:sz w:val="21"/>
          <w:szCs w:val="21"/>
        </w:rPr>
        <w:t xml:space="preserve"> </w:t>
      </w:r>
      <w:r>
        <w:rPr>
          <w:spacing w:val="-1"/>
          <w:sz w:val="21"/>
          <w:szCs w:val="21"/>
        </w:rPr>
        <w:t>防腐层的各种原材料均应包装完好，并按厂家说明书的要求存</w:t>
      </w:r>
      <w:r>
        <w:rPr>
          <w:spacing w:val="-2"/>
          <w:sz w:val="21"/>
          <w:szCs w:val="21"/>
        </w:rPr>
        <w:t>放。</w:t>
      </w:r>
    </w:p>
    <w:p w14:paraId="38E018B6">
      <w:pPr>
        <w:pStyle w:val="2"/>
        <w:spacing w:before="31" w:line="358" w:lineRule="auto"/>
        <w:ind w:left="857" w:right="3"/>
        <w:rPr>
          <w:sz w:val="21"/>
          <w:szCs w:val="21"/>
        </w:rPr>
      </w:pPr>
      <w:r>
        <w:rPr>
          <w:spacing w:val="1"/>
          <w:sz w:val="21"/>
          <w:szCs w:val="21"/>
        </w:rPr>
        <w:t>对每种牌</w:t>
      </w:r>
      <w:r>
        <w:rPr>
          <w:rFonts w:ascii="Times New Roman" w:hAnsi="Times New Roman" w:eastAsia="Times New Roman" w:cs="Times New Roman"/>
          <w:spacing w:val="1"/>
          <w:sz w:val="21"/>
          <w:szCs w:val="21"/>
        </w:rPr>
        <w:t>(</w:t>
      </w:r>
      <w:r>
        <w:rPr>
          <w:spacing w:val="1"/>
          <w:sz w:val="21"/>
          <w:szCs w:val="21"/>
        </w:rPr>
        <w:t>型</w:t>
      </w:r>
      <w:r>
        <w:rPr>
          <w:rFonts w:ascii="Times New Roman" w:hAnsi="Times New Roman" w:eastAsia="Times New Roman" w:cs="Times New Roman"/>
          <w:spacing w:val="1"/>
          <w:sz w:val="21"/>
          <w:szCs w:val="21"/>
        </w:rPr>
        <w:t>)</w:t>
      </w:r>
      <w:r>
        <w:rPr>
          <w:spacing w:val="1"/>
          <w:sz w:val="21"/>
          <w:szCs w:val="21"/>
        </w:rPr>
        <w:t>号的环氧粉末涂料、胶粘剂以及聚乙烯专用料，在使用前均应由通过国家计量</w:t>
      </w:r>
      <w:r>
        <w:rPr>
          <w:spacing w:val="14"/>
          <w:sz w:val="21"/>
          <w:szCs w:val="21"/>
        </w:rPr>
        <w:t xml:space="preserve"> </w:t>
      </w:r>
      <w:r>
        <w:rPr>
          <w:spacing w:val="-1"/>
          <w:sz w:val="21"/>
          <w:szCs w:val="21"/>
        </w:rPr>
        <w:t>认证的检验机构按规定的相应性能项目进行检测，性能应达到规定的要求。</w:t>
      </w:r>
    </w:p>
    <w:p w14:paraId="501A514F">
      <w:pPr>
        <w:pStyle w:val="2"/>
        <w:spacing w:before="60" w:line="220" w:lineRule="auto"/>
        <w:ind w:left="18"/>
        <w:rPr>
          <w:sz w:val="21"/>
          <w:szCs w:val="21"/>
        </w:rPr>
      </w:pPr>
      <w:r>
        <w:rPr>
          <w:rFonts w:ascii="Wingdings" w:hAnsi="Wingdings" w:eastAsia="Wingdings" w:cs="Wingdings"/>
          <w:spacing w:val="-4"/>
          <w:sz w:val="21"/>
          <w:szCs w:val="21"/>
        </w:rPr>
        <w:t>l</w:t>
      </w:r>
      <w:r>
        <w:rPr>
          <w:rFonts w:ascii="Wingdings" w:hAnsi="Wingdings" w:eastAsia="Wingdings" w:cs="Wingdings"/>
          <w:spacing w:val="66"/>
          <w:sz w:val="21"/>
          <w:szCs w:val="21"/>
        </w:rPr>
        <w:t xml:space="preserve"> </w:t>
      </w:r>
      <w:r>
        <w:rPr>
          <w:spacing w:val="-4"/>
          <w:sz w:val="21"/>
          <w:szCs w:val="21"/>
        </w:rPr>
        <w:t>环氧粉末涂料</w:t>
      </w:r>
    </w:p>
    <w:p w14:paraId="3CA915C5">
      <w:pPr>
        <w:pStyle w:val="2"/>
        <w:spacing w:before="186" w:line="358" w:lineRule="auto"/>
        <w:ind w:left="857"/>
        <w:rPr>
          <w:sz w:val="21"/>
          <w:szCs w:val="21"/>
        </w:rPr>
      </w:pPr>
      <w:r>
        <w:rPr>
          <w:spacing w:val="-1"/>
          <w:sz w:val="21"/>
          <w:szCs w:val="21"/>
        </w:rPr>
        <w:t>环氧粉末涂料及其涂层的性能应符合表</w:t>
      </w:r>
      <w:r>
        <w:rPr>
          <w:spacing w:val="-43"/>
          <w:sz w:val="21"/>
          <w:szCs w:val="21"/>
        </w:rPr>
        <w:t xml:space="preserve"> </w:t>
      </w:r>
      <w:r>
        <w:rPr>
          <w:rFonts w:ascii="Times New Roman" w:hAnsi="Times New Roman" w:eastAsia="Times New Roman" w:cs="Times New Roman"/>
          <w:spacing w:val="-1"/>
          <w:sz w:val="21"/>
          <w:szCs w:val="21"/>
        </w:rPr>
        <w:t xml:space="preserve">3.5.5-2 </w:t>
      </w:r>
      <w:r>
        <w:rPr>
          <w:spacing w:val="-1"/>
          <w:sz w:val="21"/>
          <w:szCs w:val="21"/>
        </w:rPr>
        <w:t>和表</w:t>
      </w:r>
      <w:r>
        <w:rPr>
          <w:spacing w:val="-46"/>
          <w:sz w:val="21"/>
          <w:szCs w:val="21"/>
        </w:rPr>
        <w:t xml:space="preserve"> </w:t>
      </w:r>
      <w:r>
        <w:rPr>
          <w:rFonts w:ascii="Times New Roman" w:hAnsi="Times New Roman" w:eastAsia="Times New Roman" w:cs="Times New Roman"/>
          <w:spacing w:val="-1"/>
          <w:sz w:val="21"/>
          <w:szCs w:val="21"/>
        </w:rPr>
        <w:t>3.5.5-3</w:t>
      </w:r>
      <w:r>
        <w:rPr>
          <w:rFonts w:ascii="Times New Roman" w:hAnsi="Times New Roman" w:eastAsia="Times New Roman" w:cs="Times New Roman"/>
          <w:spacing w:val="26"/>
          <w:w w:val="101"/>
          <w:sz w:val="21"/>
          <w:szCs w:val="21"/>
        </w:rPr>
        <w:t xml:space="preserve"> </w:t>
      </w:r>
      <w:r>
        <w:rPr>
          <w:spacing w:val="-1"/>
          <w:sz w:val="21"/>
          <w:szCs w:val="21"/>
        </w:rPr>
        <w:t>的规定。涂敷厂对每</w:t>
      </w:r>
      <w:r>
        <w:rPr>
          <w:spacing w:val="-2"/>
          <w:sz w:val="21"/>
          <w:szCs w:val="21"/>
        </w:rPr>
        <w:t>一生产批</w:t>
      </w:r>
      <w:r>
        <w:rPr>
          <w:rFonts w:ascii="Times New Roman" w:hAnsi="Times New Roman" w:eastAsia="Times New Roman" w:cs="Times New Roman"/>
          <w:spacing w:val="-2"/>
          <w:sz w:val="21"/>
          <w:szCs w:val="21"/>
        </w:rPr>
        <w:t>(</w:t>
      </w:r>
      <w:r>
        <w:rPr>
          <w:spacing w:val="-2"/>
          <w:sz w:val="21"/>
          <w:szCs w:val="21"/>
        </w:rPr>
        <w:t>不</w:t>
      </w:r>
      <w:r>
        <w:rPr>
          <w:sz w:val="21"/>
          <w:szCs w:val="21"/>
        </w:rPr>
        <w:t xml:space="preserve"> </w:t>
      </w:r>
      <w:r>
        <w:rPr>
          <w:spacing w:val="-1"/>
          <w:sz w:val="21"/>
          <w:szCs w:val="21"/>
        </w:rPr>
        <w:t>超过</w:t>
      </w:r>
      <w:r>
        <w:rPr>
          <w:spacing w:val="-30"/>
          <w:sz w:val="21"/>
          <w:szCs w:val="21"/>
        </w:rPr>
        <w:t xml:space="preserve"> </w:t>
      </w:r>
      <w:r>
        <w:rPr>
          <w:rFonts w:ascii="Times New Roman" w:hAnsi="Times New Roman" w:eastAsia="Times New Roman" w:cs="Times New Roman"/>
          <w:spacing w:val="-1"/>
          <w:sz w:val="21"/>
          <w:szCs w:val="21"/>
        </w:rPr>
        <w:t>20 t)</w:t>
      </w:r>
      <w:r>
        <w:rPr>
          <w:spacing w:val="-1"/>
          <w:sz w:val="21"/>
          <w:szCs w:val="21"/>
        </w:rPr>
        <w:t>环氧粉末涂料均应按表</w:t>
      </w:r>
      <w:r>
        <w:rPr>
          <w:spacing w:val="-43"/>
          <w:sz w:val="21"/>
          <w:szCs w:val="21"/>
        </w:rPr>
        <w:t xml:space="preserve"> </w:t>
      </w:r>
      <w:r>
        <w:rPr>
          <w:rFonts w:ascii="Times New Roman" w:hAnsi="Times New Roman" w:eastAsia="Times New Roman" w:cs="Times New Roman"/>
          <w:spacing w:val="-1"/>
          <w:sz w:val="21"/>
          <w:szCs w:val="21"/>
        </w:rPr>
        <w:t xml:space="preserve">3.5.5-2 </w:t>
      </w:r>
      <w:r>
        <w:rPr>
          <w:spacing w:val="-1"/>
          <w:sz w:val="21"/>
          <w:szCs w:val="21"/>
        </w:rPr>
        <w:t>和表</w:t>
      </w:r>
      <w:r>
        <w:rPr>
          <w:spacing w:val="-44"/>
          <w:sz w:val="21"/>
          <w:szCs w:val="21"/>
        </w:rPr>
        <w:t xml:space="preserve"> </w:t>
      </w:r>
      <w:r>
        <w:rPr>
          <w:rFonts w:ascii="Times New Roman" w:hAnsi="Times New Roman" w:eastAsia="Times New Roman" w:cs="Times New Roman"/>
          <w:spacing w:val="-1"/>
          <w:sz w:val="21"/>
          <w:szCs w:val="21"/>
        </w:rPr>
        <w:t>3.5.5-3(</w:t>
      </w:r>
      <w:r>
        <w:rPr>
          <w:spacing w:val="-1"/>
          <w:sz w:val="21"/>
          <w:szCs w:val="21"/>
        </w:rPr>
        <w:t>不包括第</w:t>
      </w:r>
      <w:r>
        <w:rPr>
          <w:spacing w:val="-43"/>
          <w:sz w:val="21"/>
          <w:szCs w:val="21"/>
        </w:rPr>
        <w:t xml:space="preserve"> </w:t>
      </w:r>
      <w:r>
        <w:rPr>
          <w:rFonts w:ascii="Times New Roman" w:hAnsi="Times New Roman" w:eastAsia="Times New Roman" w:cs="Times New Roman"/>
          <w:spacing w:val="-1"/>
          <w:sz w:val="21"/>
          <w:szCs w:val="21"/>
        </w:rPr>
        <w:t xml:space="preserve">3 </w:t>
      </w:r>
      <w:r>
        <w:rPr>
          <w:spacing w:val="-1"/>
          <w:sz w:val="21"/>
          <w:szCs w:val="21"/>
        </w:rPr>
        <w:t>项）的规定进行质量复检。</w:t>
      </w:r>
    </w:p>
    <w:p w14:paraId="6BEB05A9">
      <w:pPr>
        <w:pStyle w:val="2"/>
        <w:spacing w:before="59" w:line="220" w:lineRule="auto"/>
        <w:ind w:left="3227"/>
        <w:rPr>
          <w:sz w:val="21"/>
          <w:szCs w:val="21"/>
        </w:rPr>
      </w:pPr>
      <w:r>
        <w:rPr>
          <w:spacing w:val="-1"/>
          <w:sz w:val="21"/>
          <w:szCs w:val="21"/>
        </w:rPr>
        <w:t>表</w:t>
      </w:r>
      <w:r>
        <w:rPr>
          <w:spacing w:val="-40"/>
          <w:sz w:val="21"/>
          <w:szCs w:val="21"/>
        </w:rPr>
        <w:t xml:space="preserve"> </w:t>
      </w:r>
      <w:r>
        <w:rPr>
          <w:rFonts w:ascii="Times New Roman" w:hAnsi="Times New Roman" w:eastAsia="Times New Roman" w:cs="Times New Roman"/>
          <w:spacing w:val="-1"/>
          <w:sz w:val="21"/>
          <w:szCs w:val="21"/>
        </w:rPr>
        <w:t xml:space="preserve">3.5.5-2 </w:t>
      </w:r>
      <w:r>
        <w:rPr>
          <w:spacing w:val="-1"/>
          <w:sz w:val="21"/>
          <w:szCs w:val="21"/>
        </w:rPr>
        <w:t>环氧粉末的性能指标</w:t>
      </w:r>
    </w:p>
    <w:p w14:paraId="419738F0">
      <w:pPr>
        <w:spacing w:line="73" w:lineRule="exact"/>
      </w:pPr>
    </w:p>
    <w:tbl>
      <w:tblPr>
        <w:tblStyle w:val="7"/>
        <w:tblW w:w="7158" w:type="dxa"/>
        <w:tblInd w:w="11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6"/>
        <w:gridCol w:w="2368"/>
        <w:gridCol w:w="2414"/>
      </w:tblGrid>
      <w:tr w14:paraId="6517C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2376" w:type="dxa"/>
            <w:vAlign w:val="top"/>
          </w:tcPr>
          <w:p w14:paraId="1A93EF0A">
            <w:pPr>
              <w:spacing w:before="118" w:line="221" w:lineRule="auto"/>
              <w:ind w:left="21"/>
              <w:rPr>
                <w:rFonts w:ascii="宋体" w:hAnsi="宋体" w:eastAsia="宋体" w:cs="宋体"/>
                <w:sz w:val="21"/>
                <w:szCs w:val="21"/>
              </w:rPr>
            </w:pPr>
            <w:r>
              <w:rPr>
                <w:rFonts w:ascii="宋体" w:hAnsi="宋体" w:eastAsia="宋体" w:cs="宋体"/>
                <w:spacing w:val="-6"/>
                <w:sz w:val="21"/>
                <w:szCs w:val="21"/>
              </w:rPr>
              <w:t>项</w:t>
            </w:r>
            <w:r>
              <w:rPr>
                <w:rFonts w:ascii="宋体" w:hAnsi="宋体" w:eastAsia="宋体" w:cs="宋体"/>
                <w:spacing w:val="49"/>
                <w:sz w:val="21"/>
                <w:szCs w:val="21"/>
              </w:rPr>
              <w:t xml:space="preserve"> </w:t>
            </w:r>
            <w:r>
              <w:rPr>
                <w:rFonts w:ascii="宋体" w:hAnsi="宋体" w:eastAsia="宋体" w:cs="宋体"/>
                <w:spacing w:val="-6"/>
                <w:sz w:val="21"/>
                <w:szCs w:val="21"/>
              </w:rPr>
              <w:t>目</w:t>
            </w:r>
          </w:p>
        </w:tc>
        <w:tc>
          <w:tcPr>
            <w:tcW w:w="2368" w:type="dxa"/>
            <w:vAlign w:val="top"/>
          </w:tcPr>
          <w:p w14:paraId="5081A078">
            <w:pPr>
              <w:spacing w:before="118" w:line="221" w:lineRule="auto"/>
              <w:ind w:left="13"/>
              <w:rPr>
                <w:rFonts w:ascii="宋体" w:hAnsi="宋体" w:eastAsia="宋体" w:cs="宋体"/>
                <w:sz w:val="21"/>
                <w:szCs w:val="21"/>
              </w:rPr>
            </w:pPr>
            <w:r>
              <w:rPr>
                <w:rFonts w:ascii="宋体" w:hAnsi="宋体" w:eastAsia="宋体" w:cs="宋体"/>
                <w:spacing w:val="-2"/>
                <w:sz w:val="21"/>
                <w:szCs w:val="21"/>
              </w:rPr>
              <w:t>性能指标</w:t>
            </w:r>
          </w:p>
        </w:tc>
        <w:tc>
          <w:tcPr>
            <w:tcW w:w="2414" w:type="dxa"/>
            <w:vAlign w:val="top"/>
          </w:tcPr>
          <w:p w14:paraId="0F3E793A">
            <w:pPr>
              <w:spacing w:before="118" w:line="222" w:lineRule="auto"/>
              <w:ind w:left="21"/>
              <w:rPr>
                <w:rFonts w:ascii="宋体" w:hAnsi="宋体" w:eastAsia="宋体" w:cs="宋体"/>
                <w:sz w:val="21"/>
                <w:szCs w:val="21"/>
              </w:rPr>
            </w:pPr>
            <w:r>
              <w:rPr>
                <w:rFonts w:ascii="宋体" w:hAnsi="宋体" w:eastAsia="宋体" w:cs="宋体"/>
                <w:spacing w:val="-2"/>
                <w:sz w:val="21"/>
                <w:szCs w:val="21"/>
              </w:rPr>
              <w:t>试验方法</w:t>
            </w:r>
          </w:p>
        </w:tc>
      </w:tr>
      <w:tr w14:paraId="58C1A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2" w:hRule="atLeast"/>
        </w:trPr>
        <w:tc>
          <w:tcPr>
            <w:tcW w:w="2376" w:type="dxa"/>
            <w:vAlign w:val="top"/>
          </w:tcPr>
          <w:p w14:paraId="1A68C982">
            <w:pPr>
              <w:pStyle w:val="8"/>
              <w:spacing w:line="260" w:lineRule="auto"/>
            </w:pPr>
          </w:p>
          <w:p w14:paraId="70B5C7DB">
            <w:pPr>
              <w:spacing w:before="68" w:line="234" w:lineRule="auto"/>
              <w:ind w:left="17"/>
              <w:rPr>
                <w:rFonts w:ascii="Times New Roman" w:hAnsi="Times New Roman" w:eastAsia="Times New Roman" w:cs="Times New Roman"/>
                <w:sz w:val="21"/>
                <w:szCs w:val="21"/>
              </w:rPr>
            </w:pPr>
            <w:r>
              <w:rPr>
                <w:rFonts w:ascii="宋体" w:hAnsi="宋体" w:eastAsia="宋体" w:cs="宋体"/>
                <w:spacing w:val="-1"/>
                <w:sz w:val="21"/>
                <w:szCs w:val="21"/>
              </w:rPr>
              <w:t>粒径分布</w:t>
            </w:r>
            <w:r>
              <w:rPr>
                <w:rFonts w:ascii="Times New Roman" w:hAnsi="Times New Roman" w:eastAsia="Times New Roman" w:cs="Times New Roman"/>
                <w:spacing w:val="-1"/>
                <w:sz w:val="21"/>
                <w:szCs w:val="21"/>
              </w:rPr>
              <w:t>/%</w:t>
            </w:r>
          </w:p>
        </w:tc>
        <w:tc>
          <w:tcPr>
            <w:tcW w:w="2368" w:type="dxa"/>
            <w:vAlign w:val="top"/>
          </w:tcPr>
          <w:p w14:paraId="07ACC1E6">
            <w:pPr>
              <w:spacing w:before="114" w:line="234" w:lineRule="auto"/>
              <w:ind w:left="29"/>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 xml:space="preserve">150 um </w:t>
            </w:r>
            <w:r>
              <w:rPr>
                <w:rFonts w:ascii="宋体" w:hAnsi="宋体" w:eastAsia="宋体" w:cs="宋体"/>
                <w:spacing w:val="-2"/>
                <w:sz w:val="21"/>
                <w:szCs w:val="21"/>
              </w:rPr>
              <w:t>筛上粉末≤</w:t>
            </w:r>
            <w:r>
              <w:rPr>
                <w:rFonts w:ascii="Times New Roman" w:hAnsi="Times New Roman" w:eastAsia="Times New Roman" w:cs="Times New Roman"/>
                <w:spacing w:val="-2"/>
                <w:sz w:val="21"/>
                <w:szCs w:val="21"/>
              </w:rPr>
              <w:t>3.0</w:t>
            </w:r>
          </w:p>
          <w:p w14:paraId="262BEE95">
            <w:pPr>
              <w:spacing w:before="170" w:line="234" w:lineRule="auto"/>
              <w:ind w:left="9"/>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 xml:space="preserve">250 um </w:t>
            </w:r>
            <w:r>
              <w:rPr>
                <w:rFonts w:ascii="宋体" w:hAnsi="宋体" w:eastAsia="宋体" w:cs="宋体"/>
                <w:spacing w:val="-1"/>
                <w:sz w:val="21"/>
                <w:szCs w:val="21"/>
              </w:rPr>
              <w:t>筛上粉末≤</w:t>
            </w:r>
            <w:r>
              <w:rPr>
                <w:rFonts w:ascii="Times New Roman" w:hAnsi="Times New Roman" w:eastAsia="Times New Roman" w:cs="Times New Roman"/>
                <w:spacing w:val="-1"/>
                <w:sz w:val="21"/>
                <w:szCs w:val="21"/>
              </w:rPr>
              <w:t>0.2</w:t>
            </w:r>
          </w:p>
        </w:tc>
        <w:tc>
          <w:tcPr>
            <w:tcW w:w="2414" w:type="dxa"/>
            <w:vAlign w:val="top"/>
          </w:tcPr>
          <w:p w14:paraId="7A2E53DC">
            <w:pPr>
              <w:pStyle w:val="8"/>
              <w:spacing w:line="300" w:lineRule="auto"/>
            </w:pPr>
          </w:p>
          <w:p w14:paraId="5B1125C9">
            <w:pPr>
              <w:spacing w:before="60" w:line="191" w:lineRule="auto"/>
              <w:ind w:left="20"/>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GB/T 6554</w:t>
            </w:r>
          </w:p>
        </w:tc>
      </w:tr>
      <w:tr w14:paraId="792FE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2376" w:type="dxa"/>
            <w:vAlign w:val="top"/>
          </w:tcPr>
          <w:p w14:paraId="631EA1CF">
            <w:pPr>
              <w:spacing w:before="116" w:line="234" w:lineRule="auto"/>
              <w:ind w:left="16"/>
              <w:rPr>
                <w:rFonts w:ascii="Times New Roman" w:hAnsi="Times New Roman" w:eastAsia="Times New Roman" w:cs="Times New Roman"/>
                <w:sz w:val="21"/>
                <w:szCs w:val="21"/>
              </w:rPr>
            </w:pPr>
            <w:r>
              <w:rPr>
                <w:rFonts w:ascii="宋体" w:hAnsi="宋体" w:eastAsia="宋体" w:cs="宋体"/>
                <w:spacing w:val="-1"/>
                <w:sz w:val="21"/>
                <w:szCs w:val="21"/>
              </w:rPr>
              <w:t>挥发份</w:t>
            </w:r>
            <w:r>
              <w:rPr>
                <w:rFonts w:ascii="Times New Roman" w:hAnsi="Times New Roman" w:eastAsia="Times New Roman" w:cs="Times New Roman"/>
                <w:spacing w:val="-1"/>
                <w:sz w:val="21"/>
                <w:szCs w:val="21"/>
              </w:rPr>
              <w:t>/%</w:t>
            </w:r>
          </w:p>
        </w:tc>
        <w:tc>
          <w:tcPr>
            <w:tcW w:w="2368" w:type="dxa"/>
            <w:vAlign w:val="top"/>
          </w:tcPr>
          <w:p w14:paraId="64A2D378">
            <w:pPr>
              <w:spacing w:before="115" w:line="237" w:lineRule="auto"/>
              <w:ind w:left="28"/>
              <w:rPr>
                <w:rFonts w:ascii="Times New Roman" w:hAnsi="Times New Roman" w:eastAsia="Times New Roman" w:cs="Times New Roman"/>
                <w:sz w:val="21"/>
                <w:szCs w:val="21"/>
              </w:rPr>
            </w:pPr>
            <w:r>
              <w:rPr>
                <w:rFonts w:ascii="宋体" w:hAnsi="宋体" w:eastAsia="宋体" w:cs="宋体"/>
                <w:spacing w:val="-6"/>
                <w:sz w:val="21"/>
                <w:szCs w:val="21"/>
              </w:rPr>
              <w:t>≤</w:t>
            </w:r>
            <w:r>
              <w:rPr>
                <w:rFonts w:ascii="Times New Roman" w:hAnsi="Times New Roman" w:eastAsia="Times New Roman" w:cs="Times New Roman"/>
                <w:spacing w:val="-6"/>
                <w:sz w:val="21"/>
                <w:szCs w:val="21"/>
              </w:rPr>
              <w:t>0.6</w:t>
            </w:r>
          </w:p>
        </w:tc>
        <w:tc>
          <w:tcPr>
            <w:tcW w:w="2414" w:type="dxa"/>
            <w:vAlign w:val="top"/>
          </w:tcPr>
          <w:p w14:paraId="58A3B184">
            <w:pPr>
              <w:spacing w:before="147" w:line="191" w:lineRule="auto"/>
              <w:ind w:left="20"/>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GB/T 6554</w:t>
            </w:r>
          </w:p>
        </w:tc>
      </w:tr>
      <w:tr w14:paraId="3FC8B7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2376" w:type="dxa"/>
            <w:vAlign w:val="top"/>
          </w:tcPr>
          <w:p w14:paraId="015F164D">
            <w:pPr>
              <w:spacing w:before="116" w:line="213" w:lineRule="auto"/>
              <w:ind w:left="18"/>
              <w:rPr>
                <w:rFonts w:ascii="Times New Roman" w:hAnsi="Times New Roman" w:eastAsia="Times New Roman" w:cs="Times New Roman"/>
                <w:sz w:val="21"/>
                <w:szCs w:val="21"/>
              </w:rPr>
            </w:pPr>
            <w:r>
              <w:rPr>
                <w:rFonts w:ascii="宋体" w:hAnsi="宋体" w:eastAsia="宋体" w:cs="宋体"/>
                <w:spacing w:val="-1"/>
                <w:sz w:val="21"/>
                <w:szCs w:val="21"/>
              </w:rPr>
              <w:t>密度</w:t>
            </w:r>
            <w:r>
              <w:rPr>
                <w:rFonts w:ascii="Times New Roman" w:hAnsi="Times New Roman" w:eastAsia="Times New Roman" w:cs="Times New Roman"/>
                <w:spacing w:val="-1"/>
                <w:sz w:val="21"/>
                <w:szCs w:val="21"/>
              </w:rPr>
              <w:t>/(g/cm3)</w:t>
            </w:r>
          </w:p>
        </w:tc>
        <w:tc>
          <w:tcPr>
            <w:tcW w:w="2368" w:type="dxa"/>
            <w:vAlign w:val="top"/>
          </w:tcPr>
          <w:p w14:paraId="6F25F163">
            <w:pPr>
              <w:spacing w:before="154" w:line="179" w:lineRule="auto"/>
              <w:ind w:left="29"/>
              <w:rPr>
                <w:rFonts w:ascii="Times New Roman" w:hAnsi="Times New Roman" w:eastAsia="Times New Roman" w:cs="Times New Roman"/>
                <w:sz w:val="21"/>
                <w:szCs w:val="21"/>
              </w:rPr>
            </w:pPr>
            <w:r>
              <w:rPr>
                <w:rFonts w:ascii="Times New Roman" w:hAnsi="Times New Roman" w:eastAsia="Times New Roman" w:cs="Times New Roman"/>
                <w:spacing w:val="9"/>
                <w:sz w:val="21"/>
                <w:szCs w:val="21"/>
              </w:rPr>
              <w:t xml:space="preserve">1.3  </w:t>
            </w:r>
            <w:r>
              <w:rPr>
                <w:rFonts w:ascii="MS Gothic" w:hAnsi="MS Gothic" w:eastAsia="MS Gothic" w:cs="MS Gothic"/>
                <w:spacing w:val="9"/>
                <w:sz w:val="21"/>
                <w:szCs w:val="21"/>
              </w:rPr>
              <w:t>~</w:t>
            </w:r>
            <w:r>
              <w:rPr>
                <w:rFonts w:ascii="Times New Roman" w:hAnsi="Times New Roman" w:eastAsia="Times New Roman" w:cs="Times New Roman"/>
                <w:spacing w:val="9"/>
                <w:sz w:val="21"/>
                <w:szCs w:val="21"/>
              </w:rPr>
              <w:t>1.5</w:t>
            </w:r>
          </w:p>
        </w:tc>
        <w:tc>
          <w:tcPr>
            <w:tcW w:w="2414" w:type="dxa"/>
            <w:vAlign w:val="top"/>
          </w:tcPr>
          <w:p w14:paraId="5A3E4E95">
            <w:pPr>
              <w:spacing w:before="148" w:line="190" w:lineRule="auto"/>
              <w:ind w:left="20"/>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GB/T 4472</w:t>
            </w:r>
          </w:p>
        </w:tc>
      </w:tr>
      <w:tr w14:paraId="2D9C9E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1" w:hRule="atLeast"/>
        </w:trPr>
        <w:tc>
          <w:tcPr>
            <w:tcW w:w="2376" w:type="dxa"/>
            <w:vAlign w:val="top"/>
          </w:tcPr>
          <w:p w14:paraId="67A815E5">
            <w:pPr>
              <w:pStyle w:val="8"/>
              <w:spacing w:line="332" w:lineRule="auto"/>
            </w:pPr>
          </w:p>
          <w:p w14:paraId="4B66E252">
            <w:pPr>
              <w:spacing w:before="68" w:line="234" w:lineRule="auto"/>
              <w:ind w:left="16"/>
              <w:rPr>
                <w:rFonts w:ascii="Times New Roman" w:hAnsi="Times New Roman" w:eastAsia="Times New Roman" w:cs="Times New Roman"/>
                <w:sz w:val="21"/>
                <w:szCs w:val="21"/>
              </w:rPr>
            </w:pPr>
            <w:r>
              <w:rPr>
                <w:rFonts w:ascii="宋体" w:hAnsi="宋体" w:eastAsia="宋体" w:cs="宋体"/>
                <w:spacing w:val="-1"/>
                <w:sz w:val="21"/>
                <w:szCs w:val="21"/>
              </w:rPr>
              <w:t>胶化时间（</w:t>
            </w:r>
            <w:r>
              <w:rPr>
                <w:rFonts w:ascii="Times New Roman" w:hAnsi="Times New Roman" w:eastAsia="Times New Roman" w:cs="Times New Roman"/>
                <w:spacing w:val="-1"/>
                <w:sz w:val="21"/>
                <w:szCs w:val="21"/>
              </w:rPr>
              <w:t>200</w:t>
            </w:r>
            <w:r>
              <w:rPr>
                <w:rFonts w:ascii="宋体" w:hAnsi="宋体" w:eastAsia="宋体" w:cs="宋体"/>
                <w:spacing w:val="-1"/>
                <w:sz w:val="21"/>
                <w:szCs w:val="21"/>
              </w:rPr>
              <w:t xml:space="preserve">℃) </w:t>
            </w:r>
            <w:r>
              <w:rPr>
                <w:rFonts w:ascii="Times New Roman" w:hAnsi="Times New Roman" w:eastAsia="Times New Roman" w:cs="Times New Roman"/>
                <w:spacing w:val="-1"/>
                <w:sz w:val="21"/>
                <w:szCs w:val="21"/>
              </w:rPr>
              <w:t>/s</w:t>
            </w:r>
          </w:p>
        </w:tc>
        <w:tc>
          <w:tcPr>
            <w:tcW w:w="2368" w:type="dxa"/>
            <w:vAlign w:val="top"/>
          </w:tcPr>
          <w:p w14:paraId="1E3DB3E8">
            <w:pPr>
              <w:spacing w:before="2" w:line="67" w:lineRule="exact"/>
            </w:pPr>
            <w:r>
              <w:rPr>
                <w:position w:val="-1"/>
              </w:rPr>
              <w:pict>
                <v:shape id="_x0000_s1028" o:spid="_x0000_s1028" style="height:3.4pt;width:118.6pt;" fillcolor="#FFFFFF" filled="t" stroked="f" coordsize="2371,68" path="m0,67l2371,67,2371,0,0,0,0,67xe">
                  <v:fill on="t" focussize="0,0"/>
                  <v:stroke on="f"/>
                  <v:imagedata o:title=""/>
                  <o:lock v:ext="edit"/>
                  <w10:wrap type="none"/>
                  <w10:anchorlock/>
                </v:shape>
              </w:pict>
            </w:r>
          </w:p>
          <w:p w14:paraId="3203D730">
            <w:pPr>
              <w:spacing w:before="114" w:line="354" w:lineRule="auto"/>
              <w:ind w:left="6" w:firstLine="28"/>
              <w:rPr>
                <w:rFonts w:ascii="Times New Roman" w:hAnsi="Times New Roman" w:eastAsia="Times New Roman" w:cs="Times New Roman"/>
                <w:sz w:val="21"/>
                <w:szCs w:val="21"/>
              </w:rPr>
            </w:pPr>
            <w:r>
              <w:rPr>
                <w:rFonts w:ascii="宋体" w:hAnsi="宋体" w:eastAsia="宋体" w:cs="宋体"/>
                <w:spacing w:val="-3"/>
                <w:sz w:val="21"/>
                <w:szCs w:val="21"/>
              </w:rPr>
              <w:t>≥</w:t>
            </w:r>
            <w:r>
              <w:rPr>
                <w:rFonts w:ascii="Times New Roman" w:hAnsi="Times New Roman" w:eastAsia="Times New Roman" w:cs="Times New Roman"/>
                <w:spacing w:val="-3"/>
                <w:sz w:val="21"/>
                <w:szCs w:val="21"/>
              </w:rPr>
              <w:t xml:space="preserve">12 </w:t>
            </w:r>
            <w:r>
              <w:rPr>
                <w:rFonts w:ascii="宋体" w:hAnsi="宋体" w:eastAsia="宋体" w:cs="宋体"/>
                <w:spacing w:val="-3"/>
                <w:sz w:val="21"/>
                <w:szCs w:val="21"/>
              </w:rPr>
              <w:t>且符合厂家给定值的</w:t>
            </w:r>
            <w:r>
              <w:rPr>
                <w:rFonts w:ascii="宋体" w:hAnsi="宋体" w:eastAsia="宋体" w:cs="宋体"/>
                <w:spacing w:val="4"/>
                <w:sz w:val="21"/>
                <w:szCs w:val="21"/>
              </w:rPr>
              <w:t xml:space="preserve"> </w:t>
            </w:r>
            <w:r>
              <w:rPr>
                <w:rFonts w:ascii="Times New Roman" w:hAnsi="Times New Roman" w:eastAsia="Times New Roman" w:cs="Times New Roman"/>
                <w:spacing w:val="5"/>
                <w:sz w:val="21"/>
                <w:szCs w:val="21"/>
              </w:rPr>
              <w:t>±20%</w:t>
            </w:r>
          </w:p>
          <w:p w14:paraId="052AD8E4">
            <w:pPr>
              <w:spacing w:line="57" w:lineRule="exact"/>
            </w:pPr>
            <w:r>
              <w:rPr>
                <w:position w:val="-2"/>
              </w:rPr>
              <w:pict>
                <v:shape id="_x0000_s1029" o:spid="_x0000_s1029" style="height:3.4pt;width:118.6pt;" fillcolor="#FFFFFF" filled="t" stroked="f" coordsize="2371,68" path="m0,67l2371,67,2371,0,0,0,0,67xe">
                  <v:fill on="t" focussize="0,0"/>
                  <v:stroke on="f"/>
                  <v:imagedata o:title=""/>
                  <o:lock v:ext="edit"/>
                  <w10:wrap type="none"/>
                  <w10:anchorlock/>
                </v:shape>
              </w:pict>
            </w:r>
          </w:p>
        </w:tc>
        <w:tc>
          <w:tcPr>
            <w:tcW w:w="2414" w:type="dxa"/>
            <w:vAlign w:val="top"/>
          </w:tcPr>
          <w:p w14:paraId="2FEDA85E">
            <w:pPr>
              <w:pStyle w:val="8"/>
              <w:spacing w:line="371" w:lineRule="auto"/>
            </w:pPr>
          </w:p>
          <w:p w14:paraId="18834B9E">
            <w:pPr>
              <w:spacing w:before="60" w:line="191" w:lineRule="auto"/>
              <w:ind w:left="20"/>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GB/T 6554</w:t>
            </w:r>
          </w:p>
        </w:tc>
      </w:tr>
      <w:tr w14:paraId="564F9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2376" w:type="dxa"/>
            <w:vAlign w:val="top"/>
          </w:tcPr>
          <w:p w14:paraId="20C7E121">
            <w:pPr>
              <w:spacing w:before="118" w:line="235" w:lineRule="auto"/>
              <w:ind w:left="35"/>
              <w:rPr>
                <w:rFonts w:ascii="Times New Roman" w:hAnsi="Times New Roman" w:eastAsia="Times New Roman" w:cs="Times New Roman"/>
                <w:sz w:val="21"/>
                <w:szCs w:val="21"/>
              </w:rPr>
            </w:pPr>
            <w:r>
              <w:rPr>
                <w:rFonts w:ascii="宋体" w:hAnsi="宋体" w:eastAsia="宋体" w:cs="宋体"/>
                <w:spacing w:val="-2"/>
                <w:sz w:val="21"/>
                <w:szCs w:val="21"/>
              </w:rPr>
              <w:t>固化时间（</w:t>
            </w:r>
            <w:r>
              <w:rPr>
                <w:rFonts w:ascii="Times New Roman" w:hAnsi="Times New Roman" w:eastAsia="Times New Roman" w:cs="Times New Roman"/>
                <w:spacing w:val="-2"/>
                <w:sz w:val="21"/>
                <w:szCs w:val="21"/>
              </w:rPr>
              <w:t>200</w:t>
            </w:r>
            <w:r>
              <w:rPr>
                <w:rFonts w:ascii="宋体" w:hAnsi="宋体" w:eastAsia="宋体" w:cs="宋体"/>
                <w:spacing w:val="-2"/>
                <w:sz w:val="21"/>
                <w:szCs w:val="21"/>
              </w:rPr>
              <w:t xml:space="preserve">℃) </w:t>
            </w:r>
            <w:r>
              <w:rPr>
                <w:rFonts w:ascii="Times New Roman" w:hAnsi="Times New Roman" w:eastAsia="Times New Roman" w:cs="Times New Roman"/>
                <w:spacing w:val="-2"/>
                <w:sz w:val="21"/>
                <w:szCs w:val="21"/>
              </w:rPr>
              <w:t>/min</w:t>
            </w:r>
          </w:p>
        </w:tc>
        <w:tc>
          <w:tcPr>
            <w:tcW w:w="2368" w:type="dxa"/>
            <w:vAlign w:val="top"/>
          </w:tcPr>
          <w:p w14:paraId="3A6C830E">
            <w:pPr>
              <w:spacing w:before="118" w:line="237" w:lineRule="auto"/>
              <w:ind w:left="28"/>
              <w:rPr>
                <w:rFonts w:ascii="Times New Roman" w:hAnsi="Times New Roman" w:eastAsia="Times New Roman" w:cs="Times New Roman"/>
                <w:sz w:val="21"/>
                <w:szCs w:val="21"/>
              </w:rPr>
            </w:pPr>
            <w:r>
              <w:rPr>
                <w:rFonts w:ascii="宋体" w:hAnsi="宋体" w:eastAsia="宋体" w:cs="宋体"/>
                <w:spacing w:val="-11"/>
                <w:sz w:val="21"/>
                <w:szCs w:val="21"/>
              </w:rPr>
              <w:t>≤</w:t>
            </w:r>
            <w:r>
              <w:rPr>
                <w:rFonts w:ascii="Times New Roman" w:hAnsi="Times New Roman" w:eastAsia="Times New Roman" w:cs="Times New Roman"/>
                <w:spacing w:val="-11"/>
                <w:sz w:val="21"/>
                <w:szCs w:val="21"/>
              </w:rPr>
              <w:t>3</w:t>
            </w:r>
          </w:p>
        </w:tc>
        <w:tc>
          <w:tcPr>
            <w:tcW w:w="2414" w:type="dxa"/>
            <w:vAlign w:val="top"/>
          </w:tcPr>
          <w:p w14:paraId="6FDCAC6B">
            <w:pPr>
              <w:spacing w:before="117" w:line="220" w:lineRule="auto"/>
              <w:ind w:left="20"/>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GB/T23257-2017</w:t>
            </w:r>
            <w:r>
              <w:rPr>
                <w:rFonts w:ascii="Times New Roman" w:hAnsi="Times New Roman" w:eastAsia="Times New Roman" w:cs="Times New Roman"/>
                <w:spacing w:val="27"/>
                <w:w w:val="101"/>
                <w:sz w:val="21"/>
                <w:szCs w:val="21"/>
              </w:rPr>
              <w:t xml:space="preserve"> </w:t>
            </w:r>
            <w:r>
              <w:rPr>
                <w:rFonts w:ascii="宋体" w:hAnsi="宋体" w:eastAsia="宋体" w:cs="宋体"/>
                <w:spacing w:val="-2"/>
                <w:sz w:val="21"/>
                <w:szCs w:val="21"/>
              </w:rPr>
              <w:t>附录</w:t>
            </w:r>
            <w:r>
              <w:rPr>
                <w:rFonts w:ascii="宋体" w:hAnsi="宋体" w:eastAsia="宋体" w:cs="宋体"/>
                <w:spacing w:val="-53"/>
                <w:sz w:val="21"/>
                <w:szCs w:val="21"/>
              </w:rPr>
              <w:t xml:space="preserve"> </w:t>
            </w:r>
            <w:r>
              <w:rPr>
                <w:rFonts w:ascii="Times New Roman" w:hAnsi="Times New Roman" w:eastAsia="Times New Roman" w:cs="Times New Roman"/>
                <w:spacing w:val="-2"/>
                <w:sz w:val="21"/>
                <w:szCs w:val="21"/>
              </w:rPr>
              <w:t>A</w:t>
            </w:r>
          </w:p>
        </w:tc>
      </w:tr>
      <w:tr w14:paraId="58218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2376" w:type="dxa"/>
            <w:vAlign w:val="top"/>
          </w:tcPr>
          <w:p w14:paraId="631E424B">
            <w:pPr>
              <w:spacing w:before="121" w:line="213" w:lineRule="auto"/>
              <w:ind w:left="21"/>
              <w:rPr>
                <w:rFonts w:ascii="Times New Roman" w:hAnsi="Times New Roman" w:eastAsia="Times New Roman" w:cs="Times New Roman"/>
                <w:sz w:val="21"/>
                <w:szCs w:val="21"/>
              </w:rPr>
            </w:pPr>
            <w:r>
              <w:rPr>
                <w:rFonts w:ascii="宋体" w:hAnsi="宋体" w:eastAsia="宋体" w:cs="宋体"/>
                <w:spacing w:val="-5"/>
                <w:sz w:val="21"/>
                <w:szCs w:val="21"/>
              </w:rPr>
              <w:t>热特性</w:t>
            </w:r>
            <w:r>
              <w:rPr>
                <w:rFonts w:ascii="Times New Roman" w:hAnsi="Times New Roman" w:eastAsia="Times New Roman" w:cs="Times New Roman"/>
                <w:spacing w:val="-5"/>
                <w:sz w:val="21"/>
                <w:szCs w:val="21"/>
              </w:rPr>
              <w:t xml:space="preserve">:   </w:t>
            </w:r>
            <w:r>
              <w:rPr>
                <w:rFonts w:ascii="宋体" w:hAnsi="宋体" w:eastAsia="宋体" w:cs="宋体"/>
                <w:spacing w:val="-5"/>
                <w:sz w:val="21"/>
                <w:szCs w:val="21"/>
              </w:rPr>
              <w:t>Δ</w:t>
            </w:r>
            <w:r>
              <w:rPr>
                <w:rFonts w:ascii="Times New Roman" w:hAnsi="Times New Roman" w:eastAsia="Times New Roman" w:cs="Times New Roman"/>
                <w:spacing w:val="-5"/>
                <w:sz w:val="21"/>
                <w:szCs w:val="21"/>
              </w:rPr>
              <w:t>H/(J/g)</w:t>
            </w:r>
          </w:p>
          <w:p w14:paraId="3B572690">
            <w:pPr>
              <w:spacing w:before="22" w:line="225" w:lineRule="auto"/>
              <w:ind w:left="21"/>
              <w:rPr>
                <w:rFonts w:ascii="宋体" w:hAnsi="宋体" w:eastAsia="宋体" w:cs="宋体"/>
                <w:sz w:val="21"/>
                <w:szCs w:val="21"/>
              </w:rPr>
            </w:pPr>
            <w:r>
              <w:rPr>
                <w:rFonts w:ascii="宋体" w:hAnsi="宋体" w:eastAsia="宋体" w:cs="宋体"/>
                <w:spacing w:val="-1"/>
                <w:sz w:val="21"/>
                <w:szCs w:val="21"/>
              </w:rPr>
              <w:t>热特性</w:t>
            </w:r>
            <w:r>
              <w:rPr>
                <w:rFonts w:ascii="Times New Roman" w:hAnsi="Times New Roman" w:eastAsia="Times New Roman" w:cs="Times New Roman"/>
                <w:spacing w:val="-1"/>
                <w:sz w:val="21"/>
                <w:szCs w:val="21"/>
              </w:rPr>
              <w:t>: Tg</w:t>
            </w:r>
            <w:r>
              <w:rPr>
                <w:rFonts w:ascii="Times New Roman" w:hAnsi="Times New Roman" w:eastAsia="Times New Roman" w:cs="Times New Roman"/>
                <w:spacing w:val="-1"/>
                <w:position w:val="9"/>
                <w:sz w:val="13"/>
                <w:szCs w:val="13"/>
              </w:rPr>
              <w:t>2</w:t>
            </w:r>
            <w:r>
              <w:rPr>
                <w:rFonts w:ascii="Times New Roman" w:hAnsi="Times New Roman" w:eastAsia="Times New Roman" w:cs="Times New Roman"/>
                <w:spacing w:val="-1"/>
                <w:sz w:val="21"/>
                <w:szCs w:val="21"/>
              </w:rPr>
              <w:t>/</w:t>
            </w:r>
            <w:r>
              <w:rPr>
                <w:rFonts w:ascii="宋体" w:hAnsi="宋体" w:eastAsia="宋体" w:cs="宋体"/>
                <w:spacing w:val="-1"/>
                <w:sz w:val="21"/>
                <w:szCs w:val="21"/>
              </w:rPr>
              <w:t>℃</w:t>
            </w:r>
          </w:p>
        </w:tc>
        <w:tc>
          <w:tcPr>
            <w:tcW w:w="2368" w:type="dxa"/>
            <w:vAlign w:val="top"/>
          </w:tcPr>
          <w:p w14:paraId="67AFAC4B">
            <w:pPr>
              <w:spacing w:before="120" w:line="237" w:lineRule="auto"/>
              <w:ind w:left="34"/>
              <w:rPr>
                <w:rFonts w:ascii="Times New Roman" w:hAnsi="Times New Roman" w:eastAsia="Times New Roman" w:cs="Times New Roman"/>
                <w:sz w:val="21"/>
                <w:szCs w:val="21"/>
              </w:rPr>
            </w:pPr>
            <w:r>
              <w:rPr>
                <w:rFonts w:ascii="宋体" w:hAnsi="宋体" w:eastAsia="宋体" w:cs="宋体"/>
                <w:spacing w:val="-9"/>
                <w:sz w:val="21"/>
                <w:szCs w:val="21"/>
              </w:rPr>
              <w:t>≥</w:t>
            </w:r>
            <w:r>
              <w:rPr>
                <w:rFonts w:ascii="Times New Roman" w:hAnsi="Times New Roman" w:eastAsia="Times New Roman" w:cs="Times New Roman"/>
                <w:spacing w:val="-9"/>
                <w:sz w:val="21"/>
                <w:szCs w:val="21"/>
              </w:rPr>
              <w:t>45</w:t>
            </w:r>
          </w:p>
          <w:p w14:paraId="1DF587C0">
            <w:pPr>
              <w:spacing w:before="8" w:line="237" w:lineRule="auto"/>
              <w:ind w:left="34"/>
              <w:rPr>
                <w:rFonts w:ascii="Times New Roman" w:hAnsi="Times New Roman" w:eastAsia="Times New Roman" w:cs="Times New Roman"/>
                <w:sz w:val="21"/>
                <w:szCs w:val="21"/>
              </w:rPr>
            </w:pPr>
            <w:r>
              <w:rPr>
                <w:rFonts w:ascii="宋体" w:hAnsi="宋体" w:eastAsia="宋体" w:cs="宋体"/>
                <w:spacing w:val="-9"/>
                <w:sz w:val="21"/>
                <w:szCs w:val="21"/>
              </w:rPr>
              <w:t>≥</w:t>
            </w:r>
            <w:r>
              <w:rPr>
                <w:rFonts w:ascii="Times New Roman" w:hAnsi="Times New Roman" w:eastAsia="Times New Roman" w:cs="Times New Roman"/>
                <w:spacing w:val="-9"/>
                <w:sz w:val="21"/>
                <w:szCs w:val="21"/>
              </w:rPr>
              <w:t>98</w:t>
            </w:r>
          </w:p>
        </w:tc>
        <w:tc>
          <w:tcPr>
            <w:tcW w:w="2414" w:type="dxa"/>
            <w:vAlign w:val="top"/>
          </w:tcPr>
          <w:p w14:paraId="025458D7">
            <w:pPr>
              <w:pStyle w:val="8"/>
              <w:spacing w:line="259" w:lineRule="auto"/>
            </w:pPr>
          </w:p>
          <w:p w14:paraId="73262E42">
            <w:pPr>
              <w:spacing w:before="68" w:line="220" w:lineRule="auto"/>
              <w:ind w:left="20"/>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GB/T23257-2017</w:t>
            </w:r>
            <w:r>
              <w:rPr>
                <w:rFonts w:ascii="Times New Roman" w:hAnsi="Times New Roman" w:eastAsia="Times New Roman" w:cs="Times New Roman"/>
                <w:spacing w:val="27"/>
                <w:w w:val="101"/>
                <w:sz w:val="21"/>
                <w:szCs w:val="21"/>
              </w:rPr>
              <w:t xml:space="preserve"> </w:t>
            </w:r>
            <w:r>
              <w:rPr>
                <w:rFonts w:ascii="宋体" w:hAnsi="宋体" w:eastAsia="宋体" w:cs="宋体"/>
                <w:spacing w:val="-2"/>
                <w:sz w:val="21"/>
                <w:szCs w:val="21"/>
              </w:rPr>
              <w:t>附录</w:t>
            </w:r>
            <w:r>
              <w:rPr>
                <w:rFonts w:ascii="宋体" w:hAnsi="宋体" w:eastAsia="宋体" w:cs="宋体"/>
                <w:spacing w:val="-51"/>
                <w:sz w:val="21"/>
                <w:szCs w:val="21"/>
              </w:rPr>
              <w:t xml:space="preserve"> </w:t>
            </w:r>
            <w:r>
              <w:rPr>
                <w:rFonts w:ascii="Times New Roman" w:hAnsi="Times New Roman" w:eastAsia="Times New Roman" w:cs="Times New Roman"/>
                <w:spacing w:val="-2"/>
                <w:sz w:val="21"/>
                <w:szCs w:val="21"/>
              </w:rPr>
              <w:t>B</w:t>
            </w:r>
          </w:p>
        </w:tc>
      </w:tr>
    </w:tbl>
    <w:p w14:paraId="29F5B837">
      <w:pPr>
        <w:rPr>
          <w:rFonts w:ascii="Arial"/>
          <w:sz w:val="21"/>
        </w:rPr>
      </w:pPr>
    </w:p>
    <w:p w14:paraId="0AD8F2C7">
      <w:pPr>
        <w:rPr>
          <w:rFonts w:ascii="Arial" w:hAnsi="Arial" w:eastAsia="Arial" w:cs="Arial"/>
          <w:sz w:val="21"/>
          <w:szCs w:val="21"/>
        </w:rPr>
        <w:sectPr>
          <w:headerReference r:id="rId14" w:type="default"/>
          <w:pgSz w:w="11907" w:h="16841"/>
          <w:pgMar w:top="1913" w:right="1241" w:bottom="0" w:left="1418" w:header="971" w:footer="0" w:gutter="0"/>
          <w:pgNumType w:fmt="decimal"/>
          <w:cols w:space="720" w:num="1"/>
        </w:sectPr>
      </w:pPr>
    </w:p>
    <w:p w14:paraId="5FB0D25E">
      <w:pPr>
        <w:pStyle w:val="2"/>
        <w:spacing w:before="279" w:line="220" w:lineRule="auto"/>
        <w:ind w:left="2991"/>
        <w:rPr>
          <w:sz w:val="21"/>
          <w:szCs w:val="21"/>
        </w:rPr>
      </w:pPr>
      <w:r>
        <w:rPr>
          <w:spacing w:val="-1"/>
          <w:sz w:val="21"/>
          <w:szCs w:val="21"/>
        </w:rPr>
        <w:t>表</w:t>
      </w:r>
      <w:r>
        <w:rPr>
          <w:spacing w:val="-35"/>
          <w:sz w:val="21"/>
          <w:szCs w:val="21"/>
        </w:rPr>
        <w:t xml:space="preserve"> </w:t>
      </w:r>
      <w:r>
        <w:rPr>
          <w:rFonts w:ascii="Times New Roman" w:hAnsi="Times New Roman" w:eastAsia="Times New Roman" w:cs="Times New Roman"/>
          <w:spacing w:val="-1"/>
          <w:sz w:val="21"/>
          <w:szCs w:val="21"/>
        </w:rPr>
        <w:t xml:space="preserve">3.5.5-3  </w:t>
      </w:r>
      <w:r>
        <w:rPr>
          <w:spacing w:val="-1"/>
          <w:sz w:val="21"/>
          <w:szCs w:val="21"/>
        </w:rPr>
        <w:t>熔结环氧涂层的性能指标</w:t>
      </w:r>
    </w:p>
    <w:p w14:paraId="3992CB0E">
      <w:pPr>
        <w:spacing w:before="143"/>
      </w:pPr>
    </w:p>
    <w:tbl>
      <w:tblPr>
        <w:tblStyle w:val="7"/>
        <w:tblW w:w="7369" w:type="dxa"/>
        <w:tblInd w:w="99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8"/>
        <w:gridCol w:w="2432"/>
        <w:gridCol w:w="2469"/>
      </w:tblGrid>
      <w:tr w14:paraId="4FC07F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2468" w:type="dxa"/>
            <w:vAlign w:val="top"/>
          </w:tcPr>
          <w:p w14:paraId="5D7DE1AE">
            <w:pPr>
              <w:spacing w:before="118" w:line="221" w:lineRule="auto"/>
              <w:ind w:left="21"/>
              <w:rPr>
                <w:rFonts w:ascii="宋体" w:hAnsi="宋体" w:eastAsia="宋体" w:cs="宋体"/>
                <w:sz w:val="21"/>
                <w:szCs w:val="21"/>
              </w:rPr>
            </w:pPr>
            <w:r>
              <w:rPr>
                <w:rFonts w:ascii="宋体" w:hAnsi="宋体" w:eastAsia="宋体" w:cs="宋体"/>
                <w:spacing w:val="-6"/>
                <w:sz w:val="21"/>
                <w:szCs w:val="21"/>
              </w:rPr>
              <w:t>项</w:t>
            </w:r>
            <w:r>
              <w:rPr>
                <w:rFonts w:ascii="宋体" w:hAnsi="宋体" w:eastAsia="宋体" w:cs="宋体"/>
                <w:spacing w:val="49"/>
                <w:sz w:val="21"/>
                <w:szCs w:val="21"/>
              </w:rPr>
              <w:t xml:space="preserve"> </w:t>
            </w:r>
            <w:r>
              <w:rPr>
                <w:rFonts w:ascii="宋体" w:hAnsi="宋体" w:eastAsia="宋体" w:cs="宋体"/>
                <w:spacing w:val="-6"/>
                <w:sz w:val="21"/>
                <w:szCs w:val="21"/>
              </w:rPr>
              <w:t>目</w:t>
            </w:r>
          </w:p>
        </w:tc>
        <w:tc>
          <w:tcPr>
            <w:tcW w:w="2432" w:type="dxa"/>
            <w:vAlign w:val="top"/>
          </w:tcPr>
          <w:p w14:paraId="0DEF8FB0">
            <w:pPr>
              <w:spacing w:before="118" w:line="221" w:lineRule="auto"/>
              <w:ind w:left="12"/>
              <w:rPr>
                <w:rFonts w:ascii="宋体" w:hAnsi="宋体" w:eastAsia="宋体" w:cs="宋体"/>
                <w:sz w:val="21"/>
                <w:szCs w:val="21"/>
              </w:rPr>
            </w:pPr>
            <w:r>
              <w:rPr>
                <w:rFonts w:ascii="宋体" w:hAnsi="宋体" w:eastAsia="宋体" w:cs="宋体"/>
                <w:spacing w:val="-2"/>
                <w:sz w:val="21"/>
                <w:szCs w:val="21"/>
              </w:rPr>
              <w:t>性能指标</w:t>
            </w:r>
          </w:p>
        </w:tc>
        <w:tc>
          <w:tcPr>
            <w:tcW w:w="2469" w:type="dxa"/>
            <w:vAlign w:val="top"/>
          </w:tcPr>
          <w:p w14:paraId="577BE222">
            <w:pPr>
              <w:spacing w:before="118" w:line="222" w:lineRule="auto"/>
              <w:ind w:left="19"/>
              <w:rPr>
                <w:rFonts w:ascii="宋体" w:hAnsi="宋体" w:eastAsia="宋体" w:cs="宋体"/>
                <w:sz w:val="21"/>
                <w:szCs w:val="21"/>
              </w:rPr>
            </w:pPr>
            <w:r>
              <w:rPr>
                <w:rFonts w:ascii="宋体" w:hAnsi="宋体" w:eastAsia="宋体" w:cs="宋体"/>
                <w:spacing w:val="-2"/>
                <w:sz w:val="21"/>
                <w:szCs w:val="21"/>
              </w:rPr>
              <w:t>试验方法</w:t>
            </w:r>
          </w:p>
        </w:tc>
      </w:tr>
      <w:tr w14:paraId="7F326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2468" w:type="dxa"/>
            <w:vAlign w:val="top"/>
          </w:tcPr>
          <w:p w14:paraId="2144314E">
            <w:pPr>
              <w:spacing w:before="114" w:line="229" w:lineRule="auto"/>
              <w:ind w:left="34"/>
              <w:rPr>
                <w:rFonts w:ascii="宋体" w:hAnsi="宋体" w:eastAsia="宋体" w:cs="宋体"/>
                <w:sz w:val="21"/>
                <w:szCs w:val="21"/>
              </w:rPr>
            </w:pPr>
            <w:r>
              <w:rPr>
                <w:rFonts w:ascii="宋体" w:hAnsi="宋体" w:eastAsia="宋体" w:cs="宋体"/>
                <w:spacing w:val="-5"/>
                <w:sz w:val="21"/>
                <w:szCs w:val="21"/>
              </w:rPr>
              <w:t>附着力</w:t>
            </w:r>
            <w:r>
              <w:rPr>
                <w:rFonts w:ascii="Times New Roman" w:hAnsi="Times New Roman" w:eastAsia="Times New Roman" w:cs="Times New Roman"/>
                <w:spacing w:val="-5"/>
                <w:sz w:val="21"/>
                <w:szCs w:val="21"/>
              </w:rPr>
              <w:t>/</w:t>
            </w:r>
            <w:r>
              <w:rPr>
                <w:rFonts w:ascii="宋体" w:hAnsi="宋体" w:eastAsia="宋体" w:cs="宋体"/>
                <w:spacing w:val="-5"/>
                <w:sz w:val="21"/>
                <w:szCs w:val="21"/>
              </w:rPr>
              <w:t>级</w:t>
            </w:r>
          </w:p>
        </w:tc>
        <w:tc>
          <w:tcPr>
            <w:tcW w:w="2432" w:type="dxa"/>
            <w:vAlign w:val="top"/>
          </w:tcPr>
          <w:p w14:paraId="5A094D91">
            <w:pPr>
              <w:spacing w:before="150" w:line="187" w:lineRule="auto"/>
              <w:ind w:left="29"/>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2469" w:type="dxa"/>
            <w:vAlign w:val="top"/>
          </w:tcPr>
          <w:p w14:paraId="0254A2DB">
            <w:pPr>
              <w:spacing w:before="114" w:line="220" w:lineRule="auto"/>
              <w:ind w:left="18"/>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GB/T23257-2017</w:t>
            </w:r>
            <w:r>
              <w:rPr>
                <w:rFonts w:ascii="Times New Roman" w:hAnsi="Times New Roman" w:eastAsia="Times New Roman" w:cs="Times New Roman"/>
                <w:spacing w:val="27"/>
                <w:w w:val="101"/>
                <w:sz w:val="21"/>
                <w:szCs w:val="21"/>
              </w:rPr>
              <w:t xml:space="preserve"> </w:t>
            </w:r>
            <w:r>
              <w:rPr>
                <w:rFonts w:ascii="宋体" w:hAnsi="宋体" w:eastAsia="宋体" w:cs="宋体"/>
                <w:spacing w:val="-2"/>
                <w:sz w:val="21"/>
                <w:szCs w:val="21"/>
              </w:rPr>
              <w:t>附录</w:t>
            </w:r>
            <w:r>
              <w:rPr>
                <w:rFonts w:ascii="宋体" w:hAnsi="宋体" w:eastAsia="宋体" w:cs="宋体"/>
                <w:spacing w:val="-47"/>
                <w:sz w:val="21"/>
                <w:szCs w:val="21"/>
              </w:rPr>
              <w:t xml:space="preserve"> </w:t>
            </w:r>
            <w:r>
              <w:rPr>
                <w:rFonts w:ascii="Times New Roman" w:hAnsi="Times New Roman" w:eastAsia="Times New Roman" w:cs="Times New Roman"/>
                <w:spacing w:val="-2"/>
                <w:sz w:val="21"/>
                <w:szCs w:val="21"/>
              </w:rPr>
              <w:t>C</w:t>
            </w:r>
          </w:p>
        </w:tc>
      </w:tr>
      <w:tr w14:paraId="047B5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2468" w:type="dxa"/>
            <w:vAlign w:val="top"/>
          </w:tcPr>
          <w:p w14:paraId="3A94D41D">
            <w:pPr>
              <w:spacing w:before="115" w:line="214" w:lineRule="auto"/>
              <w:ind w:left="34"/>
              <w:rPr>
                <w:rFonts w:ascii="Times New Roman" w:hAnsi="Times New Roman" w:eastAsia="Times New Roman" w:cs="Times New Roman"/>
                <w:sz w:val="21"/>
                <w:szCs w:val="21"/>
              </w:rPr>
            </w:pPr>
            <w:r>
              <w:rPr>
                <w:rFonts w:ascii="宋体" w:hAnsi="宋体" w:eastAsia="宋体" w:cs="宋体"/>
                <w:spacing w:val="-6"/>
                <w:sz w:val="21"/>
                <w:szCs w:val="21"/>
              </w:rPr>
              <w:t>阴极剥离</w:t>
            </w:r>
            <w:r>
              <w:rPr>
                <w:rFonts w:ascii="Times New Roman" w:hAnsi="Times New Roman" w:eastAsia="Times New Roman" w:cs="Times New Roman"/>
                <w:spacing w:val="-6"/>
                <w:sz w:val="21"/>
                <w:szCs w:val="21"/>
              </w:rPr>
              <w:t>(65</w:t>
            </w:r>
            <w:r>
              <w:rPr>
                <w:rFonts w:ascii="宋体" w:hAnsi="宋体" w:eastAsia="宋体" w:cs="宋体"/>
                <w:spacing w:val="-6"/>
                <w:sz w:val="21"/>
                <w:szCs w:val="21"/>
              </w:rPr>
              <w:t>℃</w:t>
            </w:r>
            <w:r>
              <w:rPr>
                <w:rFonts w:ascii="宋体" w:hAnsi="宋体" w:eastAsia="宋体" w:cs="宋体"/>
                <w:spacing w:val="-79"/>
                <w:sz w:val="21"/>
                <w:szCs w:val="21"/>
              </w:rPr>
              <w:t xml:space="preserve"> </w:t>
            </w:r>
            <w:r>
              <w:rPr>
                <w:rFonts w:ascii="宋体" w:hAnsi="宋体" w:eastAsia="宋体" w:cs="宋体"/>
                <w:spacing w:val="-6"/>
                <w:sz w:val="21"/>
                <w:szCs w:val="21"/>
              </w:rPr>
              <w:t>,</w:t>
            </w:r>
            <w:r>
              <w:rPr>
                <w:rFonts w:ascii="宋体" w:hAnsi="宋体" w:eastAsia="宋体" w:cs="宋体"/>
                <w:spacing w:val="47"/>
                <w:sz w:val="21"/>
                <w:szCs w:val="21"/>
              </w:rPr>
              <w:t xml:space="preserve"> </w:t>
            </w:r>
            <w:r>
              <w:rPr>
                <w:rFonts w:ascii="Times New Roman" w:hAnsi="Times New Roman" w:eastAsia="Times New Roman" w:cs="Times New Roman"/>
                <w:spacing w:val="-6"/>
                <w:sz w:val="21"/>
                <w:szCs w:val="21"/>
              </w:rPr>
              <w:t>48h)/mm</w:t>
            </w:r>
          </w:p>
        </w:tc>
        <w:tc>
          <w:tcPr>
            <w:tcW w:w="2432" w:type="dxa"/>
            <w:vAlign w:val="top"/>
          </w:tcPr>
          <w:p w14:paraId="793D0B54">
            <w:pPr>
              <w:spacing w:before="116" w:line="232" w:lineRule="auto"/>
              <w:ind w:left="27"/>
              <w:rPr>
                <w:rFonts w:ascii="Times New Roman" w:hAnsi="Times New Roman" w:eastAsia="Times New Roman" w:cs="Times New Roman"/>
                <w:sz w:val="21"/>
                <w:szCs w:val="21"/>
              </w:rPr>
            </w:pPr>
            <w:r>
              <w:rPr>
                <w:rFonts w:ascii="宋体" w:hAnsi="宋体" w:eastAsia="宋体" w:cs="宋体"/>
                <w:spacing w:val="-11"/>
                <w:sz w:val="21"/>
                <w:szCs w:val="21"/>
              </w:rPr>
              <w:t>≤</w:t>
            </w:r>
            <w:r>
              <w:rPr>
                <w:rFonts w:ascii="Times New Roman" w:hAnsi="Times New Roman" w:eastAsia="Times New Roman" w:cs="Times New Roman"/>
                <w:spacing w:val="-11"/>
                <w:sz w:val="21"/>
                <w:szCs w:val="21"/>
              </w:rPr>
              <w:t>5</w:t>
            </w:r>
          </w:p>
        </w:tc>
        <w:tc>
          <w:tcPr>
            <w:tcW w:w="2469" w:type="dxa"/>
            <w:vAlign w:val="top"/>
          </w:tcPr>
          <w:p w14:paraId="16C1C8B1">
            <w:pPr>
              <w:spacing w:before="115" w:line="220" w:lineRule="auto"/>
              <w:ind w:left="18"/>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GB/T23257-2017</w:t>
            </w:r>
            <w:r>
              <w:rPr>
                <w:rFonts w:ascii="Times New Roman" w:hAnsi="Times New Roman" w:eastAsia="Times New Roman" w:cs="Times New Roman"/>
                <w:spacing w:val="27"/>
                <w:w w:val="101"/>
                <w:sz w:val="21"/>
                <w:szCs w:val="21"/>
              </w:rPr>
              <w:t xml:space="preserve"> </w:t>
            </w:r>
            <w:r>
              <w:rPr>
                <w:rFonts w:ascii="宋体" w:hAnsi="宋体" w:eastAsia="宋体" w:cs="宋体"/>
                <w:spacing w:val="-2"/>
                <w:sz w:val="21"/>
                <w:szCs w:val="21"/>
              </w:rPr>
              <w:t>附录</w:t>
            </w:r>
            <w:r>
              <w:rPr>
                <w:rFonts w:ascii="宋体" w:hAnsi="宋体" w:eastAsia="宋体" w:cs="宋体"/>
                <w:spacing w:val="-51"/>
                <w:sz w:val="21"/>
                <w:szCs w:val="21"/>
              </w:rPr>
              <w:t xml:space="preserve"> </w:t>
            </w:r>
            <w:r>
              <w:rPr>
                <w:rFonts w:ascii="Times New Roman" w:hAnsi="Times New Roman" w:eastAsia="Times New Roman" w:cs="Times New Roman"/>
                <w:spacing w:val="-2"/>
                <w:sz w:val="21"/>
                <w:szCs w:val="21"/>
              </w:rPr>
              <w:t>D</w:t>
            </w:r>
          </w:p>
        </w:tc>
      </w:tr>
      <w:tr w14:paraId="57C7BF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2468" w:type="dxa"/>
            <w:vAlign w:val="top"/>
          </w:tcPr>
          <w:p w14:paraId="3CA68688">
            <w:pPr>
              <w:spacing w:before="116" w:line="214" w:lineRule="auto"/>
              <w:ind w:left="34"/>
              <w:rPr>
                <w:rFonts w:ascii="Times New Roman" w:hAnsi="Times New Roman" w:eastAsia="Times New Roman" w:cs="Times New Roman"/>
                <w:sz w:val="21"/>
                <w:szCs w:val="21"/>
              </w:rPr>
            </w:pPr>
            <w:r>
              <w:rPr>
                <w:rFonts w:ascii="宋体" w:hAnsi="宋体" w:eastAsia="宋体" w:cs="宋体"/>
                <w:spacing w:val="-5"/>
                <w:sz w:val="21"/>
                <w:szCs w:val="21"/>
              </w:rPr>
              <w:t>阴极剥离</w:t>
            </w:r>
            <w:r>
              <w:rPr>
                <w:rFonts w:ascii="Times New Roman" w:hAnsi="Times New Roman" w:eastAsia="Times New Roman" w:cs="Times New Roman"/>
                <w:spacing w:val="-5"/>
                <w:sz w:val="21"/>
                <w:szCs w:val="21"/>
              </w:rPr>
              <w:t>(65</w:t>
            </w:r>
            <w:r>
              <w:rPr>
                <w:rFonts w:ascii="宋体" w:hAnsi="宋体" w:eastAsia="宋体" w:cs="宋体"/>
                <w:spacing w:val="-5"/>
                <w:sz w:val="21"/>
                <w:szCs w:val="21"/>
              </w:rPr>
              <w:t>℃,</w:t>
            </w:r>
            <w:r>
              <w:rPr>
                <w:rFonts w:ascii="宋体" w:hAnsi="宋体" w:eastAsia="宋体" w:cs="宋体"/>
                <w:spacing w:val="57"/>
                <w:sz w:val="21"/>
                <w:szCs w:val="21"/>
              </w:rPr>
              <w:t xml:space="preserve"> </w:t>
            </w:r>
            <w:r>
              <w:rPr>
                <w:rFonts w:ascii="Times New Roman" w:hAnsi="Times New Roman" w:eastAsia="Times New Roman" w:cs="Times New Roman"/>
                <w:spacing w:val="-5"/>
                <w:sz w:val="21"/>
                <w:szCs w:val="21"/>
              </w:rPr>
              <w:t>30d)/mm</w:t>
            </w:r>
          </w:p>
        </w:tc>
        <w:tc>
          <w:tcPr>
            <w:tcW w:w="2432" w:type="dxa"/>
            <w:vAlign w:val="top"/>
          </w:tcPr>
          <w:p w14:paraId="75E35D15">
            <w:pPr>
              <w:spacing w:before="116" w:line="234" w:lineRule="auto"/>
              <w:ind w:left="27"/>
              <w:rPr>
                <w:rFonts w:ascii="Times New Roman" w:hAnsi="Times New Roman" w:eastAsia="Times New Roman" w:cs="Times New Roman"/>
                <w:sz w:val="21"/>
                <w:szCs w:val="21"/>
              </w:rPr>
            </w:pPr>
            <w:r>
              <w:rPr>
                <w:rFonts w:ascii="宋体" w:hAnsi="宋体" w:eastAsia="宋体" w:cs="宋体"/>
                <w:spacing w:val="-7"/>
                <w:sz w:val="21"/>
                <w:szCs w:val="21"/>
              </w:rPr>
              <w:t>≤</w:t>
            </w:r>
            <w:r>
              <w:rPr>
                <w:rFonts w:ascii="Times New Roman" w:hAnsi="Times New Roman" w:eastAsia="Times New Roman" w:cs="Times New Roman"/>
                <w:spacing w:val="-7"/>
                <w:sz w:val="21"/>
                <w:szCs w:val="21"/>
              </w:rPr>
              <w:t>15</w:t>
            </w:r>
          </w:p>
        </w:tc>
        <w:tc>
          <w:tcPr>
            <w:tcW w:w="2469" w:type="dxa"/>
            <w:vAlign w:val="top"/>
          </w:tcPr>
          <w:p w14:paraId="5A4E65C0">
            <w:pPr>
              <w:spacing w:before="116" w:line="220" w:lineRule="auto"/>
              <w:ind w:left="18"/>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GB/T23257-2017</w:t>
            </w:r>
            <w:r>
              <w:rPr>
                <w:rFonts w:ascii="Times New Roman" w:hAnsi="Times New Roman" w:eastAsia="Times New Roman" w:cs="Times New Roman"/>
                <w:spacing w:val="27"/>
                <w:w w:val="101"/>
                <w:sz w:val="21"/>
                <w:szCs w:val="21"/>
              </w:rPr>
              <w:t xml:space="preserve"> </w:t>
            </w:r>
            <w:r>
              <w:rPr>
                <w:rFonts w:ascii="宋体" w:hAnsi="宋体" w:eastAsia="宋体" w:cs="宋体"/>
                <w:spacing w:val="-2"/>
                <w:sz w:val="21"/>
                <w:szCs w:val="21"/>
              </w:rPr>
              <w:t>附录</w:t>
            </w:r>
            <w:r>
              <w:rPr>
                <w:rFonts w:ascii="宋体" w:hAnsi="宋体" w:eastAsia="宋体" w:cs="宋体"/>
                <w:spacing w:val="-51"/>
                <w:sz w:val="21"/>
                <w:szCs w:val="21"/>
              </w:rPr>
              <w:t xml:space="preserve"> </w:t>
            </w:r>
            <w:r>
              <w:rPr>
                <w:rFonts w:ascii="Times New Roman" w:hAnsi="Times New Roman" w:eastAsia="Times New Roman" w:cs="Times New Roman"/>
                <w:spacing w:val="-2"/>
                <w:sz w:val="21"/>
                <w:szCs w:val="21"/>
              </w:rPr>
              <w:t>D</w:t>
            </w:r>
          </w:p>
        </w:tc>
      </w:tr>
      <w:tr w14:paraId="5C4D0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2468" w:type="dxa"/>
            <w:vAlign w:val="top"/>
          </w:tcPr>
          <w:p w14:paraId="613765A3">
            <w:pPr>
              <w:spacing w:before="116" w:line="214" w:lineRule="auto"/>
              <w:ind w:left="17"/>
              <w:rPr>
                <w:rFonts w:ascii="Times New Roman" w:hAnsi="Times New Roman" w:eastAsia="Times New Roman" w:cs="Times New Roman"/>
                <w:sz w:val="21"/>
                <w:szCs w:val="21"/>
              </w:rPr>
            </w:pPr>
            <w:r>
              <w:rPr>
                <w:rFonts w:ascii="宋体" w:hAnsi="宋体" w:eastAsia="宋体" w:cs="宋体"/>
                <w:spacing w:val="-1"/>
                <w:sz w:val="21"/>
                <w:szCs w:val="21"/>
              </w:rPr>
              <w:t>抗弯曲（</w:t>
            </w:r>
            <w:r>
              <w:rPr>
                <w:rFonts w:ascii="Times New Roman" w:hAnsi="Times New Roman" w:eastAsia="Times New Roman" w:cs="Times New Roman"/>
                <w:spacing w:val="-1"/>
                <w:sz w:val="21"/>
                <w:szCs w:val="21"/>
              </w:rPr>
              <w:t>-20</w:t>
            </w:r>
            <w:r>
              <w:rPr>
                <w:rFonts w:ascii="宋体" w:hAnsi="宋体" w:eastAsia="宋体" w:cs="宋体"/>
                <w:spacing w:val="-1"/>
                <w:sz w:val="21"/>
                <w:szCs w:val="21"/>
              </w:rPr>
              <w:t>℃</w:t>
            </w:r>
            <w:r>
              <w:rPr>
                <w:rFonts w:ascii="宋体" w:hAnsi="宋体" w:eastAsia="宋体" w:cs="宋体"/>
                <w:spacing w:val="-79"/>
                <w:sz w:val="21"/>
                <w:szCs w:val="21"/>
              </w:rPr>
              <w:t xml:space="preserve"> </w:t>
            </w:r>
            <w:r>
              <w:rPr>
                <w:rFonts w:ascii="宋体" w:hAnsi="宋体" w:eastAsia="宋体" w:cs="宋体"/>
                <w:spacing w:val="-1"/>
                <w:sz w:val="21"/>
                <w:szCs w:val="21"/>
              </w:rPr>
              <w:t>,</w:t>
            </w:r>
            <w:r>
              <w:rPr>
                <w:rFonts w:ascii="宋体" w:hAnsi="宋体" w:eastAsia="宋体" w:cs="宋体"/>
                <w:spacing w:val="49"/>
                <w:sz w:val="21"/>
                <w:szCs w:val="21"/>
              </w:rPr>
              <w:t xml:space="preserve"> </w:t>
            </w:r>
            <w:r>
              <w:rPr>
                <w:rFonts w:ascii="Times New Roman" w:hAnsi="Times New Roman" w:eastAsia="Times New Roman" w:cs="Times New Roman"/>
                <w:spacing w:val="-1"/>
                <w:sz w:val="21"/>
                <w:szCs w:val="21"/>
              </w:rPr>
              <w:t>2.5°)</w:t>
            </w:r>
          </w:p>
        </w:tc>
        <w:tc>
          <w:tcPr>
            <w:tcW w:w="2432" w:type="dxa"/>
            <w:vAlign w:val="top"/>
          </w:tcPr>
          <w:p w14:paraId="1D78A1D0">
            <w:pPr>
              <w:spacing w:before="117" w:line="221" w:lineRule="auto"/>
              <w:ind w:left="14"/>
              <w:rPr>
                <w:rFonts w:ascii="宋体" w:hAnsi="宋体" w:eastAsia="宋体" w:cs="宋体"/>
                <w:sz w:val="21"/>
                <w:szCs w:val="21"/>
              </w:rPr>
            </w:pPr>
            <w:r>
              <w:rPr>
                <w:rFonts w:ascii="宋体" w:hAnsi="宋体" w:eastAsia="宋体" w:cs="宋体"/>
                <w:spacing w:val="-2"/>
                <w:sz w:val="21"/>
                <w:szCs w:val="21"/>
              </w:rPr>
              <w:t>无裂纹</w:t>
            </w:r>
          </w:p>
        </w:tc>
        <w:tc>
          <w:tcPr>
            <w:tcW w:w="2469" w:type="dxa"/>
            <w:vAlign w:val="top"/>
          </w:tcPr>
          <w:p w14:paraId="243C24A4">
            <w:pPr>
              <w:spacing w:before="117" w:line="220" w:lineRule="auto"/>
              <w:ind w:left="18"/>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GB/T23257-2017</w:t>
            </w:r>
            <w:r>
              <w:rPr>
                <w:rFonts w:ascii="Times New Roman" w:hAnsi="Times New Roman" w:eastAsia="Times New Roman" w:cs="Times New Roman"/>
                <w:spacing w:val="27"/>
                <w:w w:val="101"/>
                <w:sz w:val="21"/>
                <w:szCs w:val="21"/>
              </w:rPr>
              <w:t xml:space="preserve"> </w:t>
            </w:r>
            <w:r>
              <w:rPr>
                <w:rFonts w:ascii="宋体" w:hAnsi="宋体" w:eastAsia="宋体" w:cs="宋体"/>
                <w:spacing w:val="-2"/>
                <w:sz w:val="21"/>
                <w:szCs w:val="21"/>
              </w:rPr>
              <w:t>附录</w:t>
            </w:r>
            <w:r>
              <w:rPr>
                <w:rFonts w:ascii="宋体" w:hAnsi="宋体" w:eastAsia="宋体" w:cs="宋体"/>
                <w:spacing w:val="-50"/>
                <w:sz w:val="21"/>
                <w:szCs w:val="21"/>
              </w:rPr>
              <w:t xml:space="preserve"> </w:t>
            </w:r>
            <w:r>
              <w:rPr>
                <w:rFonts w:ascii="Times New Roman" w:hAnsi="Times New Roman" w:eastAsia="Times New Roman" w:cs="Times New Roman"/>
                <w:spacing w:val="-2"/>
                <w:sz w:val="21"/>
                <w:szCs w:val="21"/>
              </w:rPr>
              <w:t>E</w:t>
            </w:r>
          </w:p>
        </w:tc>
      </w:tr>
      <w:tr w14:paraId="52906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7369" w:type="dxa"/>
            <w:gridSpan w:val="3"/>
            <w:vAlign w:val="top"/>
          </w:tcPr>
          <w:p w14:paraId="75DCEFFF">
            <w:pPr>
              <w:spacing w:before="118" w:line="234" w:lineRule="auto"/>
              <w:ind w:left="17"/>
              <w:rPr>
                <w:rFonts w:ascii="宋体" w:hAnsi="宋体" w:eastAsia="宋体" w:cs="宋体"/>
                <w:sz w:val="21"/>
                <w:szCs w:val="21"/>
              </w:rPr>
            </w:pPr>
            <w:r>
              <w:rPr>
                <w:rFonts w:ascii="宋体" w:hAnsi="宋体" w:eastAsia="宋体" w:cs="宋体"/>
                <w:spacing w:val="-1"/>
                <w:sz w:val="21"/>
                <w:szCs w:val="21"/>
              </w:rPr>
              <w:t>注：实验室喷涂试件的涂层厚度应为</w:t>
            </w:r>
            <w:r>
              <w:rPr>
                <w:rFonts w:ascii="宋体" w:hAnsi="宋体" w:eastAsia="宋体" w:cs="宋体"/>
                <w:spacing w:val="-31"/>
                <w:sz w:val="21"/>
                <w:szCs w:val="21"/>
              </w:rPr>
              <w:t xml:space="preserve"> </w:t>
            </w:r>
            <w:r>
              <w:rPr>
                <w:rFonts w:ascii="Times New Roman" w:hAnsi="Times New Roman" w:eastAsia="Times New Roman" w:cs="Times New Roman"/>
                <w:spacing w:val="-1"/>
                <w:sz w:val="21"/>
                <w:szCs w:val="21"/>
              </w:rPr>
              <w:t>300~400um</w:t>
            </w:r>
            <w:r>
              <w:rPr>
                <w:rFonts w:ascii="宋体" w:hAnsi="宋体" w:eastAsia="宋体" w:cs="宋体"/>
                <w:spacing w:val="-1"/>
                <w:sz w:val="21"/>
                <w:szCs w:val="21"/>
              </w:rPr>
              <w:t>。</w:t>
            </w:r>
          </w:p>
        </w:tc>
      </w:tr>
    </w:tbl>
    <w:p w14:paraId="064CAF5E">
      <w:pPr>
        <w:spacing w:line="479" w:lineRule="auto"/>
        <w:rPr>
          <w:rFonts w:ascii="Arial"/>
          <w:sz w:val="21"/>
        </w:rPr>
      </w:pPr>
    </w:p>
    <w:p w14:paraId="60F5C0C7">
      <w:pPr>
        <w:pStyle w:val="2"/>
        <w:spacing w:before="69" w:line="220" w:lineRule="auto"/>
        <w:ind w:left="18"/>
        <w:rPr>
          <w:sz w:val="21"/>
          <w:szCs w:val="21"/>
        </w:rPr>
      </w:pPr>
      <w:r>
        <w:rPr>
          <w:rFonts w:ascii="Wingdings" w:hAnsi="Wingdings" w:eastAsia="Wingdings" w:cs="Wingdings"/>
          <w:spacing w:val="-5"/>
          <w:sz w:val="21"/>
          <w:szCs w:val="21"/>
        </w:rPr>
        <w:t>l</w:t>
      </w:r>
      <w:r>
        <w:rPr>
          <w:rFonts w:ascii="Wingdings" w:hAnsi="Wingdings" w:eastAsia="Wingdings" w:cs="Wingdings"/>
          <w:spacing w:val="59"/>
          <w:sz w:val="21"/>
          <w:szCs w:val="21"/>
        </w:rPr>
        <w:t xml:space="preserve"> </w:t>
      </w:r>
      <w:r>
        <w:rPr>
          <w:spacing w:val="-5"/>
          <w:sz w:val="21"/>
          <w:szCs w:val="21"/>
        </w:rPr>
        <w:t>胶粘剂</w:t>
      </w:r>
    </w:p>
    <w:p w14:paraId="47C717C9">
      <w:pPr>
        <w:pStyle w:val="2"/>
        <w:spacing w:before="187" w:line="358" w:lineRule="auto"/>
        <w:ind w:left="574" w:right="74"/>
        <w:rPr>
          <w:sz w:val="21"/>
          <w:szCs w:val="21"/>
        </w:rPr>
      </w:pPr>
      <w:r>
        <w:rPr>
          <w:spacing w:val="-1"/>
          <w:sz w:val="21"/>
          <w:szCs w:val="21"/>
        </w:rPr>
        <w:t>胶粘剂的性能应符合</w:t>
      </w:r>
      <w:r>
        <w:rPr>
          <w:spacing w:val="-39"/>
          <w:sz w:val="21"/>
          <w:szCs w:val="21"/>
        </w:rPr>
        <w:t xml:space="preserve"> </w:t>
      </w:r>
      <w:r>
        <w:rPr>
          <w:rFonts w:ascii="Times New Roman" w:hAnsi="Times New Roman" w:eastAsia="Times New Roman" w:cs="Times New Roman"/>
          <w:spacing w:val="-1"/>
          <w:sz w:val="21"/>
          <w:szCs w:val="21"/>
        </w:rPr>
        <w:t xml:space="preserve">GB/T23257-2017 </w:t>
      </w:r>
      <w:r>
        <w:rPr>
          <w:spacing w:val="-1"/>
          <w:sz w:val="21"/>
          <w:szCs w:val="21"/>
        </w:rPr>
        <w:t>表</w:t>
      </w:r>
      <w:r>
        <w:rPr>
          <w:spacing w:val="-49"/>
          <w:sz w:val="21"/>
          <w:szCs w:val="21"/>
        </w:rPr>
        <w:t xml:space="preserve"> </w:t>
      </w:r>
      <w:r>
        <w:rPr>
          <w:rFonts w:ascii="Times New Roman" w:hAnsi="Times New Roman" w:eastAsia="Times New Roman" w:cs="Times New Roman"/>
          <w:spacing w:val="-1"/>
          <w:sz w:val="21"/>
          <w:szCs w:val="21"/>
        </w:rPr>
        <w:t>4</w:t>
      </w:r>
      <w:r>
        <w:rPr>
          <w:rFonts w:ascii="Times New Roman" w:hAnsi="Times New Roman" w:eastAsia="Times New Roman" w:cs="Times New Roman"/>
          <w:spacing w:val="24"/>
          <w:sz w:val="21"/>
          <w:szCs w:val="21"/>
        </w:rPr>
        <w:t xml:space="preserve"> </w:t>
      </w:r>
      <w:r>
        <w:rPr>
          <w:spacing w:val="-1"/>
          <w:sz w:val="21"/>
          <w:szCs w:val="21"/>
        </w:rPr>
        <w:t>的规定。涂敷厂对每一生产批</w:t>
      </w:r>
      <w:r>
        <w:rPr>
          <w:rFonts w:ascii="Times New Roman" w:hAnsi="Times New Roman" w:eastAsia="Times New Roman" w:cs="Times New Roman"/>
          <w:spacing w:val="-1"/>
          <w:sz w:val="21"/>
          <w:szCs w:val="21"/>
        </w:rPr>
        <w:t>(</w:t>
      </w:r>
      <w:r>
        <w:rPr>
          <w:spacing w:val="-1"/>
          <w:sz w:val="21"/>
          <w:szCs w:val="21"/>
        </w:rPr>
        <w:t>不超过</w:t>
      </w:r>
      <w:r>
        <w:rPr>
          <w:spacing w:val="-43"/>
          <w:sz w:val="21"/>
          <w:szCs w:val="21"/>
        </w:rPr>
        <w:t xml:space="preserve"> </w:t>
      </w:r>
      <w:r>
        <w:rPr>
          <w:rFonts w:ascii="Times New Roman" w:hAnsi="Times New Roman" w:eastAsia="Times New Roman" w:cs="Times New Roman"/>
          <w:spacing w:val="-1"/>
          <w:sz w:val="21"/>
          <w:szCs w:val="21"/>
        </w:rPr>
        <w:t>30  t)</w:t>
      </w:r>
      <w:r>
        <w:rPr>
          <w:spacing w:val="-1"/>
          <w:sz w:val="21"/>
          <w:szCs w:val="21"/>
        </w:rPr>
        <w:t>胶粘剂均</w:t>
      </w:r>
      <w:r>
        <w:rPr>
          <w:sz w:val="21"/>
          <w:szCs w:val="21"/>
        </w:rPr>
        <w:t xml:space="preserve"> </w:t>
      </w:r>
      <w:r>
        <w:rPr>
          <w:spacing w:val="-3"/>
          <w:sz w:val="21"/>
          <w:szCs w:val="21"/>
        </w:rPr>
        <w:t>应按照表</w:t>
      </w:r>
      <w:r>
        <w:rPr>
          <w:spacing w:val="-36"/>
          <w:sz w:val="21"/>
          <w:szCs w:val="21"/>
        </w:rPr>
        <w:t xml:space="preserve"> </w:t>
      </w:r>
      <w:r>
        <w:rPr>
          <w:rFonts w:ascii="Times New Roman" w:hAnsi="Times New Roman" w:eastAsia="Times New Roman" w:cs="Times New Roman"/>
          <w:spacing w:val="-3"/>
          <w:sz w:val="21"/>
          <w:szCs w:val="21"/>
        </w:rPr>
        <w:t>4</w:t>
      </w:r>
      <w:r>
        <w:rPr>
          <w:rFonts w:ascii="Times New Roman" w:hAnsi="Times New Roman" w:eastAsia="Times New Roman" w:cs="Times New Roman"/>
          <w:spacing w:val="24"/>
          <w:sz w:val="21"/>
          <w:szCs w:val="21"/>
        </w:rPr>
        <w:t xml:space="preserve"> </w:t>
      </w:r>
      <w:r>
        <w:rPr>
          <w:spacing w:val="-3"/>
          <w:sz w:val="21"/>
          <w:szCs w:val="21"/>
        </w:rPr>
        <w:t>的规定进行质量复检。</w:t>
      </w:r>
    </w:p>
    <w:p w14:paraId="1B5F7A1C">
      <w:pPr>
        <w:pStyle w:val="2"/>
        <w:spacing w:before="58" w:line="221" w:lineRule="auto"/>
        <w:ind w:left="18"/>
        <w:rPr>
          <w:sz w:val="21"/>
          <w:szCs w:val="21"/>
        </w:rPr>
      </w:pPr>
      <w:r>
        <w:rPr>
          <w:rFonts w:ascii="Wingdings" w:hAnsi="Wingdings" w:eastAsia="Wingdings" w:cs="Wingdings"/>
          <w:spacing w:val="-7"/>
          <w:sz w:val="21"/>
          <w:szCs w:val="21"/>
        </w:rPr>
        <w:t>l</w:t>
      </w:r>
      <w:r>
        <w:rPr>
          <w:rFonts w:ascii="Wingdings" w:hAnsi="Wingdings" w:eastAsia="Wingdings" w:cs="Wingdings"/>
          <w:spacing w:val="70"/>
          <w:sz w:val="21"/>
          <w:szCs w:val="21"/>
        </w:rPr>
        <w:t xml:space="preserve"> </w:t>
      </w:r>
      <w:r>
        <w:rPr>
          <w:spacing w:val="-7"/>
          <w:sz w:val="21"/>
          <w:szCs w:val="21"/>
        </w:rPr>
        <w:t>聚乙烯</w:t>
      </w:r>
    </w:p>
    <w:p w14:paraId="7C120CFD">
      <w:pPr>
        <w:pStyle w:val="2"/>
        <w:spacing w:before="184" w:line="371" w:lineRule="auto"/>
        <w:ind w:left="571" w:firstLine="12"/>
        <w:jc w:val="both"/>
        <w:rPr>
          <w:sz w:val="21"/>
          <w:szCs w:val="21"/>
        </w:rPr>
      </w:pPr>
      <w:r>
        <w:rPr>
          <w:spacing w:val="-2"/>
          <w:sz w:val="21"/>
          <w:szCs w:val="21"/>
        </w:rPr>
        <w:t>聚乙烯专用料及其压制片材的性能应符合</w:t>
      </w:r>
      <w:r>
        <w:rPr>
          <w:spacing w:val="-45"/>
          <w:sz w:val="21"/>
          <w:szCs w:val="21"/>
        </w:rPr>
        <w:t xml:space="preserve"> </w:t>
      </w:r>
      <w:r>
        <w:rPr>
          <w:rFonts w:ascii="Times New Roman" w:hAnsi="Times New Roman" w:eastAsia="Times New Roman" w:cs="Times New Roman"/>
          <w:spacing w:val="-2"/>
          <w:sz w:val="21"/>
          <w:szCs w:val="21"/>
        </w:rPr>
        <w:t>GB/T2</w:t>
      </w:r>
      <w:r>
        <w:rPr>
          <w:rFonts w:ascii="Times New Roman" w:hAnsi="Times New Roman" w:eastAsia="Times New Roman" w:cs="Times New Roman"/>
          <w:spacing w:val="-3"/>
          <w:sz w:val="21"/>
          <w:szCs w:val="21"/>
        </w:rPr>
        <w:t xml:space="preserve">3257-2017 </w:t>
      </w:r>
      <w:r>
        <w:rPr>
          <w:spacing w:val="-3"/>
          <w:sz w:val="21"/>
          <w:szCs w:val="21"/>
        </w:rPr>
        <w:t>表</w:t>
      </w:r>
      <w:r>
        <w:rPr>
          <w:spacing w:val="-42"/>
          <w:sz w:val="21"/>
          <w:szCs w:val="21"/>
        </w:rPr>
        <w:t xml:space="preserve"> </w:t>
      </w:r>
      <w:r>
        <w:rPr>
          <w:rFonts w:ascii="Times New Roman" w:hAnsi="Times New Roman" w:eastAsia="Times New Roman" w:cs="Times New Roman"/>
          <w:spacing w:val="-3"/>
          <w:sz w:val="21"/>
          <w:szCs w:val="21"/>
        </w:rPr>
        <w:t xml:space="preserve">5 </w:t>
      </w:r>
      <w:r>
        <w:rPr>
          <w:spacing w:val="-3"/>
          <w:sz w:val="21"/>
          <w:szCs w:val="21"/>
        </w:rPr>
        <w:t>和表</w:t>
      </w:r>
      <w:r>
        <w:rPr>
          <w:spacing w:val="-46"/>
          <w:sz w:val="21"/>
          <w:szCs w:val="21"/>
        </w:rPr>
        <w:t xml:space="preserve"> </w:t>
      </w:r>
      <w:r>
        <w:rPr>
          <w:rFonts w:ascii="Times New Roman" w:hAnsi="Times New Roman" w:eastAsia="Times New Roman" w:cs="Times New Roman"/>
          <w:spacing w:val="-3"/>
          <w:sz w:val="21"/>
          <w:szCs w:val="21"/>
        </w:rPr>
        <w:t>6</w:t>
      </w:r>
      <w:r>
        <w:rPr>
          <w:rFonts w:ascii="Times New Roman" w:hAnsi="Times New Roman" w:eastAsia="Times New Roman" w:cs="Times New Roman"/>
          <w:spacing w:val="26"/>
          <w:sz w:val="21"/>
          <w:szCs w:val="21"/>
        </w:rPr>
        <w:t xml:space="preserve"> </w:t>
      </w:r>
      <w:r>
        <w:rPr>
          <w:spacing w:val="-3"/>
          <w:sz w:val="21"/>
          <w:szCs w:val="21"/>
        </w:rPr>
        <w:t>的规定。涂敷厂对每一生</w:t>
      </w:r>
      <w:r>
        <w:rPr>
          <w:sz w:val="21"/>
          <w:szCs w:val="21"/>
        </w:rPr>
        <w:t xml:space="preserve"> </w:t>
      </w:r>
      <w:r>
        <w:rPr>
          <w:spacing w:val="-4"/>
          <w:sz w:val="21"/>
          <w:szCs w:val="21"/>
        </w:rPr>
        <w:t>产批（不超过</w:t>
      </w:r>
      <w:r>
        <w:rPr>
          <w:spacing w:val="-34"/>
          <w:sz w:val="21"/>
          <w:szCs w:val="21"/>
        </w:rPr>
        <w:t xml:space="preserve"> </w:t>
      </w:r>
      <w:r>
        <w:rPr>
          <w:rFonts w:ascii="Times New Roman" w:hAnsi="Times New Roman" w:eastAsia="Times New Roman" w:cs="Times New Roman"/>
          <w:spacing w:val="-4"/>
          <w:sz w:val="21"/>
          <w:szCs w:val="21"/>
        </w:rPr>
        <w:t>500t)</w:t>
      </w:r>
      <w:r>
        <w:rPr>
          <w:spacing w:val="-4"/>
          <w:sz w:val="21"/>
          <w:szCs w:val="21"/>
        </w:rPr>
        <w:t>聚乙烯专用料，至少应对表</w:t>
      </w:r>
      <w:r>
        <w:rPr>
          <w:spacing w:val="-42"/>
          <w:sz w:val="21"/>
          <w:szCs w:val="21"/>
        </w:rPr>
        <w:t xml:space="preserve"> </w:t>
      </w:r>
      <w:r>
        <w:rPr>
          <w:rFonts w:ascii="Times New Roman" w:hAnsi="Times New Roman" w:eastAsia="Times New Roman" w:cs="Times New Roman"/>
          <w:spacing w:val="-4"/>
          <w:sz w:val="21"/>
          <w:szCs w:val="21"/>
        </w:rPr>
        <w:t xml:space="preserve">5 </w:t>
      </w:r>
      <w:r>
        <w:rPr>
          <w:spacing w:val="-4"/>
          <w:sz w:val="21"/>
          <w:szCs w:val="21"/>
        </w:rPr>
        <w:t>规定的第</w:t>
      </w:r>
      <w:r>
        <w:rPr>
          <w:spacing w:val="-27"/>
          <w:sz w:val="21"/>
          <w:szCs w:val="21"/>
        </w:rPr>
        <w:t xml:space="preserve"> </w:t>
      </w:r>
      <w:r>
        <w:rPr>
          <w:rFonts w:ascii="Times New Roman" w:hAnsi="Times New Roman" w:eastAsia="Times New Roman" w:cs="Times New Roman"/>
          <w:spacing w:val="-4"/>
          <w:sz w:val="21"/>
          <w:szCs w:val="21"/>
        </w:rPr>
        <w:t>1</w:t>
      </w:r>
      <w:r>
        <w:rPr>
          <w:spacing w:val="-4"/>
          <w:sz w:val="21"/>
          <w:szCs w:val="21"/>
        </w:rPr>
        <w:t>、</w:t>
      </w:r>
      <w:r>
        <w:rPr>
          <w:rFonts w:ascii="Times New Roman" w:hAnsi="Times New Roman" w:eastAsia="Times New Roman" w:cs="Times New Roman"/>
          <w:spacing w:val="-4"/>
          <w:sz w:val="21"/>
          <w:szCs w:val="21"/>
        </w:rPr>
        <w:t>2</w:t>
      </w:r>
      <w:r>
        <w:rPr>
          <w:spacing w:val="-4"/>
          <w:sz w:val="21"/>
          <w:szCs w:val="21"/>
        </w:rPr>
        <w:t>、</w:t>
      </w:r>
      <w:r>
        <w:rPr>
          <w:rFonts w:ascii="Times New Roman" w:hAnsi="Times New Roman" w:eastAsia="Times New Roman" w:cs="Times New Roman"/>
          <w:spacing w:val="-4"/>
          <w:sz w:val="21"/>
          <w:szCs w:val="21"/>
        </w:rPr>
        <w:t>3</w:t>
      </w:r>
      <w:r>
        <w:rPr>
          <w:spacing w:val="-4"/>
          <w:sz w:val="21"/>
          <w:szCs w:val="21"/>
        </w:rPr>
        <w:t>、</w:t>
      </w:r>
      <w:r>
        <w:rPr>
          <w:rFonts w:ascii="Times New Roman" w:hAnsi="Times New Roman" w:eastAsia="Times New Roman" w:cs="Times New Roman"/>
          <w:spacing w:val="-4"/>
          <w:sz w:val="21"/>
          <w:szCs w:val="21"/>
        </w:rPr>
        <w:t>4</w:t>
      </w:r>
      <w:r>
        <w:rPr>
          <w:spacing w:val="-4"/>
          <w:sz w:val="21"/>
          <w:szCs w:val="21"/>
        </w:rPr>
        <w:t>、</w:t>
      </w:r>
      <w:r>
        <w:rPr>
          <w:rFonts w:ascii="Times New Roman" w:hAnsi="Times New Roman" w:eastAsia="Times New Roman" w:cs="Times New Roman"/>
          <w:spacing w:val="-4"/>
          <w:sz w:val="21"/>
          <w:szCs w:val="21"/>
        </w:rPr>
        <w:t>5</w:t>
      </w:r>
      <w:r>
        <w:rPr>
          <w:rFonts w:ascii="Times New Roman" w:hAnsi="Times New Roman" w:eastAsia="Times New Roman" w:cs="Times New Roman"/>
          <w:spacing w:val="12"/>
          <w:sz w:val="21"/>
          <w:szCs w:val="21"/>
        </w:rPr>
        <w:t xml:space="preserve"> </w:t>
      </w:r>
      <w:r>
        <w:rPr>
          <w:spacing w:val="-4"/>
          <w:sz w:val="21"/>
          <w:szCs w:val="21"/>
        </w:rPr>
        <w:t>项和表</w:t>
      </w:r>
      <w:r>
        <w:rPr>
          <w:spacing w:val="-43"/>
          <w:sz w:val="21"/>
          <w:szCs w:val="21"/>
        </w:rPr>
        <w:t xml:space="preserve"> </w:t>
      </w:r>
      <w:r>
        <w:rPr>
          <w:rFonts w:ascii="Times New Roman" w:hAnsi="Times New Roman" w:eastAsia="Times New Roman" w:cs="Times New Roman"/>
          <w:spacing w:val="-4"/>
          <w:sz w:val="21"/>
          <w:szCs w:val="21"/>
        </w:rPr>
        <w:t xml:space="preserve">6 </w:t>
      </w:r>
      <w:r>
        <w:rPr>
          <w:spacing w:val="-4"/>
          <w:sz w:val="21"/>
          <w:szCs w:val="21"/>
        </w:rPr>
        <w:t>规定的第</w:t>
      </w:r>
      <w:r>
        <w:rPr>
          <w:spacing w:val="-27"/>
          <w:sz w:val="21"/>
          <w:szCs w:val="21"/>
        </w:rPr>
        <w:t xml:space="preserve"> </w:t>
      </w:r>
      <w:r>
        <w:rPr>
          <w:rFonts w:ascii="Times New Roman" w:hAnsi="Times New Roman" w:eastAsia="Times New Roman" w:cs="Times New Roman"/>
          <w:spacing w:val="-4"/>
          <w:sz w:val="21"/>
          <w:szCs w:val="21"/>
        </w:rPr>
        <w:t>1</w:t>
      </w:r>
      <w:r>
        <w:rPr>
          <w:spacing w:val="-4"/>
          <w:sz w:val="21"/>
          <w:szCs w:val="21"/>
        </w:rPr>
        <w:t>、</w:t>
      </w:r>
      <w:r>
        <w:rPr>
          <w:sz w:val="21"/>
          <w:szCs w:val="21"/>
        </w:rPr>
        <w:t xml:space="preserve"> </w:t>
      </w:r>
      <w:r>
        <w:rPr>
          <w:rFonts w:ascii="Times New Roman" w:hAnsi="Times New Roman" w:eastAsia="Times New Roman" w:cs="Times New Roman"/>
          <w:spacing w:val="-1"/>
          <w:sz w:val="21"/>
          <w:szCs w:val="21"/>
        </w:rPr>
        <w:t>2</w:t>
      </w:r>
      <w:r>
        <w:rPr>
          <w:rFonts w:ascii="Times New Roman" w:hAnsi="Times New Roman" w:eastAsia="Times New Roman" w:cs="Times New Roman"/>
          <w:spacing w:val="-22"/>
          <w:sz w:val="21"/>
          <w:szCs w:val="21"/>
        </w:rPr>
        <w:t xml:space="preserve"> </w:t>
      </w:r>
      <w:r>
        <w:rPr>
          <w:spacing w:val="-1"/>
          <w:sz w:val="21"/>
          <w:szCs w:val="21"/>
        </w:rPr>
        <w:t>、</w:t>
      </w:r>
      <w:r>
        <w:rPr>
          <w:rFonts w:ascii="Times New Roman" w:hAnsi="Times New Roman" w:eastAsia="Times New Roman" w:cs="Times New Roman"/>
          <w:spacing w:val="-1"/>
          <w:sz w:val="21"/>
          <w:szCs w:val="21"/>
        </w:rPr>
        <w:t xml:space="preserve">3 </w:t>
      </w:r>
      <w:r>
        <w:rPr>
          <w:spacing w:val="-1"/>
          <w:sz w:val="21"/>
          <w:szCs w:val="21"/>
        </w:rPr>
        <w:t>项性能进行质量复验，对其他性能指标有怀疑时亦可进行复验。</w:t>
      </w:r>
    </w:p>
    <w:p w14:paraId="586C86C4">
      <w:pPr>
        <w:pStyle w:val="2"/>
        <w:spacing w:before="46" w:line="214" w:lineRule="auto"/>
        <w:ind w:left="429"/>
        <w:rPr>
          <w:sz w:val="21"/>
          <w:szCs w:val="21"/>
        </w:rPr>
      </w:pPr>
      <w:r>
        <w:rPr>
          <w:rFonts w:ascii="Times New Roman" w:hAnsi="Times New Roman" w:eastAsia="Times New Roman" w:cs="Times New Roman"/>
          <w:spacing w:val="-4"/>
          <w:sz w:val="21"/>
          <w:szCs w:val="21"/>
        </w:rPr>
        <w:t>(5)</w:t>
      </w:r>
      <w:r>
        <w:rPr>
          <w:rFonts w:ascii="Times New Roman" w:hAnsi="Times New Roman" w:eastAsia="Times New Roman" w:cs="Times New Roman"/>
          <w:spacing w:val="12"/>
          <w:sz w:val="21"/>
          <w:szCs w:val="21"/>
        </w:rPr>
        <w:t xml:space="preserve">  </w:t>
      </w:r>
      <w:r>
        <w:rPr>
          <w:spacing w:val="-4"/>
          <w:sz w:val="21"/>
          <w:szCs w:val="21"/>
        </w:rPr>
        <w:t>防腐层性能</w:t>
      </w:r>
    </w:p>
    <w:p w14:paraId="22501B34">
      <w:pPr>
        <w:pStyle w:val="2"/>
        <w:spacing w:before="193" w:line="221" w:lineRule="auto"/>
        <w:ind w:left="442"/>
        <w:rPr>
          <w:sz w:val="21"/>
          <w:szCs w:val="21"/>
        </w:rPr>
      </w:pPr>
      <w:r>
        <w:rPr>
          <w:spacing w:val="-3"/>
          <w:sz w:val="21"/>
          <w:szCs w:val="21"/>
        </w:rPr>
        <w:t>防腐层性能应达到下表</w:t>
      </w:r>
      <w:r>
        <w:rPr>
          <w:spacing w:val="-36"/>
          <w:sz w:val="21"/>
          <w:szCs w:val="21"/>
        </w:rPr>
        <w:t xml:space="preserve"> </w:t>
      </w:r>
      <w:r>
        <w:rPr>
          <w:rFonts w:ascii="Times New Roman" w:hAnsi="Times New Roman" w:eastAsia="Times New Roman" w:cs="Times New Roman"/>
          <w:spacing w:val="-3"/>
          <w:sz w:val="21"/>
          <w:szCs w:val="21"/>
        </w:rPr>
        <w:t>3.5.5-5</w:t>
      </w:r>
      <w:r>
        <w:rPr>
          <w:rFonts w:ascii="Times New Roman" w:hAnsi="Times New Roman" w:eastAsia="Times New Roman" w:cs="Times New Roman"/>
          <w:spacing w:val="26"/>
          <w:w w:val="101"/>
          <w:sz w:val="21"/>
          <w:szCs w:val="21"/>
        </w:rPr>
        <w:t xml:space="preserve"> </w:t>
      </w:r>
      <w:r>
        <w:rPr>
          <w:spacing w:val="-3"/>
          <w:sz w:val="21"/>
          <w:szCs w:val="21"/>
        </w:rPr>
        <w:t>的规定。</w:t>
      </w:r>
    </w:p>
    <w:p w14:paraId="47C80925">
      <w:pPr>
        <w:pStyle w:val="2"/>
        <w:spacing w:before="185" w:line="221" w:lineRule="auto"/>
        <w:ind w:left="3858"/>
        <w:rPr>
          <w:sz w:val="21"/>
          <w:szCs w:val="21"/>
        </w:rPr>
      </w:pPr>
      <w:r>
        <w:rPr>
          <w:spacing w:val="-3"/>
          <w:sz w:val="21"/>
          <w:szCs w:val="21"/>
        </w:rPr>
        <w:t>表</w:t>
      </w:r>
      <w:r>
        <w:rPr>
          <w:spacing w:val="-41"/>
          <w:sz w:val="21"/>
          <w:szCs w:val="21"/>
        </w:rPr>
        <w:t xml:space="preserve"> </w:t>
      </w:r>
      <w:r>
        <w:rPr>
          <w:rFonts w:ascii="Times New Roman" w:hAnsi="Times New Roman" w:eastAsia="Times New Roman" w:cs="Times New Roman"/>
          <w:spacing w:val="-3"/>
          <w:sz w:val="21"/>
          <w:szCs w:val="21"/>
        </w:rPr>
        <w:t>3.5.5-5</w:t>
      </w:r>
      <w:r>
        <w:rPr>
          <w:rFonts w:ascii="Times New Roman" w:hAnsi="Times New Roman" w:eastAsia="Times New Roman" w:cs="Times New Roman"/>
          <w:spacing w:val="22"/>
          <w:sz w:val="21"/>
          <w:szCs w:val="21"/>
        </w:rPr>
        <w:t xml:space="preserve"> </w:t>
      </w:r>
      <w:r>
        <w:rPr>
          <w:spacing w:val="-3"/>
          <w:sz w:val="21"/>
          <w:szCs w:val="21"/>
        </w:rPr>
        <w:t>防腐层性能</w:t>
      </w:r>
    </w:p>
    <w:p w14:paraId="6E43646F">
      <w:pPr>
        <w:spacing w:line="221" w:lineRule="auto"/>
        <w:rPr>
          <w:sz w:val="21"/>
          <w:szCs w:val="21"/>
        </w:rPr>
        <w:sectPr>
          <w:headerReference r:id="rId15" w:type="default"/>
          <w:pgSz w:w="11907" w:h="16841"/>
          <w:pgMar w:top="1913" w:right="1166" w:bottom="0" w:left="1418" w:header="971" w:footer="0" w:gutter="0"/>
          <w:pgNumType w:fmt="decimal"/>
          <w:cols w:space="720" w:num="1"/>
        </w:sectPr>
      </w:pPr>
    </w:p>
    <w:p w14:paraId="2E947CAA">
      <w:pPr>
        <w:spacing w:before="236" w:line="6094" w:lineRule="exact"/>
        <w:ind w:firstLine="420"/>
      </w:pPr>
      <w:r>
        <w:rPr>
          <w:position w:val="-121"/>
        </w:rPr>
        <w:drawing>
          <wp:inline distT="0" distB="0" distL="0" distR="0">
            <wp:extent cx="5941695" cy="3869690"/>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29"/>
                    <a:stretch>
                      <a:fillRect/>
                    </a:stretch>
                  </pic:blipFill>
                  <pic:spPr>
                    <a:xfrm>
                      <a:off x="0" y="0"/>
                      <a:ext cx="5942329" cy="3869690"/>
                    </a:xfrm>
                    <a:prstGeom prst="rect">
                      <a:avLst/>
                    </a:prstGeom>
                  </pic:spPr>
                </pic:pic>
              </a:graphicData>
            </a:graphic>
          </wp:inline>
        </w:drawing>
      </w:r>
    </w:p>
    <w:p w14:paraId="51B66C15">
      <w:pPr>
        <w:pStyle w:val="2"/>
        <w:spacing w:before="189" w:line="221" w:lineRule="auto"/>
        <w:ind w:left="435"/>
        <w:rPr>
          <w:sz w:val="21"/>
          <w:szCs w:val="21"/>
        </w:rPr>
      </w:pPr>
      <w:r>
        <w:rPr>
          <w:spacing w:val="-3"/>
          <w:sz w:val="21"/>
          <w:szCs w:val="21"/>
        </w:rPr>
        <w:t>（</w:t>
      </w:r>
      <w:r>
        <w:rPr>
          <w:rFonts w:ascii="Times New Roman" w:hAnsi="Times New Roman" w:eastAsia="Times New Roman" w:cs="Times New Roman"/>
          <w:spacing w:val="-3"/>
          <w:sz w:val="21"/>
          <w:szCs w:val="21"/>
        </w:rPr>
        <w:t>6</w:t>
      </w:r>
      <w:r>
        <w:rPr>
          <w:spacing w:val="-3"/>
          <w:sz w:val="21"/>
          <w:szCs w:val="21"/>
        </w:rPr>
        <w:t>）其他</w:t>
      </w:r>
    </w:p>
    <w:p w14:paraId="11496686">
      <w:pPr>
        <w:pStyle w:val="2"/>
        <w:spacing w:before="184" w:line="221" w:lineRule="auto"/>
        <w:ind w:left="429"/>
        <w:rPr>
          <w:sz w:val="21"/>
          <w:szCs w:val="21"/>
        </w:rPr>
      </w:pPr>
      <w:r>
        <w:rPr>
          <w:sz w:val="21"/>
          <w:szCs w:val="21"/>
        </w:rPr>
        <w:t>检查、检验、补口及施工等其他内容均按</w:t>
      </w:r>
      <w:r>
        <w:rPr>
          <w:spacing w:val="-45"/>
          <w:sz w:val="21"/>
          <w:szCs w:val="21"/>
        </w:rPr>
        <w:t xml:space="preserve"> </w:t>
      </w:r>
      <w:r>
        <w:rPr>
          <w:rFonts w:ascii="Times New Roman" w:hAnsi="Times New Roman" w:eastAsia="Times New Roman" w:cs="Times New Roman"/>
          <w:sz w:val="21"/>
          <w:szCs w:val="21"/>
        </w:rPr>
        <w:t>GB/T23257-20</w:t>
      </w:r>
      <w:r>
        <w:rPr>
          <w:rFonts w:ascii="Times New Roman" w:hAnsi="Times New Roman" w:eastAsia="Times New Roman" w:cs="Times New Roman"/>
          <w:spacing w:val="-1"/>
          <w:sz w:val="21"/>
          <w:szCs w:val="21"/>
        </w:rPr>
        <w:t xml:space="preserve">17  </w:t>
      </w:r>
      <w:r>
        <w:rPr>
          <w:spacing w:val="-1"/>
          <w:sz w:val="21"/>
          <w:szCs w:val="21"/>
        </w:rPr>
        <w:t>《埋地钢质管道聚乙烯防腐层》要求</w:t>
      </w:r>
    </w:p>
    <w:p w14:paraId="4A04EB9C">
      <w:pPr>
        <w:pStyle w:val="2"/>
        <w:spacing w:before="186" w:line="221" w:lineRule="auto"/>
        <w:ind w:left="7"/>
        <w:rPr>
          <w:sz w:val="21"/>
          <w:szCs w:val="21"/>
        </w:rPr>
      </w:pPr>
      <w:r>
        <w:rPr>
          <w:spacing w:val="-8"/>
          <w:sz w:val="21"/>
          <w:szCs w:val="21"/>
        </w:rPr>
        <w:t>进行。</w:t>
      </w:r>
    </w:p>
    <w:p w14:paraId="2F7F1500">
      <w:pPr>
        <w:spacing w:line="256" w:lineRule="auto"/>
        <w:rPr>
          <w:rFonts w:ascii="Arial"/>
          <w:sz w:val="21"/>
        </w:rPr>
      </w:pPr>
    </w:p>
    <w:p w14:paraId="50EF91F6">
      <w:pPr>
        <w:spacing w:line="256" w:lineRule="auto"/>
        <w:rPr>
          <w:rFonts w:ascii="Arial"/>
          <w:sz w:val="21"/>
        </w:rPr>
      </w:pPr>
    </w:p>
    <w:p w14:paraId="3C4C8A1E">
      <w:pPr>
        <w:spacing w:line="256" w:lineRule="auto"/>
        <w:rPr>
          <w:rFonts w:ascii="Arial"/>
          <w:sz w:val="21"/>
        </w:rPr>
      </w:pPr>
    </w:p>
    <w:p w14:paraId="6D0AF154">
      <w:pPr>
        <w:spacing w:before="91" w:line="219" w:lineRule="auto"/>
        <w:ind w:left="4"/>
        <w:rPr>
          <w:rFonts w:ascii="黑体" w:hAnsi="黑体" w:eastAsia="黑体" w:cs="黑体"/>
          <w:sz w:val="28"/>
          <w:szCs w:val="28"/>
        </w:rPr>
      </w:pPr>
      <w:r>
        <w:rPr>
          <w:rFonts w:ascii="Arial" w:hAnsi="Arial" w:eastAsia="Arial" w:cs="Arial"/>
          <w:spacing w:val="-1"/>
          <w:sz w:val="28"/>
          <w:szCs w:val="28"/>
        </w:rPr>
        <w:t>4.0</w:t>
      </w:r>
      <w:r>
        <w:rPr>
          <w:rFonts w:ascii="Arial" w:hAnsi="Arial" w:eastAsia="Arial" w:cs="Arial"/>
          <w:spacing w:val="19"/>
          <w:sz w:val="28"/>
          <w:szCs w:val="28"/>
        </w:rPr>
        <w:t xml:space="preserve">   </w:t>
      </w:r>
      <w:r>
        <w:rPr>
          <w:rFonts w:ascii="黑体" w:hAnsi="黑体" w:eastAsia="黑体" w:cs="黑体"/>
          <w:spacing w:val="-1"/>
          <w:sz w:val="28"/>
          <w:szCs w:val="28"/>
        </w:rPr>
        <w:t>涂漆施工方提交的文件</w:t>
      </w:r>
    </w:p>
    <w:p w14:paraId="66FEDEA1">
      <w:pPr>
        <w:spacing w:line="258" w:lineRule="auto"/>
        <w:rPr>
          <w:rFonts w:ascii="Arial"/>
          <w:sz w:val="21"/>
        </w:rPr>
      </w:pPr>
    </w:p>
    <w:p w14:paraId="64898844">
      <w:pPr>
        <w:pStyle w:val="2"/>
        <w:spacing w:before="69" w:line="220" w:lineRule="auto"/>
        <w:ind w:left="8"/>
        <w:rPr>
          <w:sz w:val="21"/>
          <w:szCs w:val="21"/>
        </w:rPr>
      </w:pPr>
      <w:r>
        <w:rPr>
          <w:spacing w:val="-1"/>
          <w:sz w:val="21"/>
          <w:szCs w:val="21"/>
        </w:rPr>
        <w:t>4.1  超出附录</w:t>
      </w:r>
      <w:r>
        <w:rPr>
          <w:spacing w:val="-46"/>
          <w:sz w:val="21"/>
          <w:szCs w:val="21"/>
        </w:rPr>
        <w:t xml:space="preserve"> </w:t>
      </w:r>
      <w:r>
        <w:rPr>
          <w:spacing w:val="-1"/>
          <w:sz w:val="21"/>
          <w:szCs w:val="21"/>
        </w:rPr>
        <w:t>A、B</w:t>
      </w:r>
      <w:r>
        <w:rPr>
          <w:spacing w:val="-27"/>
          <w:sz w:val="21"/>
          <w:szCs w:val="21"/>
        </w:rPr>
        <w:t xml:space="preserve"> </w:t>
      </w:r>
      <w:r>
        <w:rPr>
          <w:spacing w:val="-1"/>
          <w:sz w:val="21"/>
          <w:szCs w:val="21"/>
        </w:rPr>
        <w:t>中列出的涂漆方法和程序在使用前应得到</w:t>
      </w:r>
      <w:r>
        <w:rPr>
          <w:spacing w:val="-46"/>
          <w:sz w:val="21"/>
          <w:szCs w:val="21"/>
        </w:rPr>
        <w:t xml:space="preserve"> </w:t>
      </w:r>
      <w:r>
        <w:rPr>
          <w:spacing w:val="-1"/>
          <w:sz w:val="21"/>
          <w:szCs w:val="21"/>
        </w:rPr>
        <w:t>EPC</w:t>
      </w:r>
      <w:r>
        <w:rPr>
          <w:spacing w:val="-46"/>
          <w:sz w:val="21"/>
          <w:szCs w:val="21"/>
        </w:rPr>
        <w:t xml:space="preserve"> </w:t>
      </w:r>
      <w:r>
        <w:rPr>
          <w:spacing w:val="-1"/>
          <w:sz w:val="21"/>
          <w:szCs w:val="21"/>
        </w:rPr>
        <w:t>承包商的书面审查和批准。</w:t>
      </w:r>
    </w:p>
    <w:p w14:paraId="53971A83">
      <w:pPr>
        <w:pStyle w:val="2"/>
        <w:spacing w:before="218" w:line="256" w:lineRule="auto"/>
        <w:ind w:left="535" w:right="530" w:hanging="527"/>
        <w:rPr>
          <w:sz w:val="21"/>
          <w:szCs w:val="21"/>
        </w:rPr>
      </w:pPr>
      <w:r>
        <w:rPr>
          <w:spacing w:val="-2"/>
          <w:sz w:val="21"/>
          <w:szCs w:val="21"/>
        </w:rPr>
        <w:t>4.2  在施工前，涂漆施工方对于列在本说明中的涂漆方法应提交用于</w:t>
      </w:r>
      <w:r>
        <w:rPr>
          <w:spacing w:val="-3"/>
          <w:sz w:val="21"/>
          <w:szCs w:val="21"/>
        </w:rPr>
        <w:t>贮藏，搬运，表面处理，环境控</w:t>
      </w:r>
      <w:r>
        <w:rPr>
          <w:sz w:val="21"/>
          <w:szCs w:val="21"/>
        </w:rPr>
        <w:t xml:space="preserve"> </w:t>
      </w:r>
      <w:r>
        <w:rPr>
          <w:spacing w:val="-3"/>
          <w:sz w:val="21"/>
          <w:szCs w:val="21"/>
        </w:rPr>
        <w:t>制，施工，修补和修复，固化及验收的书面规程进行审查和批准。如果油漆供应商的建议与本说</w:t>
      </w:r>
      <w:r>
        <w:rPr>
          <w:spacing w:val="16"/>
          <w:sz w:val="21"/>
          <w:szCs w:val="21"/>
        </w:rPr>
        <w:t xml:space="preserve"> </w:t>
      </w:r>
      <w:r>
        <w:rPr>
          <w:spacing w:val="-1"/>
          <w:sz w:val="21"/>
          <w:szCs w:val="21"/>
        </w:rPr>
        <w:t>明出现抵触时，应提交书面备忘录给买方进行决定。</w:t>
      </w:r>
    </w:p>
    <w:p w14:paraId="122E4A4A">
      <w:pPr>
        <w:spacing w:line="246" w:lineRule="auto"/>
        <w:rPr>
          <w:rFonts w:ascii="Arial"/>
          <w:sz w:val="21"/>
        </w:rPr>
      </w:pPr>
    </w:p>
    <w:p w14:paraId="62A3A60A">
      <w:pPr>
        <w:spacing w:before="91" w:line="220" w:lineRule="auto"/>
        <w:ind w:left="12"/>
        <w:outlineLvl w:val="0"/>
        <w:rPr>
          <w:rFonts w:ascii="黑体" w:hAnsi="黑体" w:eastAsia="黑体" w:cs="黑体"/>
          <w:sz w:val="28"/>
          <w:szCs w:val="28"/>
        </w:rPr>
      </w:pPr>
      <w:bookmarkStart w:id="13" w:name="bookmark9"/>
      <w:bookmarkEnd w:id="13"/>
      <w:bookmarkStart w:id="14" w:name="bookmark10"/>
      <w:bookmarkEnd w:id="14"/>
      <w:r>
        <w:rPr>
          <w:rFonts w:ascii="Arial" w:hAnsi="Arial" w:eastAsia="Arial" w:cs="Arial"/>
          <w:spacing w:val="-2"/>
          <w:sz w:val="28"/>
          <w:szCs w:val="28"/>
        </w:rPr>
        <w:t>5.0</w:t>
      </w:r>
      <w:r>
        <w:rPr>
          <w:rFonts w:ascii="Arial" w:hAnsi="Arial" w:eastAsia="Arial" w:cs="Arial"/>
          <w:spacing w:val="8"/>
          <w:sz w:val="28"/>
          <w:szCs w:val="28"/>
        </w:rPr>
        <w:t xml:space="preserve">     </w:t>
      </w:r>
      <w:r>
        <w:rPr>
          <w:rFonts w:ascii="黑体" w:hAnsi="黑体" w:eastAsia="黑体" w:cs="黑体"/>
          <w:spacing w:val="-2"/>
          <w:sz w:val="28"/>
          <w:szCs w:val="28"/>
        </w:rPr>
        <w:t>涂覆前的要求</w:t>
      </w:r>
    </w:p>
    <w:p w14:paraId="5B627D1D">
      <w:pPr>
        <w:spacing w:line="256" w:lineRule="auto"/>
        <w:rPr>
          <w:rFonts w:ascii="Arial"/>
          <w:sz w:val="21"/>
        </w:rPr>
      </w:pPr>
    </w:p>
    <w:p w14:paraId="255EB7FD">
      <w:pPr>
        <w:pStyle w:val="2"/>
        <w:spacing w:before="69" w:line="222" w:lineRule="auto"/>
        <w:ind w:left="13"/>
        <w:rPr>
          <w:sz w:val="21"/>
          <w:szCs w:val="21"/>
        </w:rPr>
      </w:pPr>
      <w:r>
        <w:rPr>
          <w:spacing w:val="-3"/>
          <w:sz w:val="21"/>
          <w:szCs w:val="21"/>
        </w:rPr>
        <w:t>5.1</w:t>
      </w:r>
      <w:r>
        <w:rPr>
          <w:spacing w:val="3"/>
          <w:sz w:val="21"/>
          <w:szCs w:val="21"/>
        </w:rPr>
        <w:t xml:space="preserve">   </w:t>
      </w:r>
      <w:r>
        <w:rPr>
          <w:spacing w:val="-3"/>
          <w:sz w:val="21"/>
          <w:szCs w:val="21"/>
        </w:rPr>
        <w:t>一般要求</w:t>
      </w:r>
    </w:p>
    <w:p w14:paraId="2226AA09">
      <w:pPr>
        <w:pStyle w:val="2"/>
        <w:spacing w:before="215" w:line="189" w:lineRule="auto"/>
        <w:ind w:left="13"/>
        <w:rPr>
          <w:sz w:val="21"/>
          <w:szCs w:val="21"/>
        </w:rPr>
      </w:pPr>
      <w:r>
        <w:rPr>
          <w:spacing w:val="-9"/>
          <w:sz w:val="21"/>
          <w:szCs w:val="21"/>
        </w:rPr>
        <w:t>5.1.1 涂装表面的温度至少应比露点高</w:t>
      </w:r>
      <w:r>
        <w:rPr>
          <w:spacing w:val="-22"/>
          <w:sz w:val="21"/>
          <w:szCs w:val="21"/>
        </w:rPr>
        <w:t xml:space="preserve"> </w:t>
      </w:r>
      <w:r>
        <w:rPr>
          <w:spacing w:val="-9"/>
          <w:sz w:val="21"/>
          <w:szCs w:val="21"/>
        </w:rPr>
        <w:t>3</w:t>
      </w:r>
      <w:r>
        <w:rPr>
          <w:rFonts w:ascii="微软雅黑" w:hAnsi="微软雅黑" w:eastAsia="微软雅黑" w:cs="微软雅黑"/>
          <w:spacing w:val="-9"/>
          <w:sz w:val="21"/>
          <w:szCs w:val="21"/>
        </w:rPr>
        <w:t>。</w:t>
      </w:r>
      <w:r>
        <w:rPr>
          <w:spacing w:val="-9"/>
          <w:sz w:val="21"/>
          <w:szCs w:val="21"/>
        </w:rPr>
        <w:t>C，但不应高出</w:t>
      </w:r>
      <w:r>
        <w:rPr>
          <w:spacing w:val="-40"/>
          <w:sz w:val="21"/>
          <w:szCs w:val="21"/>
        </w:rPr>
        <w:t xml:space="preserve"> </w:t>
      </w:r>
      <w:r>
        <w:rPr>
          <w:spacing w:val="-9"/>
          <w:sz w:val="21"/>
          <w:szCs w:val="21"/>
        </w:rPr>
        <w:t>50</w:t>
      </w:r>
      <w:r>
        <w:rPr>
          <w:rFonts w:ascii="微软雅黑" w:hAnsi="微软雅黑" w:eastAsia="微软雅黑" w:cs="微软雅黑"/>
          <w:spacing w:val="-9"/>
          <w:sz w:val="21"/>
          <w:szCs w:val="21"/>
        </w:rPr>
        <w:t>。</w:t>
      </w:r>
      <w:r>
        <w:rPr>
          <w:spacing w:val="-9"/>
          <w:sz w:val="21"/>
          <w:szCs w:val="21"/>
        </w:rPr>
        <w:t>C。</w:t>
      </w:r>
    </w:p>
    <w:p w14:paraId="40EA3479">
      <w:pPr>
        <w:pStyle w:val="2"/>
        <w:spacing w:before="184" w:line="221" w:lineRule="auto"/>
        <w:ind w:left="13"/>
        <w:rPr>
          <w:sz w:val="21"/>
          <w:szCs w:val="21"/>
        </w:rPr>
      </w:pPr>
      <w:r>
        <w:rPr>
          <w:spacing w:val="-1"/>
          <w:sz w:val="21"/>
          <w:szCs w:val="21"/>
        </w:rPr>
        <w:t>5.1.2</w:t>
      </w:r>
      <w:r>
        <w:rPr>
          <w:spacing w:val="-38"/>
          <w:sz w:val="21"/>
          <w:szCs w:val="21"/>
        </w:rPr>
        <w:t xml:space="preserve"> </w:t>
      </w:r>
      <w:r>
        <w:rPr>
          <w:spacing w:val="-1"/>
          <w:sz w:val="21"/>
          <w:szCs w:val="21"/>
        </w:rPr>
        <w:t>施工环境应通风良好，并符合下列要求：</w:t>
      </w:r>
    </w:p>
    <w:p w14:paraId="644D206C">
      <w:pPr>
        <w:pStyle w:val="2"/>
        <w:spacing w:before="217" w:line="189" w:lineRule="auto"/>
        <w:ind w:left="360"/>
        <w:rPr>
          <w:sz w:val="21"/>
          <w:szCs w:val="21"/>
        </w:rPr>
      </w:pPr>
      <w:r>
        <w:rPr>
          <w:spacing w:val="-16"/>
          <w:sz w:val="21"/>
          <w:szCs w:val="21"/>
        </w:rPr>
        <w:t>(1)温度以</w:t>
      </w:r>
      <w:r>
        <w:rPr>
          <w:spacing w:val="-17"/>
          <w:sz w:val="21"/>
          <w:szCs w:val="21"/>
        </w:rPr>
        <w:t xml:space="preserve"> </w:t>
      </w:r>
      <w:r>
        <w:rPr>
          <w:spacing w:val="-16"/>
          <w:sz w:val="21"/>
          <w:szCs w:val="21"/>
        </w:rPr>
        <w:t>13～30</w:t>
      </w:r>
      <w:r>
        <w:rPr>
          <w:rFonts w:ascii="微软雅黑" w:hAnsi="微软雅黑" w:eastAsia="微软雅黑" w:cs="微软雅黑"/>
          <w:spacing w:val="-16"/>
          <w:sz w:val="21"/>
          <w:szCs w:val="21"/>
        </w:rPr>
        <w:t>。</w:t>
      </w:r>
      <w:r>
        <w:rPr>
          <w:spacing w:val="-16"/>
          <w:sz w:val="21"/>
          <w:szCs w:val="21"/>
        </w:rPr>
        <w:t>C</w:t>
      </w:r>
      <w:r>
        <w:rPr>
          <w:spacing w:val="-44"/>
          <w:sz w:val="21"/>
          <w:szCs w:val="21"/>
        </w:rPr>
        <w:t xml:space="preserve"> </w:t>
      </w:r>
      <w:r>
        <w:rPr>
          <w:spacing w:val="-16"/>
          <w:sz w:val="21"/>
          <w:szCs w:val="21"/>
        </w:rPr>
        <w:t>为宜，但不低于</w:t>
      </w:r>
      <w:r>
        <w:rPr>
          <w:spacing w:val="-39"/>
          <w:sz w:val="21"/>
          <w:szCs w:val="21"/>
        </w:rPr>
        <w:t xml:space="preserve"> </w:t>
      </w:r>
      <w:r>
        <w:rPr>
          <w:spacing w:val="-16"/>
          <w:sz w:val="21"/>
          <w:szCs w:val="21"/>
        </w:rPr>
        <w:t>5</w:t>
      </w:r>
      <w:r>
        <w:rPr>
          <w:rFonts w:ascii="微软雅黑" w:hAnsi="微软雅黑" w:eastAsia="微软雅黑" w:cs="微软雅黑"/>
          <w:spacing w:val="-16"/>
          <w:sz w:val="21"/>
          <w:szCs w:val="21"/>
        </w:rPr>
        <w:t>。</w:t>
      </w:r>
      <w:r>
        <w:rPr>
          <w:spacing w:val="-16"/>
          <w:sz w:val="21"/>
          <w:szCs w:val="21"/>
        </w:rPr>
        <w:t>C</w:t>
      </w:r>
      <w:r>
        <w:rPr>
          <w:spacing w:val="-44"/>
          <w:sz w:val="21"/>
          <w:szCs w:val="21"/>
        </w:rPr>
        <w:t xml:space="preserve"> </w:t>
      </w:r>
      <w:r>
        <w:rPr>
          <w:spacing w:val="-16"/>
          <w:sz w:val="21"/>
          <w:szCs w:val="21"/>
        </w:rPr>
        <w:t>或高于</w:t>
      </w:r>
      <w:r>
        <w:rPr>
          <w:spacing w:val="-45"/>
          <w:sz w:val="21"/>
          <w:szCs w:val="21"/>
        </w:rPr>
        <w:t xml:space="preserve"> </w:t>
      </w:r>
      <w:r>
        <w:rPr>
          <w:spacing w:val="-16"/>
          <w:sz w:val="21"/>
          <w:szCs w:val="21"/>
        </w:rPr>
        <w:t>43</w:t>
      </w:r>
      <w:r>
        <w:rPr>
          <w:rFonts w:ascii="微软雅黑" w:hAnsi="微软雅黑" w:eastAsia="微软雅黑" w:cs="微软雅黑"/>
          <w:spacing w:val="-16"/>
          <w:sz w:val="21"/>
          <w:szCs w:val="21"/>
        </w:rPr>
        <w:t>。</w:t>
      </w:r>
      <w:r>
        <w:rPr>
          <w:spacing w:val="-16"/>
          <w:sz w:val="21"/>
          <w:szCs w:val="21"/>
        </w:rPr>
        <w:t>C；</w:t>
      </w:r>
    </w:p>
    <w:p w14:paraId="60894705">
      <w:pPr>
        <w:spacing w:line="189" w:lineRule="auto"/>
        <w:rPr>
          <w:sz w:val="21"/>
          <w:szCs w:val="21"/>
        </w:rPr>
        <w:sectPr>
          <w:headerReference r:id="rId16" w:type="default"/>
          <w:pgSz w:w="11907" w:h="16841"/>
          <w:pgMar w:top="1913" w:right="710" w:bottom="0" w:left="1418" w:header="971" w:footer="0" w:gutter="0"/>
          <w:pgNumType w:fmt="decimal"/>
          <w:cols w:space="720" w:num="1"/>
        </w:sectPr>
      </w:pPr>
    </w:p>
    <w:p w14:paraId="61DE753E">
      <w:pPr>
        <w:pStyle w:val="2"/>
        <w:spacing w:before="217" w:line="221" w:lineRule="auto"/>
        <w:ind w:left="360"/>
        <w:rPr>
          <w:sz w:val="21"/>
          <w:szCs w:val="21"/>
        </w:rPr>
      </w:pPr>
      <w:r>
        <w:rPr>
          <w:spacing w:val="-4"/>
          <w:sz w:val="21"/>
          <w:szCs w:val="21"/>
        </w:rPr>
        <w:t>(2)相对湿度不宜大于</w:t>
      </w:r>
      <w:r>
        <w:rPr>
          <w:spacing w:val="-38"/>
          <w:sz w:val="21"/>
          <w:szCs w:val="21"/>
        </w:rPr>
        <w:t xml:space="preserve"> </w:t>
      </w:r>
      <w:r>
        <w:rPr>
          <w:spacing w:val="-4"/>
          <w:sz w:val="21"/>
          <w:szCs w:val="21"/>
        </w:rPr>
        <w:t>80%；</w:t>
      </w:r>
    </w:p>
    <w:p w14:paraId="2A27DC72">
      <w:pPr>
        <w:pStyle w:val="2"/>
        <w:spacing w:before="215" w:line="221" w:lineRule="auto"/>
        <w:ind w:left="360"/>
        <w:rPr>
          <w:sz w:val="21"/>
          <w:szCs w:val="21"/>
        </w:rPr>
      </w:pPr>
      <w:r>
        <w:rPr>
          <w:spacing w:val="-2"/>
          <w:sz w:val="21"/>
          <w:szCs w:val="21"/>
        </w:rPr>
        <w:t>(3)遇雨、雪、雾和强风天气不得进行室外施工；</w:t>
      </w:r>
    </w:p>
    <w:p w14:paraId="071097B4">
      <w:pPr>
        <w:pStyle w:val="2"/>
        <w:spacing w:before="216" w:line="221" w:lineRule="auto"/>
        <w:ind w:left="360"/>
        <w:rPr>
          <w:sz w:val="21"/>
          <w:szCs w:val="21"/>
        </w:rPr>
      </w:pPr>
      <w:r>
        <w:rPr>
          <w:spacing w:val="-4"/>
          <w:sz w:val="21"/>
          <w:szCs w:val="21"/>
        </w:rPr>
        <w:t>(4)不宜在强烈日光照射下施工。</w:t>
      </w:r>
    </w:p>
    <w:p w14:paraId="62FB6BFC">
      <w:pPr>
        <w:pStyle w:val="2"/>
        <w:spacing w:before="217" w:line="189" w:lineRule="auto"/>
        <w:ind w:left="13"/>
        <w:rPr>
          <w:sz w:val="21"/>
          <w:szCs w:val="21"/>
        </w:rPr>
      </w:pPr>
      <w:r>
        <w:rPr>
          <w:spacing w:val="-4"/>
          <w:sz w:val="21"/>
          <w:szCs w:val="21"/>
        </w:rPr>
        <w:t>5.1.3  当表面温度或是环境温度低于</w:t>
      </w:r>
      <w:r>
        <w:rPr>
          <w:spacing w:val="-14"/>
          <w:sz w:val="21"/>
          <w:szCs w:val="21"/>
        </w:rPr>
        <w:t xml:space="preserve"> </w:t>
      </w:r>
      <w:r>
        <w:rPr>
          <w:spacing w:val="-4"/>
          <w:sz w:val="21"/>
          <w:szCs w:val="21"/>
        </w:rPr>
        <w:t>10</w:t>
      </w:r>
      <w:r>
        <w:rPr>
          <w:rFonts w:ascii="微软雅黑" w:hAnsi="微软雅黑" w:eastAsia="微软雅黑" w:cs="微软雅黑"/>
          <w:spacing w:val="-4"/>
          <w:sz w:val="21"/>
          <w:szCs w:val="21"/>
        </w:rPr>
        <w:t>。</w:t>
      </w:r>
      <w:r>
        <w:rPr>
          <w:spacing w:val="-4"/>
          <w:sz w:val="21"/>
          <w:szCs w:val="21"/>
        </w:rPr>
        <w:t>C，环氧漆的涂刷及固化需要使用冬季配方。</w:t>
      </w:r>
    </w:p>
    <w:p w14:paraId="3E735BCE">
      <w:pPr>
        <w:pStyle w:val="2"/>
        <w:spacing w:before="184" w:line="220" w:lineRule="auto"/>
        <w:ind w:left="13"/>
        <w:rPr>
          <w:sz w:val="21"/>
          <w:szCs w:val="21"/>
        </w:rPr>
      </w:pPr>
      <w:r>
        <w:rPr>
          <w:spacing w:val="-1"/>
          <w:sz w:val="21"/>
          <w:szCs w:val="21"/>
        </w:rPr>
        <w:t>5.1.4  设备刷漆时应遵循漆厂推荐的刷漆步骤。</w:t>
      </w:r>
    </w:p>
    <w:p w14:paraId="6169E1FD">
      <w:pPr>
        <w:pStyle w:val="2"/>
        <w:spacing w:before="217" w:line="220" w:lineRule="auto"/>
        <w:ind w:left="13"/>
        <w:rPr>
          <w:sz w:val="21"/>
          <w:szCs w:val="21"/>
        </w:rPr>
      </w:pPr>
      <w:r>
        <w:rPr>
          <w:sz w:val="21"/>
          <w:szCs w:val="21"/>
        </w:rPr>
        <w:t>5.1.5  机械喷漆设备的空气管道应在最近处配有去除湿气</w:t>
      </w:r>
      <w:r>
        <w:rPr>
          <w:spacing w:val="-1"/>
          <w:sz w:val="21"/>
          <w:szCs w:val="21"/>
        </w:rPr>
        <w:t>和油脂的疏水装置。</w:t>
      </w:r>
    </w:p>
    <w:p w14:paraId="6EEF6309">
      <w:pPr>
        <w:pStyle w:val="2"/>
        <w:spacing w:before="218" w:line="221" w:lineRule="auto"/>
        <w:ind w:left="13"/>
        <w:rPr>
          <w:sz w:val="21"/>
          <w:szCs w:val="21"/>
        </w:rPr>
      </w:pPr>
      <w:r>
        <w:rPr>
          <w:spacing w:val="-1"/>
          <w:sz w:val="21"/>
          <w:szCs w:val="21"/>
        </w:rPr>
        <w:t>5.2  涂漆前的表面处理</w:t>
      </w:r>
    </w:p>
    <w:p w14:paraId="2EC85034">
      <w:pPr>
        <w:pStyle w:val="2"/>
        <w:spacing w:before="61" w:line="222" w:lineRule="auto"/>
        <w:ind w:left="13"/>
        <w:rPr>
          <w:sz w:val="21"/>
          <w:szCs w:val="21"/>
        </w:rPr>
      </w:pPr>
      <w:r>
        <w:rPr>
          <w:spacing w:val="-1"/>
          <w:sz w:val="21"/>
          <w:szCs w:val="21"/>
        </w:rPr>
        <w:t>5.2.1 一般要求</w:t>
      </w:r>
    </w:p>
    <w:p w14:paraId="042C7270">
      <w:pPr>
        <w:pStyle w:val="2"/>
        <w:spacing w:before="217" w:line="265" w:lineRule="auto"/>
        <w:ind w:left="639" w:right="128" w:hanging="626"/>
        <w:rPr>
          <w:sz w:val="21"/>
          <w:szCs w:val="21"/>
        </w:rPr>
      </w:pPr>
      <w:r>
        <w:fldChar w:fldCharType="begin"/>
      </w:r>
      <w:r>
        <w:instrText xml:space="preserve"> HYPERLINK "5.2.1.1" </w:instrText>
      </w:r>
      <w:r>
        <w:fldChar w:fldCharType="separate"/>
      </w:r>
      <w:r>
        <w:rPr>
          <w:spacing w:val="-1"/>
          <w:sz w:val="21"/>
          <w:szCs w:val="21"/>
        </w:rPr>
        <w:t>5.2.1.1</w:t>
      </w:r>
      <w:r>
        <w:rPr>
          <w:spacing w:val="-1"/>
          <w:sz w:val="21"/>
          <w:szCs w:val="21"/>
        </w:rPr>
        <w:fldChar w:fldCharType="end"/>
      </w:r>
      <w:r>
        <w:rPr>
          <w:spacing w:val="-45"/>
          <w:sz w:val="21"/>
          <w:szCs w:val="21"/>
        </w:rPr>
        <w:t xml:space="preserve"> </w:t>
      </w:r>
      <w:r>
        <w:rPr>
          <w:spacing w:val="-1"/>
          <w:sz w:val="21"/>
          <w:szCs w:val="21"/>
        </w:rPr>
        <w:t>施工之前，施工方应检查所有待刷表面并检测.</w:t>
      </w:r>
      <w:r>
        <w:rPr>
          <w:spacing w:val="-2"/>
          <w:sz w:val="21"/>
          <w:szCs w:val="21"/>
        </w:rPr>
        <w:t>如果发现不合格项，刷漆施工方应立即书面通</w:t>
      </w:r>
      <w:r>
        <w:rPr>
          <w:sz w:val="21"/>
          <w:szCs w:val="21"/>
        </w:rPr>
        <w:t xml:space="preserve"> 知买方，在其没有修复之前不能进行下一步的工作。若在没有修复前进行了下步工作</w:t>
      </w:r>
      <w:r>
        <w:rPr>
          <w:spacing w:val="-1"/>
          <w:sz w:val="21"/>
          <w:szCs w:val="21"/>
        </w:rPr>
        <w:t>将不接受</w:t>
      </w:r>
      <w:r>
        <w:rPr>
          <w:sz w:val="21"/>
          <w:szCs w:val="21"/>
        </w:rPr>
        <w:t xml:space="preserve"> </w:t>
      </w:r>
      <w:r>
        <w:rPr>
          <w:spacing w:val="-1"/>
          <w:sz w:val="21"/>
          <w:szCs w:val="21"/>
        </w:rPr>
        <w:t>刷漆施工方索赔，买方并可能要求施工方支出修复费用。</w:t>
      </w:r>
    </w:p>
    <w:p w14:paraId="69BBCEE1">
      <w:pPr>
        <w:pStyle w:val="2"/>
        <w:spacing w:before="187" w:line="261" w:lineRule="auto"/>
        <w:ind w:left="639" w:right="127" w:hanging="626"/>
        <w:rPr>
          <w:sz w:val="21"/>
          <w:szCs w:val="21"/>
        </w:rPr>
      </w:pPr>
      <w:r>
        <w:fldChar w:fldCharType="begin"/>
      </w:r>
      <w:r>
        <w:instrText xml:space="preserve"> HYPERLINK "5.2.1.2" </w:instrText>
      </w:r>
      <w:r>
        <w:fldChar w:fldCharType="separate"/>
      </w:r>
      <w:r>
        <w:rPr>
          <w:spacing w:val="-1"/>
          <w:sz w:val="21"/>
          <w:szCs w:val="21"/>
        </w:rPr>
        <w:t>5.2.1.2</w:t>
      </w:r>
      <w:r>
        <w:rPr>
          <w:spacing w:val="-1"/>
          <w:sz w:val="21"/>
          <w:szCs w:val="21"/>
        </w:rPr>
        <w:fldChar w:fldCharType="end"/>
      </w:r>
      <w:r>
        <w:rPr>
          <w:spacing w:val="-44"/>
          <w:sz w:val="21"/>
          <w:szCs w:val="21"/>
        </w:rPr>
        <w:t xml:space="preserve"> </w:t>
      </w:r>
      <w:r>
        <w:rPr>
          <w:spacing w:val="-1"/>
          <w:sz w:val="21"/>
          <w:szCs w:val="21"/>
        </w:rPr>
        <w:t>清理和刷漆应配合其他施工工序。在清理或刷漆</w:t>
      </w:r>
      <w:r>
        <w:rPr>
          <w:spacing w:val="-2"/>
          <w:sz w:val="21"/>
          <w:szCs w:val="21"/>
        </w:rPr>
        <w:t>前，施工方应确保表面符合要求.安装后难以</w:t>
      </w:r>
      <w:r>
        <w:rPr>
          <w:sz w:val="21"/>
          <w:szCs w:val="21"/>
        </w:rPr>
        <w:t xml:space="preserve"> </w:t>
      </w:r>
      <w:r>
        <w:rPr>
          <w:spacing w:val="-1"/>
          <w:sz w:val="21"/>
          <w:szCs w:val="21"/>
        </w:rPr>
        <w:t>刷到的区域应在装配或安装前进行涂漆。</w:t>
      </w:r>
    </w:p>
    <w:p w14:paraId="0CE22DC9">
      <w:pPr>
        <w:pStyle w:val="2"/>
        <w:spacing w:before="185" w:line="398" w:lineRule="auto"/>
        <w:ind w:left="13"/>
        <w:rPr>
          <w:sz w:val="21"/>
          <w:szCs w:val="21"/>
        </w:rPr>
      </w:pPr>
      <w:r>
        <w:fldChar w:fldCharType="begin"/>
      </w:r>
      <w:r>
        <w:instrText xml:space="preserve"> HYPERLINK "5.2.1.3" </w:instrText>
      </w:r>
      <w:r>
        <w:fldChar w:fldCharType="separate"/>
      </w:r>
      <w:r>
        <w:rPr>
          <w:spacing w:val="-5"/>
          <w:sz w:val="21"/>
          <w:szCs w:val="21"/>
        </w:rPr>
        <w:t>5.2.1.3</w:t>
      </w:r>
      <w:r>
        <w:rPr>
          <w:spacing w:val="-5"/>
          <w:sz w:val="21"/>
          <w:szCs w:val="21"/>
        </w:rPr>
        <w:fldChar w:fldCharType="end"/>
      </w:r>
      <w:r>
        <w:rPr>
          <w:spacing w:val="-35"/>
          <w:sz w:val="21"/>
          <w:szCs w:val="21"/>
        </w:rPr>
        <w:t xml:space="preserve"> </w:t>
      </w:r>
      <w:r>
        <w:rPr>
          <w:spacing w:val="-5"/>
          <w:sz w:val="21"/>
          <w:szCs w:val="21"/>
        </w:rPr>
        <w:t>锈蚀等级和除锈等级的典型样板照片见《涂装前钢材表面锈蚀等级和除锈等级》（GB/T8923）。</w:t>
      </w:r>
      <w:r>
        <w:rPr>
          <w:sz w:val="21"/>
          <w:szCs w:val="21"/>
        </w:rPr>
        <w:t xml:space="preserve"> </w:t>
      </w:r>
      <w:r>
        <w:fldChar w:fldCharType="begin"/>
      </w:r>
      <w:r>
        <w:instrText xml:space="preserve"> HYPERLINK "5.2.1.4" </w:instrText>
      </w:r>
      <w:r>
        <w:fldChar w:fldCharType="separate"/>
      </w:r>
      <w:r>
        <w:rPr>
          <w:spacing w:val="-1"/>
          <w:sz w:val="21"/>
          <w:szCs w:val="21"/>
        </w:rPr>
        <w:t>5.2.1.4</w:t>
      </w:r>
      <w:r>
        <w:rPr>
          <w:spacing w:val="-1"/>
          <w:sz w:val="21"/>
          <w:szCs w:val="21"/>
        </w:rPr>
        <w:fldChar w:fldCharType="end"/>
      </w:r>
      <w:r>
        <w:rPr>
          <w:spacing w:val="-40"/>
          <w:sz w:val="21"/>
          <w:szCs w:val="21"/>
        </w:rPr>
        <w:t xml:space="preserve"> </w:t>
      </w:r>
      <w:r>
        <w:rPr>
          <w:spacing w:val="-1"/>
          <w:sz w:val="21"/>
          <w:szCs w:val="21"/>
        </w:rPr>
        <w:t>钢材表面的锈蚀等级分下列四级：</w:t>
      </w:r>
    </w:p>
    <w:p w14:paraId="73F61E76">
      <w:pPr>
        <w:pStyle w:val="2"/>
        <w:spacing w:before="31" w:line="220" w:lineRule="auto"/>
        <w:ind w:left="641"/>
        <w:rPr>
          <w:sz w:val="21"/>
          <w:szCs w:val="21"/>
        </w:rPr>
      </w:pPr>
      <w:r>
        <w:rPr>
          <w:spacing w:val="-1"/>
          <w:sz w:val="21"/>
          <w:szCs w:val="21"/>
        </w:rPr>
        <w:t>a） A</w:t>
      </w:r>
      <w:r>
        <w:rPr>
          <w:spacing w:val="-28"/>
          <w:sz w:val="21"/>
          <w:szCs w:val="21"/>
        </w:rPr>
        <w:t xml:space="preserve"> </w:t>
      </w:r>
      <w:r>
        <w:rPr>
          <w:spacing w:val="-1"/>
          <w:sz w:val="21"/>
          <w:szCs w:val="21"/>
        </w:rPr>
        <w:t>级——全面地覆盖着氧化皮而几乎没有铁锈的钢材表面；</w:t>
      </w:r>
    </w:p>
    <w:p w14:paraId="776487D1">
      <w:pPr>
        <w:pStyle w:val="2"/>
        <w:spacing w:before="218" w:line="220" w:lineRule="auto"/>
        <w:ind w:left="636"/>
        <w:rPr>
          <w:sz w:val="21"/>
          <w:szCs w:val="21"/>
        </w:rPr>
      </w:pPr>
      <w:r>
        <w:rPr>
          <w:sz w:val="21"/>
          <w:szCs w:val="21"/>
        </w:rPr>
        <w:t>b） B</w:t>
      </w:r>
      <w:r>
        <w:rPr>
          <w:spacing w:val="-43"/>
          <w:sz w:val="21"/>
          <w:szCs w:val="21"/>
        </w:rPr>
        <w:t xml:space="preserve"> </w:t>
      </w:r>
      <w:r>
        <w:rPr>
          <w:sz w:val="21"/>
          <w:szCs w:val="21"/>
        </w:rPr>
        <w:t>级——已发生锈蚀，且部分氧化皮已</w:t>
      </w:r>
      <w:r>
        <w:rPr>
          <w:spacing w:val="-1"/>
          <w:sz w:val="21"/>
          <w:szCs w:val="21"/>
        </w:rPr>
        <w:t>经剥落的钢材表面；</w:t>
      </w:r>
    </w:p>
    <w:p w14:paraId="27C973DA">
      <w:pPr>
        <w:pStyle w:val="2"/>
        <w:spacing w:before="218" w:line="220" w:lineRule="auto"/>
        <w:ind w:left="644"/>
        <w:rPr>
          <w:sz w:val="21"/>
          <w:szCs w:val="21"/>
        </w:rPr>
      </w:pPr>
      <w:r>
        <w:rPr>
          <w:spacing w:val="-1"/>
          <w:sz w:val="21"/>
          <w:szCs w:val="21"/>
        </w:rPr>
        <w:t>c） C</w:t>
      </w:r>
      <w:r>
        <w:rPr>
          <w:spacing w:val="-25"/>
          <w:sz w:val="21"/>
          <w:szCs w:val="21"/>
        </w:rPr>
        <w:t xml:space="preserve"> </w:t>
      </w:r>
      <w:r>
        <w:rPr>
          <w:spacing w:val="-1"/>
          <w:sz w:val="21"/>
          <w:szCs w:val="21"/>
        </w:rPr>
        <w:t>级——氧化皮已因锈蚀而剥落或可以刮除，且有少量点蚀的钢材表面；</w:t>
      </w:r>
    </w:p>
    <w:p w14:paraId="601BBFEA">
      <w:pPr>
        <w:pStyle w:val="2"/>
        <w:spacing w:before="217" w:line="316" w:lineRule="auto"/>
        <w:ind w:left="13" w:right="1889" w:firstLine="631"/>
        <w:rPr>
          <w:sz w:val="21"/>
          <w:szCs w:val="21"/>
        </w:rPr>
      </w:pPr>
      <w:r>
        <w:rPr>
          <w:spacing w:val="-1"/>
          <w:sz w:val="21"/>
          <w:szCs w:val="21"/>
        </w:rPr>
        <w:t>d） D</w:t>
      </w:r>
      <w:r>
        <w:rPr>
          <w:spacing w:val="-43"/>
          <w:sz w:val="21"/>
          <w:szCs w:val="21"/>
        </w:rPr>
        <w:t xml:space="preserve"> </w:t>
      </w:r>
      <w:r>
        <w:rPr>
          <w:spacing w:val="-1"/>
          <w:sz w:val="21"/>
          <w:szCs w:val="21"/>
        </w:rPr>
        <w:t>级——氧化皮已因锈蚀而全而剥离，且</w:t>
      </w:r>
      <w:r>
        <w:rPr>
          <w:spacing w:val="-2"/>
          <w:sz w:val="21"/>
          <w:szCs w:val="21"/>
        </w:rPr>
        <w:t>已普通发生点蚀的钢材表面。</w:t>
      </w:r>
      <w:r>
        <w:rPr>
          <w:sz w:val="21"/>
          <w:szCs w:val="21"/>
        </w:rPr>
        <w:t xml:space="preserve"> </w:t>
      </w:r>
      <w:r>
        <w:fldChar w:fldCharType="begin"/>
      </w:r>
      <w:r>
        <w:instrText xml:space="preserve"> HYPERLINK "5.2.1.5" </w:instrText>
      </w:r>
      <w:r>
        <w:fldChar w:fldCharType="separate"/>
      </w:r>
      <w:r>
        <w:rPr>
          <w:spacing w:val="-1"/>
          <w:sz w:val="21"/>
          <w:szCs w:val="21"/>
        </w:rPr>
        <w:t>5.2.1.5</w:t>
      </w:r>
      <w:r>
        <w:rPr>
          <w:spacing w:val="-1"/>
          <w:sz w:val="21"/>
          <w:szCs w:val="21"/>
        </w:rPr>
        <w:fldChar w:fldCharType="end"/>
      </w:r>
      <w:r>
        <w:rPr>
          <w:spacing w:val="-46"/>
          <w:sz w:val="21"/>
          <w:szCs w:val="21"/>
        </w:rPr>
        <w:t xml:space="preserve"> </w:t>
      </w:r>
      <w:r>
        <w:rPr>
          <w:spacing w:val="-1"/>
          <w:sz w:val="21"/>
          <w:szCs w:val="21"/>
        </w:rPr>
        <w:t>钢材表面的除锈等级按</w:t>
      </w:r>
      <w:r>
        <w:rPr>
          <w:spacing w:val="-43"/>
          <w:sz w:val="21"/>
          <w:szCs w:val="21"/>
        </w:rPr>
        <w:t xml:space="preserve"> </w:t>
      </w:r>
      <w:r>
        <w:rPr>
          <w:spacing w:val="-1"/>
          <w:sz w:val="21"/>
          <w:szCs w:val="21"/>
        </w:rPr>
        <w:t>SH/T3022-2011</w:t>
      </w:r>
      <w:r>
        <w:rPr>
          <w:spacing w:val="-41"/>
          <w:sz w:val="21"/>
          <w:szCs w:val="21"/>
        </w:rPr>
        <w:t xml:space="preserve"> </w:t>
      </w:r>
      <w:r>
        <w:rPr>
          <w:spacing w:val="-1"/>
          <w:sz w:val="21"/>
          <w:szCs w:val="21"/>
        </w:rPr>
        <w:t>分为四级：</w:t>
      </w:r>
    </w:p>
    <w:p w14:paraId="37CA6148">
      <w:pPr>
        <w:pStyle w:val="2"/>
        <w:spacing w:before="217" w:line="221" w:lineRule="auto"/>
        <w:ind w:left="641"/>
        <w:rPr>
          <w:sz w:val="21"/>
          <w:szCs w:val="21"/>
        </w:rPr>
      </w:pPr>
      <w:r>
        <w:rPr>
          <w:spacing w:val="-1"/>
          <w:sz w:val="21"/>
          <w:szCs w:val="21"/>
        </w:rPr>
        <w:t>a） St2 ——彻底的手工和动力工具除锈</w:t>
      </w:r>
    </w:p>
    <w:p w14:paraId="2899E37D">
      <w:pPr>
        <w:pStyle w:val="2"/>
        <w:spacing w:before="217" w:line="220" w:lineRule="auto"/>
        <w:ind w:left="952"/>
        <w:rPr>
          <w:sz w:val="21"/>
          <w:szCs w:val="21"/>
        </w:rPr>
      </w:pPr>
      <w:r>
        <w:rPr>
          <w:sz w:val="21"/>
          <w:szCs w:val="21"/>
        </w:rPr>
        <w:t>钢材表面无可见的油脂和污垢，且没有附着不牢的氧</w:t>
      </w:r>
      <w:r>
        <w:rPr>
          <w:spacing w:val="-1"/>
          <w:sz w:val="21"/>
          <w:szCs w:val="21"/>
        </w:rPr>
        <w:t>化皮、铁锈和油漆涂层等附着物。</w:t>
      </w:r>
    </w:p>
    <w:p w14:paraId="748D2ED4">
      <w:pPr>
        <w:pStyle w:val="2"/>
        <w:spacing w:before="218" w:line="221" w:lineRule="auto"/>
        <w:ind w:left="636"/>
        <w:rPr>
          <w:sz w:val="21"/>
          <w:szCs w:val="21"/>
        </w:rPr>
      </w:pPr>
      <w:r>
        <w:rPr>
          <w:sz w:val="21"/>
          <w:szCs w:val="21"/>
        </w:rPr>
        <w:t>b） St3 ——非常彻底的手工和动力工具除锈</w:t>
      </w:r>
    </w:p>
    <w:p w14:paraId="70C88B5E">
      <w:pPr>
        <w:pStyle w:val="2"/>
        <w:spacing w:before="217" w:line="261" w:lineRule="auto"/>
        <w:ind w:left="1001" w:right="131" w:hanging="1"/>
        <w:rPr>
          <w:sz w:val="21"/>
          <w:szCs w:val="21"/>
        </w:rPr>
      </w:pPr>
      <w:r>
        <w:rPr>
          <w:spacing w:val="1"/>
          <w:sz w:val="21"/>
          <w:szCs w:val="21"/>
        </w:rPr>
        <w:t>钢材表面无可见的油脂和污垢，且没有附着不牢的氧化皮、铁锈和油漆涂层等附着物，除</w:t>
      </w:r>
      <w:r>
        <w:rPr>
          <w:spacing w:val="12"/>
          <w:sz w:val="21"/>
          <w:szCs w:val="21"/>
        </w:rPr>
        <w:t xml:space="preserve"> </w:t>
      </w:r>
      <w:r>
        <w:rPr>
          <w:spacing w:val="-2"/>
          <w:sz w:val="21"/>
          <w:szCs w:val="21"/>
        </w:rPr>
        <w:t>锈应比</w:t>
      </w:r>
      <w:r>
        <w:rPr>
          <w:spacing w:val="-23"/>
          <w:sz w:val="21"/>
          <w:szCs w:val="21"/>
        </w:rPr>
        <w:t xml:space="preserve"> </w:t>
      </w:r>
      <w:r>
        <w:rPr>
          <w:spacing w:val="-2"/>
          <w:sz w:val="21"/>
          <w:szCs w:val="21"/>
        </w:rPr>
        <w:t>st2</w:t>
      </w:r>
      <w:r>
        <w:rPr>
          <w:spacing w:val="-44"/>
          <w:sz w:val="21"/>
          <w:szCs w:val="21"/>
        </w:rPr>
        <w:t xml:space="preserve"> </w:t>
      </w:r>
      <w:r>
        <w:rPr>
          <w:spacing w:val="-2"/>
          <w:sz w:val="21"/>
          <w:szCs w:val="21"/>
        </w:rPr>
        <w:t>更为彻底，底材显露部分的表面应具有金属光泽。</w:t>
      </w:r>
    </w:p>
    <w:p w14:paraId="381C9F15">
      <w:pPr>
        <w:pStyle w:val="2"/>
        <w:spacing w:before="186" w:line="221" w:lineRule="auto"/>
        <w:ind w:left="644"/>
        <w:rPr>
          <w:sz w:val="21"/>
          <w:szCs w:val="21"/>
        </w:rPr>
      </w:pPr>
      <w:r>
        <w:rPr>
          <w:spacing w:val="-1"/>
          <w:sz w:val="21"/>
          <w:szCs w:val="21"/>
        </w:rPr>
        <w:t>c） Sa2 ——彻底的喷射或抛射除锈</w:t>
      </w:r>
    </w:p>
    <w:p w14:paraId="573F4B59">
      <w:pPr>
        <w:pStyle w:val="2"/>
        <w:spacing w:before="218" w:line="260" w:lineRule="auto"/>
        <w:ind w:left="1001" w:right="131" w:hanging="1"/>
        <w:rPr>
          <w:sz w:val="21"/>
          <w:szCs w:val="21"/>
        </w:rPr>
      </w:pPr>
      <w:r>
        <w:rPr>
          <w:spacing w:val="1"/>
          <w:sz w:val="21"/>
          <w:szCs w:val="21"/>
        </w:rPr>
        <w:t>钢材表面无可见的油脂和污垢，且氧化皮、铁锈和油漆涂层等附着物已基本清除，其残留</w:t>
      </w:r>
      <w:r>
        <w:rPr>
          <w:spacing w:val="12"/>
          <w:sz w:val="21"/>
          <w:szCs w:val="21"/>
        </w:rPr>
        <w:t xml:space="preserve"> </w:t>
      </w:r>
      <w:r>
        <w:rPr>
          <w:spacing w:val="-3"/>
          <w:sz w:val="21"/>
          <w:szCs w:val="21"/>
        </w:rPr>
        <w:t>物应是牢固附着的。</w:t>
      </w:r>
    </w:p>
    <w:p w14:paraId="12BC5BDA">
      <w:pPr>
        <w:pStyle w:val="2"/>
        <w:spacing w:before="187" w:line="221" w:lineRule="auto"/>
        <w:ind w:left="644"/>
        <w:rPr>
          <w:sz w:val="21"/>
          <w:szCs w:val="21"/>
        </w:rPr>
      </w:pPr>
      <w:r>
        <w:rPr>
          <w:spacing w:val="-1"/>
          <w:sz w:val="21"/>
          <w:szCs w:val="21"/>
        </w:rPr>
        <w:t>d）Sa2.5 ——非常彻底的喷射或抛射除锈</w:t>
      </w:r>
    </w:p>
    <w:p w14:paraId="45599C53">
      <w:pPr>
        <w:pStyle w:val="2"/>
        <w:spacing w:before="217" w:line="261" w:lineRule="auto"/>
        <w:ind w:left="1005" w:right="131" w:hanging="5"/>
        <w:rPr>
          <w:sz w:val="21"/>
          <w:szCs w:val="21"/>
        </w:rPr>
      </w:pPr>
      <w:r>
        <w:rPr>
          <w:spacing w:val="1"/>
          <w:sz w:val="21"/>
          <w:szCs w:val="21"/>
        </w:rPr>
        <w:t>钢材表面无可见的油脂、污垢、氧化皮、铁锈和油漆涂层等附着物，任何残留的痕迹应仅</w:t>
      </w:r>
      <w:r>
        <w:rPr>
          <w:spacing w:val="12"/>
          <w:sz w:val="21"/>
          <w:szCs w:val="21"/>
        </w:rPr>
        <w:t xml:space="preserve"> </w:t>
      </w:r>
      <w:r>
        <w:rPr>
          <w:spacing w:val="-2"/>
          <w:sz w:val="21"/>
          <w:szCs w:val="21"/>
        </w:rPr>
        <w:t>是点状或条纹状的轻微色斑。</w:t>
      </w:r>
    </w:p>
    <w:p w14:paraId="3FD1797F">
      <w:pPr>
        <w:spacing w:line="261" w:lineRule="auto"/>
        <w:rPr>
          <w:sz w:val="21"/>
          <w:szCs w:val="21"/>
        </w:rPr>
        <w:sectPr>
          <w:headerReference r:id="rId17" w:type="default"/>
          <w:pgSz w:w="11907" w:h="16841"/>
          <w:pgMar w:top="1913" w:right="1113" w:bottom="0" w:left="1418" w:header="971" w:footer="0" w:gutter="0"/>
          <w:pgNumType w:fmt="decimal"/>
          <w:cols w:space="720" w:num="1"/>
        </w:sectPr>
      </w:pPr>
    </w:p>
    <w:p w14:paraId="01CCAE43">
      <w:pPr>
        <w:pStyle w:val="2"/>
        <w:spacing w:before="216" w:line="220" w:lineRule="auto"/>
        <w:ind w:left="13"/>
        <w:rPr>
          <w:sz w:val="21"/>
          <w:szCs w:val="21"/>
        </w:rPr>
      </w:pPr>
      <w:r>
        <w:fldChar w:fldCharType="begin"/>
      </w:r>
      <w:r>
        <w:instrText xml:space="preserve"> HYPERLINK "5.2.1.6" </w:instrText>
      </w:r>
      <w:r>
        <w:fldChar w:fldCharType="separate"/>
      </w:r>
      <w:r>
        <w:rPr>
          <w:spacing w:val="-1"/>
          <w:sz w:val="21"/>
          <w:szCs w:val="21"/>
        </w:rPr>
        <w:t>5.2.1.6</w:t>
      </w:r>
      <w:r>
        <w:rPr>
          <w:spacing w:val="-1"/>
          <w:sz w:val="21"/>
          <w:szCs w:val="21"/>
        </w:rPr>
        <w:fldChar w:fldCharType="end"/>
      </w:r>
      <w:r>
        <w:rPr>
          <w:spacing w:val="-1"/>
          <w:sz w:val="21"/>
          <w:szCs w:val="21"/>
        </w:rPr>
        <w:t xml:space="preserve">  除锈等级应按附录</w:t>
      </w:r>
      <w:r>
        <w:rPr>
          <w:spacing w:val="-49"/>
          <w:sz w:val="21"/>
          <w:szCs w:val="21"/>
        </w:rPr>
        <w:t xml:space="preserve"> </w:t>
      </w:r>
      <w:r>
        <w:rPr>
          <w:spacing w:val="-1"/>
          <w:sz w:val="21"/>
          <w:szCs w:val="21"/>
        </w:rPr>
        <w:t>B</w:t>
      </w:r>
      <w:r>
        <w:rPr>
          <w:spacing w:val="-26"/>
          <w:sz w:val="21"/>
          <w:szCs w:val="21"/>
        </w:rPr>
        <w:t xml:space="preserve"> </w:t>
      </w:r>
      <w:r>
        <w:rPr>
          <w:spacing w:val="-1"/>
          <w:sz w:val="21"/>
          <w:szCs w:val="21"/>
        </w:rPr>
        <w:t>的规定。对引进设备若有可能，待刷</w:t>
      </w:r>
      <w:r>
        <w:rPr>
          <w:spacing w:val="-2"/>
          <w:sz w:val="21"/>
          <w:szCs w:val="21"/>
        </w:rPr>
        <w:t>表面应喷砂或喷丸。</w:t>
      </w:r>
    </w:p>
    <w:p w14:paraId="7A2B5F7E">
      <w:pPr>
        <w:pStyle w:val="2"/>
        <w:spacing w:before="217" w:line="220" w:lineRule="auto"/>
        <w:ind w:left="13"/>
        <w:rPr>
          <w:sz w:val="21"/>
          <w:szCs w:val="21"/>
        </w:rPr>
      </w:pPr>
      <w:r>
        <w:fldChar w:fldCharType="begin"/>
      </w:r>
      <w:r>
        <w:instrText xml:space="preserve"> HYPERLINK "5.2.1.7" </w:instrText>
      </w:r>
      <w:r>
        <w:fldChar w:fldCharType="separate"/>
      </w:r>
      <w:r>
        <w:rPr>
          <w:spacing w:val="-2"/>
          <w:sz w:val="21"/>
          <w:szCs w:val="21"/>
        </w:rPr>
        <w:t>5.2.1.7</w:t>
      </w:r>
      <w:r>
        <w:rPr>
          <w:spacing w:val="-2"/>
          <w:sz w:val="21"/>
          <w:szCs w:val="21"/>
        </w:rPr>
        <w:fldChar w:fldCharType="end"/>
      </w:r>
      <w:r>
        <w:rPr>
          <w:spacing w:val="-2"/>
          <w:sz w:val="21"/>
          <w:szCs w:val="21"/>
        </w:rPr>
        <w:t xml:space="preserve">  研磨剂和压缩气应是干净的，干燥及无油的。除了安装</w:t>
      </w:r>
      <w:r>
        <w:rPr>
          <w:spacing w:val="-3"/>
          <w:sz w:val="21"/>
          <w:szCs w:val="21"/>
        </w:rPr>
        <w:t>在压缩机上的油水抽出器，空气管道</w:t>
      </w:r>
    </w:p>
    <w:p w14:paraId="79E0A0B8">
      <w:pPr>
        <w:pStyle w:val="2"/>
        <w:spacing w:before="61" w:line="221" w:lineRule="auto"/>
        <w:ind w:left="953"/>
        <w:rPr>
          <w:sz w:val="21"/>
          <w:szCs w:val="21"/>
        </w:rPr>
      </w:pPr>
      <w:r>
        <w:rPr>
          <w:spacing w:val="-1"/>
          <w:sz w:val="21"/>
          <w:szCs w:val="21"/>
        </w:rPr>
        <w:t>还应尽量短，并配有去除湿气和油脂的疏水装置。</w:t>
      </w:r>
    </w:p>
    <w:p w14:paraId="00EC0469">
      <w:pPr>
        <w:pStyle w:val="2"/>
        <w:spacing w:before="216" w:line="221" w:lineRule="auto"/>
        <w:ind w:left="13"/>
        <w:rPr>
          <w:sz w:val="21"/>
          <w:szCs w:val="21"/>
        </w:rPr>
      </w:pPr>
      <w:r>
        <w:fldChar w:fldCharType="begin"/>
      </w:r>
      <w:r>
        <w:instrText xml:space="preserve"> HYPERLINK "5.2.1.8" </w:instrText>
      </w:r>
      <w:r>
        <w:fldChar w:fldCharType="separate"/>
      </w:r>
      <w:r>
        <w:rPr>
          <w:sz w:val="21"/>
          <w:szCs w:val="21"/>
        </w:rPr>
        <w:t>5.2.1.8</w:t>
      </w:r>
      <w:r>
        <w:rPr>
          <w:sz w:val="21"/>
          <w:szCs w:val="21"/>
        </w:rPr>
        <w:fldChar w:fldCharType="end"/>
      </w:r>
      <w:r>
        <w:rPr>
          <w:sz w:val="21"/>
          <w:szCs w:val="21"/>
        </w:rPr>
        <w:t xml:space="preserve">  对引进设备在制造厂喷砂前，必须根据</w:t>
      </w:r>
      <w:r>
        <w:rPr>
          <w:spacing w:val="-43"/>
          <w:sz w:val="21"/>
          <w:szCs w:val="21"/>
        </w:rPr>
        <w:t xml:space="preserve"> </w:t>
      </w:r>
      <w:r>
        <w:rPr>
          <w:sz w:val="21"/>
          <w:szCs w:val="21"/>
        </w:rPr>
        <w:t>SS</w:t>
      </w:r>
      <w:r>
        <w:rPr>
          <w:spacing w:val="-1"/>
          <w:sz w:val="21"/>
          <w:szCs w:val="21"/>
        </w:rPr>
        <w:t>PC SP-1</w:t>
      </w:r>
      <w:r>
        <w:rPr>
          <w:spacing w:val="-44"/>
          <w:sz w:val="21"/>
          <w:szCs w:val="21"/>
        </w:rPr>
        <w:t xml:space="preserve"> </w:t>
      </w:r>
      <w:r>
        <w:rPr>
          <w:spacing w:val="-1"/>
          <w:sz w:val="21"/>
          <w:szCs w:val="21"/>
        </w:rPr>
        <w:t>对钢铁表面进行去除油污.油脂的化学溶</w:t>
      </w:r>
    </w:p>
    <w:p w14:paraId="291351DE">
      <w:pPr>
        <w:pStyle w:val="2"/>
        <w:spacing w:before="62" w:line="221" w:lineRule="auto"/>
        <w:ind w:left="956"/>
        <w:rPr>
          <w:sz w:val="21"/>
          <w:szCs w:val="21"/>
        </w:rPr>
      </w:pPr>
      <w:r>
        <w:rPr>
          <w:spacing w:val="-2"/>
          <w:sz w:val="21"/>
          <w:szCs w:val="21"/>
        </w:rPr>
        <w:t>液清洗。</w:t>
      </w:r>
    </w:p>
    <w:p w14:paraId="0AA916F5">
      <w:pPr>
        <w:pStyle w:val="2"/>
        <w:spacing w:before="216" w:line="221" w:lineRule="auto"/>
        <w:ind w:left="13"/>
        <w:rPr>
          <w:sz w:val="21"/>
          <w:szCs w:val="21"/>
        </w:rPr>
      </w:pPr>
      <w:r>
        <w:fldChar w:fldCharType="begin"/>
      </w:r>
      <w:r>
        <w:instrText xml:space="preserve"> HYPERLINK "5.2.1.9" </w:instrText>
      </w:r>
      <w:r>
        <w:fldChar w:fldCharType="separate"/>
      </w:r>
      <w:r>
        <w:rPr>
          <w:sz w:val="21"/>
          <w:szCs w:val="21"/>
        </w:rPr>
        <w:t>5.2.1.9</w:t>
      </w:r>
      <w:r>
        <w:rPr>
          <w:sz w:val="21"/>
          <w:szCs w:val="21"/>
        </w:rPr>
        <w:fldChar w:fldCharType="end"/>
      </w:r>
      <w:r>
        <w:rPr>
          <w:sz w:val="21"/>
          <w:szCs w:val="21"/>
        </w:rPr>
        <w:t xml:space="preserve">  喷砂清理不能在正在刷漆或固化的场所进行.所有不刷漆的表面和设备</w:t>
      </w:r>
      <w:r>
        <w:rPr>
          <w:spacing w:val="-1"/>
          <w:sz w:val="21"/>
          <w:szCs w:val="21"/>
        </w:rPr>
        <w:t>应在喷砂过程中保护</w:t>
      </w:r>
    </w:p>
    <w:p w14:paraId="61E697F3">
      <w:pPr>
        <w:pStyle w:val="2"/>
        <w:spacing w:before="60" w:line="221" w:lineRule="auto"/>
        <w:ind w:left="955"/>
        <w:rPr>
          <w:sz w:val="21"/>
          <w:szCs w:val="21"/>
        </w:rPr>
      </w:pPr>
      <w:r>
        <w:rPr>
          <w:spacing w:val="-8"/>
          <w:sz w:val="21"/>
          <w:szCs w:val="21"/>
        </w:rPr>
        <w:t>起来。</w:t>
      </w:r>
    </w:p>
    <w:p w14:paraId="6FD59DF9">
      <w:pPr>
        <w:pStyle w:val="2"/>
        <w:spacing w:before="218" w:line="398" w:lineRule="auto"/>
        <w:ind w:left="13" w:right="1677"/>
        <w:rPr>
          <w:sz w:val="21"/>
          <w:szCs w:val="21"/>
        </w:rPr>
      </w:pPr>
      <w:r>
        <w:fldChar w:fldCharType="begin"/>
      </w:r>
      <w:r>
        <w:instrText xml:space="preserve"> HYPERLINK "5.2.1.10" </w:instrText>
      </w:r>
      <w:r>
        <w:fldChar w:fldCharType="separate"/>
      </w:r>
      <w:r>
        <w:rPr>
          <w:spacing w:val="-1"/>
          <w:sz w:val="21"/>
          <w:szCs w:val="21"/>
        </w:rPr>
        <w:t>5.2.1.10</w:t>
      </w:r>
      <w:r>
        <w:rPr>
          <w:spacing w:val="-1"/>
          <w:sz w:val="21"/>
          <w:szCs w:val="21"/>
        </w:rPr>
        <w:fldChar w:fldCharType="end"/>
      </w:r>
      <w:r>
        <w:rPr>
          <w:spacing w:val="-1"/>
          <w:sz w:val="21"/>
          <w:szCs w:val="21"/>
        </w:rPr>
        <w:t xml:space="preserve"> 喷砂后应清除表面所有毛刺、焊伤、残余焊剂。修补的区域应重新修复。</w:t>
      </w:r>
      <w:r>
        <w:rPr>
          <w:spacing w:val="3"/>
          <w:sz w:val="21"/>
          <w:szCs w:val="21"/>
        </w:rPr>
        <w:t xml:space="preserve"> </w:t>
      </w:r>
      <w:r>
        <w:fldChar w:fldCharType="begin"/>
      </w:r>
      <w:r>
        <w:instrText xml:space="preserve"> HYPERLINK "5.2.1.11" </w:instrText>
      </w:r>
      <w:r>
        <w:fldChar w:fldCharType="separate"/>
      </w:r>
      <w:r>
        <w:rPr>
          <w:spacing w:val="-1"/>
          <w:sz w:val="21"/>
          <w:szCs w:val="21"/>
        </w:rPr>
        <w:t>5.2.1.11</w:t>
      </w:r>
      <w:r>
        <w:rPr>
          <w:spacing w:val="-1"/>
          <w:sz w:val="21"/>
          <w:szCs w:val="21"/>
        </w:rPr>
        <w:fldChar w:fldCharType="end"/>
      </w:r>
      <w:r>
        <w:rPr>
          <w:spacing w:val="-1"/>
          <w:sz w:val="21"/>
          <w:szCs w:val="21"/>
        </w:rPr>
        <w:t xml:space="preserve"> 当表面有可见的锈迹，水渍或污染物，应重新处理到相应的等级。</w:t>
      </w:r>
    </w:p>
    <w:p w14:paraId="1EDE46F2">
      <w:pPr>
        <w:pStyle w:val="2"/>
        <w:spacing w:before="30" w:line="261" w:lineRule="auto"/>
        <w:ind w:left="974" w:right="72" w:hanging="961"/>
        <w:rPr>
          <w:sz w:val="21"/>
          <w:szCs w:val="21"/>
        </w:rPr>
      </w:pPr>
      <w:r>
        <w:fldChar w:fldCharType="begin"/>
      </w:r>
      <w:r>
        <w:instrText xml:space="preserve"> HYPERLINK "5.2.1.12" </w:instrText>
      </w:r>
      <w:r>
        <w:fldChar w:fldCharType="separate"/>
      </w:r>
      <w:r>
        <w:rPr>
          <w:spacing w:val="-2"/>
          <w:sz w:val="21"/>
          <w:szCs w:val="21"/>
        </w:rPr>
        <w:t>5.2.1.12</w:t>
      </w:r>
      <w:r>
        <w:rPr>
          <w:spacing w:val="-2"/>
          <w:sz w:val="21"/>
          <w:szCs w:val="21"/>
        </w:rPr>
        <w:fldChar w:fldCharType="end"/>
      </w:r>
      <w:r>
        <w:rPr>
          <w:spacing w:val="-2"/>
          <w:sz w:val="21"/>
          <w:szCs w:val="21"/>
        </w:rPr>
        <w:t xml:space="preserve"> 清理后，刷漆前应用无油和无湿气的压缩空气去除灰尘。</w:t>
      </w:r>
      <w:r>
        <w:rPr>
          <w:spacing w:val="-3"/>
          <w:sz w:val="21"/>
          <w:szCs w:val="21"/>
        </w:rPr>
        <w:t>如果表面有灰尘，在买方的检验员</w:t>
      </w:r>
      <w:r>
        <w:rPr>
          <w:sz w:val="21"/>
          <w:szCs w:val="21"/>
        </w:rPr>
        <w:t xml:space="preserve"> </w:t>
      </w:r>
      <w:r>
        <w:rPr>
          <w:spacing w:val="-3"/>
          <w:sz w:val="21"/>
          <w:szCs w:val="21"/>
        </w:rPr>
        <w:t>同意下可使用真空吸尘器进行除尘处理。</w:t>
      </w:r>
    </w:p>
    <w:p w14:paraId="5EF9C1E1">
      <w:pPr>
        <w:pStyle w:val="2"/>
        <w:spacing w:before="187" w:line="261" w:lineRule="auto"/>
        <w:ind w:left="953" w:right="74" w:hanging="940"/>
        <w:rPr>
          <w:sz w:val="21"/>
          <w:szCs w:val="21"/>
        </w:rPr>
      </w:pPr>
      <w:r>
        <w:fldChar w:fldCharType="begin"/>
      </w:r>
      <w:r>
        <w:instrText xml:space="preserve"> HYPERLINK "5.2.1.13" </w:instrText>
      </w:r>
      <w:r>
        <w:fldChar w:fldCharType="separate"/>
      </w:r>
      <w:r>
        <w:rPr>
          <w:sz w:val="21"/>
          <w:szCs w:val="21"/>
        </w:rPr>
        <w:t>5.2.1.13</w:t>
      </w:r>
      <w:r>
        <w:rPr>
          <w:sz w:val="21"/>
          <w:szCs w:val="21"/>
        </w:rPr>
        <w:fldChar w:fldCharType="end"/>
      </w:r>
      <w:r>
        <w:rPr>
          <w:sz w:val="21"/>
          <w:szCs w:val="21"/>
        </w:rPr>
        <w:t xml:space="preserve"> 管道法兰机加工的密封面应用胶合板或塑料保护.法兰面的剩余部分(</w:t>
      </w:r>
      <w:r>
        <w:rPr>
          <w:spacing w:val="-1"/>
          <w:sz w:val="21"/>
          <w:szCs w:val="21"/>
        </w:rPr>
        <w:t>包括螺栓孔)应清理并</w:t>
      </w:r>
      <w:r>
        <w:rPr>
          <w:sz w:val="21"/>
          <w:szCs w:val="21"/>
        </w:rPr>
        <w:t xml:space="preserve"> </w:t>
      </w:r>
      <w:r>
        <w:rPr>
          <w:spacing w:val="-8"/>
          <w:sz w:val="21"/>
          <w:szCs w:val="21"/>
        </w:rPr>
        <w:t>刷漆。</w:t>
      </w:r>
    </w:p>
    <w:p w14:paraId="700A1EB3">
      <w:pPr>
        <w:pStyle w:val="2"/>
        <w:spacing w:before="185" w:line="221" w:lineRule="auto"/>
        <w:ind w:left="13"/>
        <w:rPr>
          <w:sz w:val="21"/>
          <w:szCs w:val="21"/>
        </w:rPr>
      </w:pPr>
      <w:r>
        <w:fldChar w:fldCharType="begin"/>
      </w:r>
      <w:r>
        <w:instrText xml:space="preserve"> HYPERLINK "5.2.1.14" </w:instrText>
      </w:r>
      <w:r>
        <w:fldChar w:fldCharType="separate"/>
      </w:r>
      <w:r>
        <w:rPr>
          <w:spacing w:val="-1"/>
          <w:sz w:val="21"/>
          <w:szCs w:val="21"/>
        </w:rPr>
        <w:t>5.2.1.14</w:t>
      </w:r>
      <w:r>
        <w:rPr>
          <w:spacing w:val="-1"/>
          <w:sz w:val="21"/>
          <w:szCs w:val="21"/>
        </w:rPr>
        <w:fldChar w:fldCharType="end"/>
      </w:r>
      <w:r>
        <w:rPr>
          <w:spacing w:val="-1"/>
          <w:sz w:val="21"/>
          <w:szCs w:val="21"/>
        </w:rPr>
        <w:t xml:space="preserve"> 需要水压试验的焊缝在试验前不能刷漆。</w:t>
      </w:r>
    </w:p>
    <w:p w14:paraId="2D77D35F">
      <w:pPr>
        <w:pStyle w:val="2"/>
        <w:spacing w:before="218" w:line="221" w:lineRule="auto"/>
        <w:ind w:left="13"/>
        <w:rPr>
          <w:sz w:val="21"/>
          <w:szCs w:val="21"/>
        </w:rPr>
      </w:pPr>
      <w:r>
        <w:fldChar w:fldCharType="begin"/>
      </w:r>
      <w:r>
        <w:instrText xml:space="preserve"> HYPERLINK "5.2.1.15" </w:instrText>
      </w:r>
      <w:r>
        <w:fldChar w:fldCharType="separate"/>
      </w:r>
      <w:r>
        <w:rPr>
          <w:spacing w:val="-1"/>
          <w:sz w:val="21"/>
          <w:szCs w:val="21"/>
        </w:rPr>
        <w:t>5.2.1.15</w:t>
      </w:r>
      <w:r>
        <w:rPr>
          <w:spacing w:val="-1"/>
          <w:sz w:val="21"/>
          <w:szCs w:val="21"/>
        </w:rPr>
        <w:fldChar w:fldCharType="end"/>
      </w:r>
      <w:r>
        <w:rPr>
          <w:spacing w:val="-1"/>
          <w:sz w:val="21"/>
          <w:szCs w:val="21"/>
        </w:rPr>
        <w:t xml:space="preserve"> 在喷砂前设备的所有开口应塞上或是盲死。</w:t>
      </w:r>
    </w:p>
    <w:p w14:paraId="056DB88E">
      <w:pPr>
        <w:pStyle w:val="2"/>
        <w:spacing w:before="216" w:line="221" w:lineRule="auto"/>
        <w:ind w:left="13"/>
        <w:rPr>
          <w:sz w:val="21"/>
          <w:szCs w:val="21"/>
        </w:rPr>
      </w:pPr>
      <w:r>
        <w:rPr>
          <w:spacing w:val="-1"/>
          <w:sz w:val="21"/>
          <w:szCs w:val="21"/>
        </w:rPr>
        <w:t>5.3 工厂刷漆的表面</w:t>
      </w:r>
    </w:p>
    <w:p w14:paraId="3D5B7DE2">
      <w:pPr>
        <w:pStyle w:val="2"/>
        <w:spacing w:before="218" w:line="265" w:lineRule="auto"/>
        <w:ind w:left="9" w:firstLine="630"/>
        <w:jc w:val="both"/>
        <w:rPr>
          <w:sz w:val="21"/>
          <w:szCs w:val="21"/>
        </w:rPr>
      </w:pPr>
      <w:r>
        <w:rPr>
          <w:sz w:val="21"/>
          <w:szCs w:val="21"/>
        </w:rPr>
        <w:t>在安装后最后一遍面漆前，所有刷过底漆的地方应检查是否有损伤或是未涂部位。所</w:t>
      </w:r>
      <w:r>
        <w:rPr>
          <w:spacing w:val="-1"/>
          <w:sz w:val="21"/>
          <w:szCs w:val="21"/>
        </w:rPr>
        <w:t>有油脂应</w:t>
      </w:r>
      <w:r>
        <w:rPr>
          <w:sz w:val="21"/>
          <w:szCs w:val="21"/>
        </w:rPr>
        <w:t xml:space="preserve"> </w:t>
      </w:r>
      <w:r>
        <w:rPr>
          <w:spacing w:val="-1"/>
          <w:sz w:val="21"/>
          <w:szCs w:val="21"/>
        </w:rPr>
        <w:t>先根据</w:t>
      </w:r>
      <w:r>
        <w:rPr>
          <w:spacing w:val="-39"/>
          <w:sz w:val="21"/>
          <w:szCs w:val="21"/>
        </w:rPr>
        <w:t xml:space="preserve"> </w:t>
      </w:r>
      <w:r>
        <w:rPr>
          <w:rFonts w:ascii="Times New Roman" w:hAnsi="Times New Roman" w:eastAsia="Times New Roman" w:cs="Times New Roman"/>
          <w:spacing w:val="-1"/>
          <w:sz w:val="21"/>
          <w:szCs w:val="21"/>
        </w:rPr>
        <w:t xml:space="preserve">SSPC SP-1 </w:t>
      </w:r>
      <w:r>
        <w:rPr>
          <w:spacing w:val="-1"/>
          <w:sz w:val="21"/>
          <w:szCs w:val="21"/>
        </w:rPr>
        <w:t>进行溶剂清洗</w:t>
      </w:r>
      <w:r>
        <w:rPr>
          <w:rFonts w:ascii="Times New Roman" w:hAnsi="Times New Roman" w:eastAsia="Times New Roman" w:cs="Times New Roman"/>
          <w:spacing w:val="-1"/>
          <w:sz w:val="21"/>
          <w:szCs w:val="21"/>
        </w:rPr>
        <w:t>.</w:t>
      </w:r>
      <w:r>
        <w:rPr>
          <w:spacing w:val="-1"/>
          <w:sz w:val="21"/>
          <w:szCs w:val="21"/>
        </w:rPr>
        <w:t>然后</w:t>
      </w:r>
      <w:r>
        <w:rPr>
          <w:spacing w:val="-2"/>
          <w:sz w:val="21"/>
          <w:szCs w:val="21"/>
        </w:rPr>
        <w:t>用高压水或是买方批准的方法来去除所有污垢，灰尘及其他污染</w:t>
      </w:r>
      <w:r>
        <w:rPr>
          <w:sz w:val="21"/>
          <w:szCs w:val="21"/>
        </w:rPr>
        <w:t xml:space="preserve"> </w:t>
      </w:r>
      <w:r>
        <w:rPr>
          <w:spacing w:val="-5"/>
          <w:sz w:val="21"/>
          <w:szCs w:val="21"/>
        </w:rPr>
        <w:t>物。未刷和破损部位应根据</w:t>
      </w:r>
      <w:r>
        <w:rPr>
          <w:spacing w:val="-36"/>
          <w:sz w:val="21"/>
          <w:szCs w:val="21"/>
        </w:rPr>
        <w:t xml:space="preserve"> </w:t>
      </w:r>
      <w:r>
        <w:rPr>
          <w:rFonts w:ascii="Times New Roman" w:hAnsi="Times New Roman" w:eastAsia="Times New Roman" w:cs="Times New Roman"/>
          <w:spacing w:val="-5"/>
          <w:sz w:val="21"/>
          <w:szCs w:val="21"/>
        </w:rPr>
        <w:t xml:space="preserve">SH/T 3022 </w:t>
      </w:r>
      <w:r>
        <w:rPr>
          <w:spacing w:val="-5"/>
          <w:sz w:val="21"/>
          <w:szCs w:val="21"/>
        </w:rPr>
        <w:t>或</w:t>
      </w:r>
      <w:r>
        <w:rPr>
          <w:spacing w:val="-41"/>
          <w:sz w:val="21"/>
          <w:szCs w:val="21"/>
        </w:rPr>
        <w:t xml:space="preserve"> </w:t>
      </w:r>
      <w:r>
        <w:rPr>
          <w:rFonts w:ascii="Times New Roman" w:hAnsi="Times New Roman" w:eastAsia="Times New Roman" w:cs="Times New Roman"/>
          <w:spacing w:val="-5"/>
          <w:sz w:val="21"/>
          <w:szCs w:val="21"/>
        </w:rPr>
        <w:t>SSPC</w:t>
      </w:r>
      <w:r>
        <w:rPr>
          <w:rFonts w:ascii="Times New Roman" w:hAnsi="Times New Roman" w:eastAsia="Times New Roman" w:cs="Times New Roman"/>
          <w:spacing w:val="12"/>
          <w:sz w:val="21"/>
          <w:szCs w:val="21"/>
        </w:rPr>
        <w:t xml:space="preserve"> </w:t>
      </w:r>
      <w:r>
        <w:rPr>
          <w:rFonts w:ascii="Times New Roman" w:hAnsi="Times New Roman" w:eastAsia="Times New Roman" w:cs="Times New Roman"/>
          <w:spacing w:val="-5"/>
          <w:sz w:val="21"/>
          <w:szCs w:val="21"/>
        </w:rPr>
        <w:t xml:space="preserve">SP-11 </w:t>
      </w:r>
      <w:r>
        <w:rPr>
          <w:spacing w:val="-5"/>
          <w:sz w:val="21"/>
          <w:szCs w:val="21"/>
        </w:rPr>
        <w:t>用电动工具清理，并在刷面漆前进行底漆的涂刷。</w:t>
      </w:r>
    </w:p>
    <w:p w14:paraId="33AB48AF">
      <w:pPr>
        <w:pStyle w:val="2"/>
        <w:spacing w:before="186" w:line="220" w:lineRule="auto"/>
        <w:ind w:left="13"/>
        <w:rPr>
          <w:sz w:val="21"/>
          <w:szCs w:val="21"/>
        </w:rPr>
      </w:pPr>
      <w:r>
        <w:rPr>
          <w:spacing w:val="-2"/>
          <w:sz w:val="21"/>
          <w:szCs w:val="21"/>
        </w:rPr>
        <w:t>5.4 镀锌表面</w:t>
      </w:r>
    </w:p>
    <w:p w14:paraId="79FFE6BF">
      <w:pPr>
        <w:pStyle w:val="2"/>
        <w:spacing w:before="218" w:line="247" w:lineRule="auto"/>
        <w:ind w:left="640" w:right="74" w:hanging="627"/>
        <w:rPr>
          <w:sz w:val="21"/>
          <w:szCs w:val="21"/>
        </w:rPr>
      </w:pPr>
      <w:r>
        <w:rPr>
          <w:sz w:val="21"/>
          <w:szCs w:val="21"/>
        </w:rPr>
        <w:t>5.4.1 镀锌表面(安全色和地下防火)的处理应能满足磁化底漆的涂刷，冲洗后</w:t>
      </w:r>
      <w:r>
        <w:rPr>
          <w:spacing w:val="-1"/>
          <w:sz w:val="21"/>
          <w:szCs w:val="21"/>
        </w:rPr>
        <w:t>并进行干燥。洁净的表</w:t>
      </w:r>
      <w:r>
        <w:rPr>
          <w:sz w:val="21"/>
          <w:szCs w:val="21"/>
        </w:rPr>
        <w:t xml:space="preserve"> 面应涂刷指定颜色的环氧面漆(如警示的安</w:t>
      </w:r>
      <w:r>
        <w:rPr>
          <w:spacing w:val="-1"/>
          <w:sz w:val="21"/>
          <w:szCs w:val="21"/>
        </w:rPr>
        <w:t>全黄色)。</w:t>
      </w:r>
    </w:p>
    <w:p w14:paraId="745BA419">
      <w:pPr>
        <w:pStyle w:val="2"/>
        <w:spacing w:before="218" w:line="220" w:lineRule="auto"/>
        <w:ind w:left="13"/>
        <w:rPr>
          <w:sz w:val="21"/>
          <w:szCs w:val="21"/>
        </w:rPr>
      </w:pPr>
      <w:r>
        <w:rPr>
          <w:spacing w:val="-1"/>
          <w:sz w:val="21"/>
          <w:szCs w:val="21"/>
        </w:rPr>
        <w:t>5.4.2 破坏的镀锌表面的修补</w:t>
      </w:r>
    </w:p>
    <w:p w14:paraId="0BD40FE3">
      <w:pPr>
        <w:pStyle w:val="2"/>
        <w:spacing w:before="218" w:line="220" w:lineRule="auto"/>
        <w:ind w:left="550"/>
        <w:rPr>
          <w:sz w:val="21"/>
          <w:szCs w:val="21"/>
        </w:rPr>
      </w:pPr>
      <w:r>
        <w:rPr>
          <w:spacing w:val="-1"/>
          <w:sz w:val="21"/>
          <w:szCs w:val="21"/>
        </w:rPr>
        <w:t>1)对于修补焊缝及小的损伤，应用含高浓度锌粉末的冷镀锌漆。</w:t>
      </w:r>
    </w:p>
    <w:p w14:paraId="08149743">
      <w:pPr>
        <w:pStyle w:val="2"/>
        <w:spacing w:before="219" w:line="247" w:lineRule="auto"/>
        <w:ind w:left="770" w:right="72" w:hanging="207"/>
        <w:rPr>
          <w:sz w:val="21"/>
          <w:szCs w:val="21"/>
        </w:rPr>
      </w:pPr>
      <w:r>
        <w:rPr>
          <w:spacing w:val="-2"/>
          <w:sz w:val="21"/>
          <w:szCs w:val="21"/>
        </w:rPr>
        <w:t>2)完整的镀锌表面应用砂子或是覆盖物遮掩以防破坏。有机锌的一层喷雾要达到至少 67</w:t>
      </w:r>
      <w:r>
        <w:rPr>
          <w:spacing w:val="-48"/>
          <w:sz w:val="21"/>
          <w:szCs w:val="21"/>
        </w:rPr>
        <w:t xml:space="preserve"> </w:t>
      </w:r>
      <w:r>
        <w:rPr>
          <w:spacing w:val="-2"/>
          <w:sz w:val="21"/>
          <w:szCs w:val="21"/>
        </w:rPr>
        <w:t>μm 的</w:t>
      </w:r>
      <w:r>
        <w:rPr>
          <w:sz w:val="21"/>
          <w:szCs w:val="21"/>
        </w:rPr>
        <w:t xml:space="preserve"> </w:t>
      </w:r>
      <w:r>
        <w:rPr>
          <w:spacing w:val="-4"/>
          <w:sz w:val="21"/>
          <w:szCs w:val="21"/>
        </w:rPr>
        <w:t>干膜厚度。</w:t>
      </w:r>
    </w:p>
    <w:p w14:paraId="0CE71619">
      <w:pPr>
        <w:spacing w:line="349" w:lineRule="auto"/>
        <w:rPr>
          <w:rFonts w:ascii="Arial"/>
          <w:sz w:val="21"/>
        </w:rPr>
      </w:pPr>
    </w:p>
    <w:p w14:paraId="6252695D">
      <w:pPr>
        <w:spacing w:before="92" w:line="219" w:lineRule="auto"/>
        <w:ind w:left="11"/>
        <w:outlineLvl w:val="0"/>
        <w:rPr>
          <w:rFonts w:ascii="黑体" w:hAnsi="黑体" w:eastAsia="黑体" w:cs="黑体"/>
          <w:sz w:val="28"/>
          <w:szCs w:val="28"/>
        </w:rPr>
      </w:pPr>
      <w:bookmarkStart w:id="15" w:name="bookmark12"/>
      <w:bookmarkEnd w:id="15"/>
      <w:bookmarkStart w:id="16" w:name="bookmark11"/>
      <w:bookmarkEnd w:id="16"/>
      <w:r>
        <w:rPr>
          <w:rFonts w:ascii="Arial" w:hAnsi="Arial" w:eastAsia="Arial" w:cs="Arial"/>
          <w:spacing w:val="-2"/>
          <w:sz w:val="28"/>
          <w:szCs w:val="28"/>
        </w:rPr>
        <w:t>6.0</w:t>
      </w:r>
      <w:r>
        <w:rPr>
          <w:rFonts w:ascii="Arial" w:hAnsi="Arial" w:eastAsia="Arial" w:cs="Arial"/>
          <w:spacing w:val="18"/>
          <w:sz w:val="28"/>
          <w:szCs w:val="28"/>
        </w:rPr>
        <w:t xml:space="preserve">   </w:t>
      </w:r>
      <w:r>
        <w:rPr>
          <w:rFonts w:ascii="黑体" w:hAnsi="黑体" w:eastAsia="黑体" w:cs="黑体"/>
          <w:spacing w:val="-2"/>
          <w:sz w:val="28"/>
          <w:szCs w:val="28"/>
        </w:rPr>
        <w:t>检查和试验</w:t>
      </w:r>
    </w:p>
    <w:p w14:paraId="7A2B2B0B">
      <w:pPr>
        <w:spacing w:line="255" w:lineRule="auto"/>
        <w:rPr>
          <w:rFonts w:ascii="Arial"/>
          <w:sz w:val="21"/>
        </w:rPr>
      </w:pPr>
    </w:p>
    <w:p w14:paraId="426FE14B">
      <w:pPr>
        <w:pStyle w:val="2"/>
        <w:spacing w:before="68" w:line="221" w:lineRule="auto"/>
        <w:ind w:left="10"/>
        <w:rPr>
          <w:sz w:val="21"/>
          <w:szCs w:val="21"/>
        </w:rPr>
      </w:pPr>
      <w:r>
        <w:rPr>
          <w:spacing w:val="-1"/>
          <w:sz w:val="21"/>
          <w:szCs w:val="21"/>
        </w:rPr>
        <w:t>6.1 涂装前表面处理与检查</w:t>
      </w:r>
    </w:p>
    <w:p w14:paraId="4262ED17">
      <w:pPr>
        <w:pStyle w:val="2"/>
        <w:spacing w:before="217" w:line="221" w:lineRule="auto"/>
        <w:ind w:left="10"/>
        <w:rPr>
          <w:sz w:val="21"/>
          <w:szCs w:val="21"/>
        </w:rPr>
      </w:pPr>
      <w:r>
        <w:rPr>
          <w:spacing w:val="-1"/>
          <w:sz w:val="21"/>
          <w:szCs w:val="21"/>
        </w:rPr>
        <w:t>6.1.1 表面处理后，应按下列规定进行宏观检查和局部抽样检查；</w:t>
      </w:r>
    </w:p>
    <w:p w14:paraId="4B1B2585">
      <w:pPr>
        <w:pStyle w:val="2"/>
        <w:spacing w:before="218" w:line="247" w:lineRule="auto"/>
        <w:ind w:left="544" w:right="72" w:hanging="196"/>
        <w:rPr>
          <w:sz w:val="21"/>
          <w:szCs w:val="21"/>
        </w:rPr>
      </w:pPr>
      <w:r>
        <w:rPr>
          <w:spacing w:val="-3"/>
          <w:sz w:val="21"/>
          <w:szCs w:val="21"/>
        </w:rPr>
        <w:t>1) 宏观检查主要检查被除锈表面是否有漏除（锈、油污） 部位，并应注意检查转角部位除锈质量</w:t>
      </w:r>
      <w:r>
        <w:rPr>
          <w:spacing w:val="2"/>
          <w:sz w:val="21"/>
          <w:szCs w:val="21"/>
        </w:rPr>
        <w:t xml:space="preserve"> </w:t>
      </w:r>
      <w:r>
        <w:rPr>
          <w:spacing w:val="-3"/>
          <w:sz w:val="21"/>
          <w:szCs w:val="21"/>
        </w:rPr>
        <w:t>和表面油污浮尘的清除；</w:t>
      </w:r>
    </w:p>
    <w:p w14:paraId="165B5E34">
      <w:pPr>
        <w:spacing w:line="247" w:lineRule="auto"/>
        <w:rPr>
          <w:sz w:val="21"/>
          <w:szCs w:val="21"/>
        </w:rPr>
        <w:sectPr>
          <w:headerReference r:id="rId18" w:type="default"/>
          <w:pgSz w:w="11907" w:h="16841"/>
          <w:pgMar w:top="1913" w:right="1168" w:bottom="0" w:left="1418" w:header="971" w:footer="0" w:gutter="0"/>
          <w:pgNumType w:fmt="decimal"/>
          <w:cols w:space="720" w:num="1"/>
        </w:sectPr>
      </w:pPr>
    </w:p>
    <w:p w14:paraId="02E9AE48">
      <w:pPr>
        <w:pStyle w:val="2"/>
        <w:spacing w:before="216" w:line="220" w:lineRule="auto"/>
        <w:ind w:left="928"/>
        <w:rPr>
          <w:sz w:val="21"/>
          <w:szCs w:val="21"/>
        </w:rPr>
      </w:pPr>
      <w:r>
        <w:rPr>
          <w:spacing w:val="-1"/>
          <w:sz w:val="21"/>
          <w:szCs w:val="21"/>
        </w:rPr>
        <w:t>2)局部抽样检查应将除锈表面与国标</w:t>
      </w:r>
      <w:r>
        <w:rPr>
          <w:spacing w:val="-41"/>
          <w:sz w:val="21"/>
          <w:szCs w:val="21"/>
        </w:rPr>
        <w:t xml:space="preserve"> </w:t>
      </w:r>
      <w:r>
        <w:rPr>
          <w:spacing w:val="-1"/>
          <w:sz w:val="21"/>
          <w:szCs w:val="21"/>
        </w:rPr>
        <w:t>GB/T8923</w:t>
      </w:r>
      <w:r>
        <w:rPr>
          <w:spacing w:val="-24"/>
          <w:sz w:val="21"/>
          <w:szCs w:val="21"/>
        </w:rPr>
        <w:t xml:space="preserve"> </w:t>
      </w:r>
      <w:r>
        <w:rPr>
          <w:spacing w:val="-1"/>
          <w:sz w:val="21"/>
          <w:szCs w:val="21"/>
        </w:rPr>
        <w:t>中规定的典型样板对照检查，并应符合下列要求；</w:t>
      </w:r>
    </w:p>
    <w:p w14:paraId="600C9AFD">
      <w:pPr>
        <w:pStyle w:val="2"/>
        <w:spacing w:before="212" w:line="225" w:lineRule="auto"/>
        <w:ind w:left="1031"/>
        <w:rPr>
          <w:sz w:val="21"/>
          <w:szCs w:val="21"/>
        </w:rPr>
      </w:pPr>
      <w:r>
        <w:rPr>
          <w:spacing w:val="-2"/>
          <w:sz w:val="21"/>
          <w:szCs w:val="21"/>
        </w:rPr>
        <w:t>a) 设备逐台检查，每台抽查</w:t>
      </w:r>
      <w:r>
        <w:rPr>
          <w:spacing w:val="-29"/>
          <w:sz w:val="21"/>
          <w:szCs w:val="21"/>
        </w:rPr>
        <w:t xml:space="preserve"> </w:t>
      </w:r>
      <w:r>
        <w:rPr>
          <w:spacing w:val="-2"/>
          <w:sz w:val="21"/>
          <w:szCs w:val="21"/>
        </w:rPr>
        <w:t>5</w:t>
      </w:r>
      <w:r>
        <w:rPr>
          <w:spacing w:val="-40"/>
          <w:sz w:val="21"/>
          <w:szCs w:val="21"/>
        </w:rPr>
        <w:t xml:space="preserve"> </w:t>
      </w:r>
      <w:r>
        <w:rPr>
          <w:spacing w:val="-2"/>
          <w:sz w:val="21"/>
          <w:szCs w:val="21"/>
        </w:rPr>
        <w:t>处，每处检查面积不小于</w:t>
      </w:r>
      <w:r>
        <w:rPr>
          <w:spacing w:val="-28"/>
          <w:sz w:val="21"/>
          <w:szCs w:val="21"/>
        </w:rPr>
        <w:t xml:space="preserve"> </w:t>
      </w:r>
      <w:r>
        <w:rPr>
          <w:spacing w:val="-2"/>
          <w:sz w:val="21"/>
          <w:szCs w:val="21"/>
        </w:rPr>
        <w:t>100cm</w:t>
      </w:r>
      <w:r>
        <w:rPr>
          <w:spacing w:val="-2"/>
          <w:position w:val="10"/>
          <w:sz w:val="11"/>
          <w:szCs w:val="11"/>
        </w:rPr>
        <w:t>2</w:t>
      </w:r>
      <w:r>
        <w:rPr>
          <w:spacing w:val="-2"/>
          <w:sz w:val="21"/>
          <w:szCs w:val="21"/>
        </w:rPr>
        <w:t>；</w:t>
      </w:r>
    </w:p>
    <w:p w14:paraId="5CD14200">
      <w:pPr>
        <w:pStyle w:val="2"/>
        <w:spacing w:before="218" w:line="247" w:lineRule="auto"/>
        <w:ind w:left="1376" w:right="96" w:hanging="327"/>
        <w:rPr>
          <w:sz w:val="21"/>
          <w:szCs w:val="21"/>
        </w:rPr>
      </w:pPr>
      <w:r>
        <w:rPr>
          <w:spacing w:val="-3"/>
          <w:sz w:val="21"/>
          <w:szCs w:val="21"/>
        </w:rPr>
        <w:t>b) 管道检查按同管径、同一除锈等级总延长米进行。长度小于或等于</w:t>
      </w:r>
      <w:r>
        <w:rPr>
          <w:spacing w:val="-30"/>
          <w:sz w:val="21"/>
          <w:szCs w:val="21"/>
        </w:rPr>
        <w:t xml:space="preserve"> </w:t>
      </w:r>
      <w:r>
        <w:rPr>
          <w:spacing w:val="-3"/>
          <w:sz w:val="21"/>
          <w:szCs w:val="21"/>
        </w:rPr>
        <w:t>500m</w:t>
      </w:r>
      <w:r>
        <w:rPr>
          <w:spacing w:val="-47"/>
          <w:sz w:val="21"/>
          <w:szCs w:val="21"/>
        </w:rPr>
        <w:t xml:space="preserve"> </w:t>
      </w:r>
      <w:r>
        <w:rPr>
          <w:spacing w:val="-3"/>
          <w:sz w:val="21"/>
          <w:szCs w:val="21"/>
        </w:rPr>
        <w:t>抽查</w:t>
      </w:r>
      <w:r>
        <w:rPr>
          <w:spacing w:val="-40"/>
          <w:sz w:val="21"/>
          <w:szCs w:val="21"/>
        </w:rPr>
        <w:t xml:space="preserve"> </w:t>
      </w:r>
      <w:r>
        <w:rPr>
          <w:spacing w:val="-3"/>
          <w:sz w:val="21"/>
          <w:szCs w:val="21"/>
        </w:rPr>
        <w:t>5</w:t>
      </w:r>
      <w:r>
        <w:rPr>
          <w:spacing w:val="-39"/>
          <w:sz w:val="21"/>
          <w:szCs w:val="21"/>
        </w:rPr>
        <w:t xml:space="preserve"> </w:t>
      </w:r>
      <w:r>
        <w:rPr>
          <w:spacing w:val="-3"/>
          <w:sz w:val="21"/>
          <w:szCs w:val="21"/>
        </w:rPr>
        <w:t>处；大于</w:t>
      </w:r>
      <w:r>
        <w:rPr>
          <w:spacing w:val="-40"/>
          <w:sz w:val="21"/>
          <w:szCs w:val="21"/>
        </w:rPr>
        <w:t xml:space="preserve"> </w:t>
      </w:r>
      <w:r>
        <w:rPr>
          <w:spacing w:val="-3"/>
          <w:sz w:val="21"/>
          <w:szCs w:val="21"/>
        </w:rPr>
        <w:t>500m</w:t>
      </w:r>
      <w:r>
        <w:rPr>
          <w:sz w:val="21"/>
          <w:szCs w:val="21"/>
        </w:rPr>
        <w:t xml:space="preserve"> </w:t>
      </w:r>
      <w:r>
        <w:rPr>
          <w:spacing w:val="-4"/>
          <w:sz w:val="21"/>
          <w:szCs w:val="21"/>
        </w:rPr>
        <w:t>时，每增</w:t>
      </w:r>
      <w:r>
        <w:rPr>
          <w:spacing w:val="-17"/>
          <w:sz w:val="21"/>
          <w:szCs w:val="21"/>
        </w:rPr>
        <w:t xml:space="preserve"> </w:t>
      </w:r>
      <w:r>
        <w:rPr>
          <w:spacing w:val="-4"/>
          <w:sz w:val="21"/>
          <w:szCs w:val="21"/>
        </w:rPr>
        <w:t>100m</w:t>
      </w:r>
      <w:r>
        <w:rPr>
          <w:spacing w:val="-46"/>
          <w:sz w:val="21"/>
          <w:szCs w:val="21"/>
        </w:rPr>
        <w:t xml:space="preserve"> </w:t>
      </w:r>
      <w:r>
        <w:rPr>
          <w:spacing w:val="-4"/>
          <w:sz w:val="21"/>
          <w:szCs w:val="21"/>
        </w:rPr>
        <w:t>增加</w:t>
      </w:r>
      <w:r>
        <w:rPr>
          <w:spacing w:val="-30"/>
          <w:sz w:val="21"/>
          <w:szCs w:val="21"/>
        </w:rPr>
        <w:t xml:space="preserve"> </w:t>
      </w:r>
      <w:r>
        <w:rPr>
          <w:spacing w:val="-4"/>
          <w:sz w:val="21"/>
          <w:szCs w:val="21"/>
        </w:rPr>
        <w:t>1</w:t>
      </w:r>
      <w:r>
        <w:rPr>
          <w:spacing w:val="-39"/>
          <w:sz w:val="21"/>
          <w:szCs w:val="21"/>
        </w:rPr>
        <w:t xml:space="preserve"> </w:t>
      </w:r>
      <w:r>
        <w:rPr>
          <w:spacing w:val="-4"/>
          <w:sz w:val="21"/>
          <w:szCs w:val="21"/>
        </w:rPr>
        <w:t>处，每处检查面积不小于</w:t>
      </w:r>
      <w:r>
        <w:rPr>
          <w:spacing w:val="-29"/>
          <w:sz w:val="21"/>
          <w:szCs w:val="21"/>
        </w:rPr>
        <w:t xml:space="preserve"> </w:t>
      </w:r>
      <w:r>
        <w:rPr>
          <w:spacing w:val="-4"/>
          <w:sz w:val="21"/>
          <w:szCs w:val="21"/>
        </w:rPr>
        <w:t>100 cm</w:t>
      </w:r>
      <w:r>
        <w:rPr>
          <w:spacing w:val="-4"/>
          <w:position w:val="10"/>
          <w:sz w:val="11"/>
          <w:szCs w:val="11"/>
        </w:rPr>
        <w:t>2</w:t>
      </w:r>
      <w:r>
        <w:rPr>
          <w:spacing w:val="-4"/>
          <w:sz w:val="21"/>
          <w:szCs w:val="21"/>
        </w:rPr>
        <w:t>；</w:t>
      </w:r>
    </w:p>
    <w:p w14:paraId="1C90D343">
      <w:pPr>
        <w:pStyle w:val="2"/>
        <w:spacing w:before="211" w:line="217" w:lineRule="auto"/>
        <w:ind w:left="1035"/>
        <w:rPr>
          <w:sz w:val="21"/>
          <w:szCs w:val="21"/>
        </w:rPr>
      </w:pPr>
      <w:r>
        <w:rPr>
          <w:spacing w:val="-2"/>
          <w:sz w:val="21"/>
          <w:szCs w:val="21"/>
        </w:rPr>
        <w:t>c)</w:t>
      </w:r>
      <w:r>
        <w:rPr>
          <w:spacing w:val="35"/>
          <w:sz w:val="21"/>
          <w:szCs w:val="21"/>
        </w:rPr>
        <w:t xml:space="preserve"> </w:t>
      </w:r>
      <w:r>
        <w:rPr>
          <w:spacing w:val="-2"/>
          <w:sz w:val="21"/>
          <w:szCs w:val="21"/>
        </w:rPr>
        <w:t>附属钢结构按类别检查，对同类钢结构抽查</w:t>
      </w:r>
      <w:r>
        <w:rPr>
          <w:spacing w:val="-40"/>
          <w:sz w:val="21"/>
          <w:szCs w:val="21"/>
        </w:rPr>
        <w:t xml:space="preserve"> </w:t>
      </w:r>
      <w:r>
        <w:rPr>
          <w:spacing w:val="-2"/>
          <w:sz w:val="21"/>
          <w:szCs w:val="21"/>
        </w:rPr>
        <w:t>5</w:t>
      </w:r>
      <w:r>
        <w:rPr>
          <w:spacing w:val="-40"/>
          <w:sz w:val="21"/>
          <w:szCs w:val="21"/>
        </w:rPr>
        <w:t xml:space="preserve"> </w:t>
      </w:r>
      <w:r>
        <w:rPr>
          <w:spacing w:val="-2"/>
          <w:sz w:val="21"/>
          <w:szCs w:val="21"/>
        </w:rPr>
        <w:t>处，每处检查面积为</w:t>
      </w:r>
      <w:r>
        <w:rPr>
          <w:spacing w:val="-39"/>
          <w:sz w:val="21"/>
          <w:szCs w:val="21"/>
        </w:rPr>
        <w:t xml:space="preserve"> </w:t>
      </w:r>
      <w:r>
        <w:rPr>
          <w:spacing w:val="-2"/>
          <w:sz w:val="21"/>
          <w:szCs w:val="21"/>
        </w:rPr>
        <w:t>50～100 cm</w:t>
      </w:r>
      <w:r>
        <w:rPr>
          <w:spacing w:val="-2"/>
          <w:position w:val="11"/>
          <w:sz w:val="11"/>
          <w:szCs w:val="11"/>
        </w:rPr>
        <w:t>2</w:t>
      </w:r>
      <w:r>
        <w:rPr>
          <w:spacing w:val="-2"/>
          <w:sz w:val="21"/>
          <w:szCs w:val="21"/>
        </w:rPr>
        <w:t>。</w:t>
      </w:r>
    </w:p>
    <w:p w14:paraId="44E7E2CA">
      <w:pPr>
        <w:pStyle w:val="2"/>
        <w:spacing w:before="217" w:line="221" w:lineRule="auto"/>
        <w:ind w:left="612"/>
        <w:rPr>
          <w:sz w:val="21"/>
          <w:szCs w:val="21"/>
        </w:rPr>
      </w:pPr>
      <w:r>
        <w:rPr>
          <w:sz w:val="21"/>
          <w:szCs w:val="21"/>
        </w:rPr>
        <w:t>6.1.2 表面处理检查中发现有不符合表面除锈等级要求时，应重新处理，直到合格</w:t>
      </w:r>
      <w:r>
        <w:rPr>
          <w:spacing w:val="-1"/>
          <w:sz w:val="21"/>
          <w:szCs w:val="21"/>
        </w:rPr>
        <w:t>为止。</w:t>
      </w:r>
    </w:p>
    <w:p w14:paraId="237B1839">
      <w:pPr>
        <w:pStyle w:val="2"/>
        <w:spacing w:before="217" w:line="221" w:lineRule="auto"/>
        <w:ind w:left="612"/>
        <w:rPr>
          <w:sz w:val="21"/>
          <w:szCs w:val="21"/>
        </w:rPr>
      </w:pPr>
      <w:r>
        <w:rPr>
          <w:spacing w:val="-1"/>
          <w:sz w:val="21"/>
          <w:szCs w:val="21"/>
        </w:rPr>
        <w:t>6.1.3 表面处理检查后，应填写检查结果表。</w:t>
      </w:r>
    </w:p>
    <w:p w14:paraId="1700ECB3">
      <w:pPr>
        <w:pStyle w:val="2"/>
        <w:spacing w:before="217" w:line="220" w:lineRule="auto"/>
        <w:ind w:left="612"/>
        <w:rPr>
          <w:sz w:val="21"/>
          <w:szCs w:val="21"/>
        </w:rPr>
      </w:pPr>
      <w:r>
        <w:rPr>
          <w:sz w:val="21"/>
          <w:szCs w:val="21"/>
        </w:rPr>
        <w:t>6.1.4 在施工现场加工的设备、管道及其附属钢结构，应在安装前进行表面处理，并涂</w:t>
      </w:r>
      <w:r>
        <w:rPr>
          <w:spacing w:val="-1"/>
          <w:sz w:val="21"/>
          <w:szCs w:val="21"/>
        </w:rPr>
        <w:t>底漆。</w:t>
      </w:r>
    </w:p>
    <w:p w14:paraId="314D9FF0">
      <w:pPr>
        <w:pStyle w:val="2"/>
        <w:spacing w:before="218" w:line="221" w:lineRule="auto"/>
        <w:ind w:left="612"/>
        <w:rPr>
          <w:sz w:val="21"/>
          <w:szCs w:val="21"/>
        </w:rPr>
      </w:pPr>
      <w:r>
        <w:rPr>
          <w:spacing w:val="-1"/>
          <w:sz w:val="21"/>
          <w:szCs w:val="21"/>
        </w:rPr>
        <w:t>6.2 地上设备和管道防腐蚀工程检查与验收</w:t>
      </w:r>
    </w:p>
    <w:p w14:paraId="681AFF41">
      <w:pPr>
        <w:pStyle w:val="2"/>
        <w:spacing w:before="216" w:line="262" w:lineRule="auto"/>
        <w:ind w:left="1047" w:hanging="14"/>
        <w:rPr>
          <w:sz w:val="21"/>
          <w:szCs w:val="21"/>
        </w:rPr>
      </w:pPr>
      <w:r>
        <w:rPr>
          <w:spacing w:val="-1"/>
          <w:sz w:val="21"/>
          <w:szCs w:val="21"/>
        </w:rPr>
        <w:t>涂料防腐蚀工程的交工除应符合</w:t>
      </w:r>
      <w:r>
        <w:rPr>
          <w:spacing w:val="-43"/>
          <w:sz w:val="21"/>
          <w:szCs w:val="21"/>
        </w:rPr>
        <w:t xml:space="preserve"> </w:t>
      </w:r>
      <w:r>
        <w:rPr>
          <w:spacing w:val="-1"/>
          <w:sz w:val="21"/>
          <w:szCs w:val="21"/>
        </w:rPr>
        <w:t>SH/T3503</w:t>
      </w:r>
      <w:r>
        <w:rPr>
          <w:spacing w:val="-2"/>
          <w:sz w:val="21"/>
          <w:szCs w:val="21"/>
        </w:rPr>
        <w:t>-2017《石油化工工程建设工程项目交工技术文件规定》</w:t>
      </w:r>
      <w:r>
        <w:rPr>
          <w:sz w:val="21"/>
          <w:szCs w:val="21"/>
        </w:rPr>
        <w:t xml:space="preserve"> </w:t>
      </w:r>
      <w:r>
        <w:rPr>
          <w:spacing w:val="-6"/>
          <w:sz w:val="21"/>
          <w:szCs w:val="21"/>
        </w:rPr>
        <w:t>的要求。</w:t>
      </w:r>
    </w:p>
    <w:p w14:paraId="23C24AD4">
      <w:pPr>
        <w:pStyle w:val="2"/>
        <w:spacing w:before="184" w:line="221" w:lineRule="auto"/>
        <w:ind w:left="612"/>
        <w:rPr>
          <w:sz w:val="21"/>
          <w:szCs w:val="21"/>
        </w:rPr>
      </w:pPr>
      <w:r>
        <w:rPr>
          <w:spacing w:val="-3"/>
          <w:sz w:val="21"/>
          <w:szCs w:val="21"/>
        </w:rPr>
        <w:t>6.3</w:t>
      </w:r>
      <w:r>
        <w:rPr>
          <w:spacing w:val="4"/>
          <w:sz w:val="21"/>
          <w:szCs w:val="21"/>
        </w:rPr>
        <w:t xml:space="preserve">  </w:t>
      </w:r>
      <w:r>
        <w:rPr>
          <w:spacing w:val="-3"/>
          <w:sz w:val="21"/>
          <w:szCs w:val="21"/>
        </w:rPr>
        <w:t>修补</w:t>
      </w:r>
    </w:p>
    <w:p w14:paraId="73ADD7C6">
      <w:pPr>
        <w:pStyle w:val="2"/>
        <w:spacing w:before="61" w:line="220" w:lineRule="auto"/>
        <w:ind w:left="612"/>
        <w:rPr>
          <w:sz w:val="21"/>
          <w:szCs w:val="21"/>
        </w:rPr>
      </w:pPr>
      <w:r>
        <w:rPr>
          <w:sz w:val="21"/>
          <w:szCs w:val="21"/>
        </w:rPr>
        <w:t>6.3.1 属于本说明范围内的涂漆表面在安装和搬运期间</w:t>
      </w:r>
      <w:r>
        <w:rPr>
          <w:spacing w:val="-1"/>
          <w:sz w:val="21"/>
          <w:szCs w:val="21"/>
        </w:rPr>
        <w:t>损坏，应按照买方认可的程序进行修补。</w:t>
      </w:r>
    </w:p>
    <w:p w14:paraId="3CBCEFF2">
      <w:pPr>
        <w:pStyle w:val="2"/>
        <w:spacing w:before="61" w:line="248" w:lineRule="auto"/>
        <w:ind w:left="1243" w:right="96" w:hanging="631"/>
        <w:rPr>
          <w:sz w:val="21"/>
          <w:szCs w:val="21"/>
        </w:rPr>
      </w:pPr>
      <w:r>
        <w:rPr>
          <w:sz w:val="21"/>
          <w:szCs w:val="21"/>
        </w:rPr>
        <w:t>6.3.2 应重新处理修补表面并使其达到规定的表面处理要求。在涂漆前应将损坏区域外围</w:t>
      </w:r>
      <w:r>
        <w:rPr>
          <w:spacing w:val="-1"/>
          <w:sz w:val="21"/>
          <w:szCs w:val="21"/>
        </w:rPr>
        <w:t>边缘的干漆</w:t>
      </w:r>
      <w:r>
        <w:rPr>
          <w:sz w:val="21"/>
          <w:szCs w:val="21"/>
        </w:rPr>
        <w:t xml:space="preserve"> </w:t>
      </w:r>
      <w:r>
        <w:rPr>
          <w:spacing w:val="-9"/>
          <w:sz w:val="21"/>
          <w:szCs w:val="21"/>
        </w:rPr>
        <w:t>磨薄。</w:t>
      </w:r>
    </w:p>
    <w:p w14:paraId="20AE58EA">
      <w:pPr>
        <w:pStyle w:val="2"/>
        <w:spacing w:before="61" w:line="220" w:lineRule="auto"/>
        <w:ind w:left="612"/>
        <w:rPr>
          <w:sz w:val="21"/>
          <w:szCs w:val="21"/>
        </w:rPr>
      </w:pPr>
      <w:r>
        <w:rPr>
          <w:sz w:val="21"/>
          <w:szCs w:val="21"/>
        </w:rPr>
        <w:t>6.3.3 采用预防措施防止局部喷砂用的研磨剂对附近已完成涂漆区</w:t>
      </w:r>
      <w:r>
        <w:rPr>
          <w:spacing w:val="-1"/>
          <w:sz w:val="21"/>
          <w:szCs w:val="21"/>
        </w:rPr>
        <w:t>域的损坏。</w:t>
      </w:r>
    </w:p>
    <w:p w14:paraId="5252395E">
      <w:pPr>
        <w:spacing w:before="162" w:line="222" w:lineRule="auto"/>
        <w:ind w:left="1915"/>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25"/>
          <w:sz w:val="21"/>
          <w:szCs w:val="21"/>
        </w:rPr>
        <w:t xml:space="preserve"> </w:t>
      </w:r>
      <w:r>
        <w:rPr>
          <w:rFonts w:ascii="Arial" w:hAnsi="Arial" w:eastAsia="Arial" w:cs="Arial"/>
          <w:spacing w:val="-2"/>
          <w:sz w:val="21"/>
          <w:szCs w:val="21"/>
        </w:rPr>
        <w:t>1</w:t>
      </w:r>
      <w:r>
        <w:rPr>
          <w:rFonts w:ascii="Arial" w:hAnsi="Arial" w:eastAsia="Arial" w:cs="Arial"/>
          <w:spacing w:val="14"/>
          <w:w w:val="101"/>
          <w:sz w:val="21"/>
          <w:szCs w:val="21"/>
        </w:rPr>
        <w:t xml:space="preserve">   </w:t>
      </w:r>
      <w:r>
        <w:rPr>
          <w:rFonts w:ascii="黑体" w:hAnsi="黑体" w:eastAsia="黑体" w:cs="黑体"/>
          <w:spacing w:val="-2"/>
          <w:sz w:val="21"/>
          <w:szCs w:val="21"/>
        </w:rPr>
        <w:t>每</w:t>
      </w:r>
      <w:r>
        <w:rPr>
          <w:rFonts w:ascii="黑体" w:hAnsi="黑体" w:eastAsia="黑体" w:cs="黑体"/>
          <w:spacing w:val="-29"/>
          <w:sz w:val="21"/>
          <w:szCs w:val="21"/>
        </w:rPr>
        <w:t xml:space="preserve"> </w:t>
      </w:r>
      <w:r>
        <w:rPr>
          <w:rFonts w:ascii="Arial" w:hAnsi="Arial" w:eastAsia="Arial" w:cs="Arial"/>
          <w:spacing w:val="-2"/>
          <w:sz w:val="21"/>
          <w:szCs w:val="21"/>
        </w:rPr>
        <w:t>1000cm</w:t>
      </w:r>
      <w:r>
        <w:rPr>
          <w:rFonts w:ascii="Arial" w:hAnsi="Arial" w:eastAsia="Arial" w:cs="Arial"/>
          <w:spacing w:val="-2"/>
          <w:position w:val="10"/>
          <w:sz w:val="13"/>
          <w:szCs w:val="13"/>
        </w:rPr>
        <w:t>3</w:t>
      </w:r>
      <w:r>
        <w:rPr>
          <w:rFonts w:ascii="Arial" w:hAnsi="Arial" w:eastAsia="Arial" w:cs="Arial"/>
          <w:spacing w:val="33"/>
          <w:w w:val="102"/>
          <w:position w:val="10"/>
          <w:sz w:val="13"/>
          <w:szCs w:val="13"/>
        </w:rPr>
        <w:t xml:space="preserve"> </w:t>
      </w:r>
      <w:r>
        <w:rPr>
          <w:rFonts w:ascii="Arial" w:hAnsi="Arial" w:eastAsia="Arial" w:cs="Arial"/>
          <w:spacing w:val="-2"/>
          <w:sz w:val="21"/>
          <w:szCs w:val="21"/>
        </w:rPr>
        <w:t>(100</w:t>
      </w:r>
      <w:r>
        <w:rPr>
          <w:rFonts w:ascii="黑体" w:hAnsi="黑体" w:eastAsia="黑体" w:cs="黑体"/>
          <w:spacing w:val="-2"/>
          <w:sz w:val="21"/>
          <w:szCs w:val="21"/>
        </w:rPr>
        <w:t>﹪固体含量</w:t>
      </w:r>
      <w:r>
        <w:rPr>
          <w:rFonts w:ascii="Arial" w:hAnsi="Arial" w:eastAsia="Arial" w:cs="Arial"/>
          <w:spacing w:val="-2"/>
          <w:sz w:val="21"/>
          <w:szCs w:val="21"/>
        </w:rPr>
        <w:t>)</w:t>
      </w:r>
      <w:r>
        <w:rPr>
          <w:rFonts w:ascii="黑体" w:hAnsi="黑体" w:eastAsia="黑体" w:cs="黑体"/>
          <w:spacing w:val="-2"/>
          <w:sz w:val="21"/>
          <w:szCs w:val="21"/>
        </w:rPr>
        <w:t>涂料涂刷面积和漆膜干膜厚度对照表</w:t>
      </w:r>
    </w:p>
    <w:p w14:paraId="1F23128A">
      <w:pPr>
        <w:spacing w:line="25" w:lineRule="exact"/>
      </w:pPr>
    </w:p>
    <w:tbl>
      <w:tblPr>
        <w:tblStyle w:val="7"/>
        <w:tblW w:w="983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6"/>
        <w:gridCol w:w="601"/>
        <w:gridCol w:w="603"/>
        <w:gridCol w:w="601"/>
        <w:gridCol w:w="601"/>
        <w:gridCol w:w="601"/>
        <w:gridCol w:w="603"/>
        <w:gridCol w:w="601"/>
        <w:gridCol w:w="601"/>
        <w:gridCol w:w="601"/>
        <w:gridCol w:w="603"/>
        <w:gridCol w:w="601"/>
        <w:gridCol w:w="601"/>
        <w:gridCol w:w="601"/>
        <w:gridCol w:w="618"/>
      </w:tblGrid>
      <w:tr w14:paraId="6A18E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96" w:type="dxa"/>
            <w:vMerge w:val="restart"/>
            <w:tcBorders>
              <w:top w:val="single" w:color="000000" w:sz="10" w:space="0"/>
              <w:left w:val="single" w:color="000000" w:sz="10" w:space="0"/>
              <w:bottom w:val="nil"/>
              <w:right w:val="single" w:color="000000" w:sz="10" w:space="0"/>
            </w:tcBorders>
            <w:vAlign w:val="top"/>
          </w:tcPr>
          <w:p w14:paraId="68E15FB9">
            <w:pPr>
              <w:pStyle w:val="8"/>
              <w:spacing w:before="149" w:line="276" w:lineRule="auto"/>
              <w:ind w:left="548" w:right="208" w:hanging="385"/>
            </w:pPr>
            <w:r>
              <w:rPr>
                <w:rFonts w:ascii="宋体" w:hAnsi="宋体" w:eastAsia="宋体" w:cs="宋体"/>
                <w:spacing w:val="-11"/>
              </w:rPr>
              <w:t>漆膜厚度，</w:t>
            </w:r>
            <w:r>
              <w:rPr>
                <w:rFonts w:ascii="宋体" w:hAnsi="宋体" w:eastAsia="宋体" w:cs="宋体"/>
                <w:spacing w:val="3"/>
              </w:rPr>
              <w:t xml:space="preserve"> </w:t>
            </w:r>
            <w:r>
              <w:rPr>
                <w:spacing w:val="-4"/>
              </w:rPr>
              <w:t>µm</w:t>
            </w:r>
          </w:p>
        </w:tc>
        <w:tc>
          <w:tcPr>
            <w:tcW w:w="601" w:type="dxa"/>
            <w:vMerge w:val="restart"/>
            <w:tcBorders>
              <w:top w:val="single" w:color="000000" w:sz="10" w:space="0"/>
              <w:left w:val="single" w:color="000000" w:sz="10" w:space="0"/>
              <w:bottom w:val="nil"/>
            </w:tcBorders>
            <w:vAlign w:val="top"/>
          </w:tcPr>
          <w:p w14:paraId="53BDCF0D">
            <w:pPr>
              <w:pStyle w:val="8"/>
              <w:spacing w:line="269" w:lineRule="auto"/>
            </w:pPr>
          </w:p>
          <w:p w14:paraId="6C9640CF">
            <w:pPr>
              <w:pStyle w:val="8"/>
              <w:spacing w:before="61" w:line="195" w:lineRule="auto"/>
              <w:ind w:left="109"/>
            </w:pPr>
            <w:r>
              <w:rPr>
                <w:spacing w:val="-1"/>
              </w:rPr>
              <w:t>200</w:t>
            </w:r>
          </w:p>
        </w:tc>
        <w:tc>
          <w:tcPr>
            <w:tcW w:w="603" w:type="dxa"/>
            <w:vMerge w:val="restart"/>
            <w:tcBorders>
              <w:top w:val="single" w:color="000000" w:sz="10" w:space="0"/>
              <w:bottom w:val="nil"/>
            </w:tcBorders>
            <w:vAlign w:val="top"/>
          </w:tcPr>
          <w:p w14:paraId="618F08AD">
            <w:pPr>
              <w:pStyle w:val="8"/>
              <w:spacing w:line="269" w:lineRule="auto"/>
            </w:pPr>
          </w:p>
          <w:p w14:paraId="25D10689">
            <w:pPr>
              <w:pStyle w:val="8"/>
              <w:spacing w:before="61" w:line="195" w:lineRule="auto"/>
              <w:ind w:left="135"/>
            </w:pPr>
            <w:r>
              <w:rPr>
                <w:spacing w:val="-5"/>
              </w:rPr>
              <w:t>150</w:t>
            </w:r>
          </w:p>
        </w:tc>
        <w:tc>
          <w:tcPr>
            <w:tcW w:w="601" w:type="dxa"/>
            <w:vMerge w:val="restart"/>
            <w:tcBorders>
              <w:top w:val="single" w:color="000000" w:sz="10" w:space="0"/>
              <w:bottom w:val="nil"/>
            </w:tcBorders>
            <w:vAlign w:val="top"/>
          </w:tcPr>
          <w:p w14:paraId="6B9619D7">
            <w:pPr>
              <w:pStyle w:val="8"/>
              <w:spacing w:line="269" w:lineRule="auto"/>
            </w:pPr>
          </w:p>
          <w:p w14:paraId="0F369FF2">
            <w:pPr>
              <w:pStyle w:val="8"/>
              <w:spacing w:before="61" w:line="195" w:lineRule="auto"/>
              <w:ind w:left="134"/>
            </w:pPr>
            <w:r>
              <w:rPr>
                <w:spacing w:val="-5"/>
              </w:rPr>
              <w:t>100</w:t>
            </w:r>
          </w:p>
        </w:tc>
        <w:tc>
          <w:tcPr>
            <w:tcW w:w="601" w:type="dxa"/>
            <w:vMerge w:val="restart"/>
            <w:tcBorders>
              <w:top w:val="single" w:color="000000" w:sz="10" w:space="0"/>
              <w:bottom w:val="nil"/>
            </w:tcBorders>
            <w:vAlign w:val="top"/>
          </w:tcPr>
          <w:p w14:paraId="461828F5">
            <w:pPr>
              <w:pStyle w:val="8"/>
              <w:spacing w:line="269" w:lineRule="auto"/>
            </w:pPr>
          </w:p>
          <w:p w14:paraId="637C695C">
            <w:pPr>
              <w:pStyle w:val="8"/>
              <w:spacing w:before="61" w:line="195" w:lineRule="auto"/>
              <w:ind w:left="184"/>
            </w:pPr>
            <w:r>
              <w:rPr>
                <w:spacing w:val="-2"/>
              </w:rPr>
              <w:t>80</w:t>
            </w:r>
          </w:p>
        </w:tc>
        <w:tc>
          <w:tcPr>
            <w:tcW w:w="601" w:type="dxa"/>
            <w:vMerge w:val="restart"/>
            <w:tcBorders>
              <w:top w:val="single" w:color="000000" w:sz="10" w:space="0"/>
              <w:bottom w:val="nil"/>
            </w:tcBorders>
            <w:vAlign w:val="top"/>
          </w:tcPr>
          <w:p w14:paraId="47EFA581">
            <w:pPr>
              <w:pStyle w:val="8"/>
              <w:spacing w:line="269" w:lineRule="auto"/>
            </w:pPr>
          </w:p>
          <w:p w14:paraId="6E441B28">
            <w:pPr>
              <w:pStyle w:val="8"/>
              <w:spacing w:before="61" w:line="195" w:lineRule="auto"/>
              <w:ind w:left="186"/>
            </w:pPr>
            <w:r>
              <w:rPr>
                <w:spacing w:val="-2"/>
              </w:rPr>
              <w:t>50</w:t>
            </w:r>
          </w:p>
        </w:tc>
        <w:tc>
          <w:tcPr>
            <w:tcW w:w="603" w:type="dxa"/>
            <w:vMerge w:val="restart"/>
            <w:tcBorders>
              <w:top w:val="single" w:color="000000" w:sz="10" w:space="0"/>
              <w:bottom w:val="nil"/>
            </w:tcBorders>
            <w:vAlign w:val="top"/>
          </w:tcPr>
          <w:p w14:paraId="24EFEA2A">
            <w:pPr>
              <w:pStyle w:val="8"/>
              <w:spacing w:line="269" w:lineRule="auto"/>
            </w:pPr>
          </w:p>
          <w:p w14:paraId="1E8F760C">
            <w:pPr>
              <w:pStyle w:val="8"/>
              <w:spacing w:before="61" w:line="195" w:lineRule="auto"/>
              <w:ind w:left="181"/>
            </w:pPr>
            <w:r>
              <w:rPr>
                <w:spacing w:val="-1"/>
              </w:rPr>
              <w:t>40</w:t>
            </w:r>
          </w:p>
        </w:tc>
        <w:tc>
          <w:tcPr>
            <w:tcW w:w="601" w:type="dxa"/>
            <w:vMerge w:val="restart"/>
            <w:tcBorders>
              <w:top w:val="single" w:color="000000" w:sz="10" w:space="0"/>
              <w:bottom w:val="nil"/>
            </w:tcBorders>
            <w:vAlign w:val="top"/>
          </w:tcPr>
          <w:p w14:paraId="78BC3777">
            <w:pPr>
              <w:pStyle w:val="8"/>
              <w:spacing w:before="176" w:line="305" w:lineRule="auto"/>
              <w:ind w:left="243" w:right="149" w:hanging="88"/>
            </w:pPr>
            <w:r>
              <w:rPr>
                <w:spacing w:val="-3"/>
              </w:rPr>
              <w:t>33.</w:t>
            </w:r>
            <w:r>
              <w:rPr>
                <w:spacing w:val="1"/>
              </w:rPr>
              <w:t xml:space="preserve"> </w:t>
            </w:r>
            <w:r>
              <w:t>3</w:t>
            </w:r>
          </w:p>
        </w:tc>
        <w:tc>
          <w:tcPr>
            <w:tcW w:w="601" w:type="dxa"/>
            <w:tcBorders>
              <w:top w:val="single" w:color="000000" w:sz="10" w:space="0"/>
            </w:tcBorders>
            <w:vAlign w:val="top"/>
          </w:tcPr>
          <w:p w14:paraId="050FB072">
            <w:pPr>
              <w:pStyle w:val="8"/>
              <w:spacing w:line="255" w:lineRule="auto"/>
            </w:pPr>
          </w:p>
          <w:p w14:paraId="7CF8E7B8">
            <w:pPr>
              <w:pStyle w:val="8"/>
              <w:spacing w:before="60" w:line="195" w:lineRule="auto"/>
              <w:ind w:left="188"/>
            </w:pPr>
            <w:r>
              <w:rPr>
                <w:spacing w:val="-2"/>
              </w:rPr>
              <w:t>25</w:t>
            </w:r>
          </w:p>
        </w:tc>
        <w:tc>
          <w:tcPr>
            <w:tcW w:w="601" w:type="dxa"/>
            <w:vMerge w:val="restart"/>
            <w:tcBorders>
              <w:top w:val="single" w:color="000000" w:sz="10" w:space="0"/>
              <w:bottom w:val="nil"/>
            </w:tcBorders>
            <w:vAlign w:val="top"/>
          </w:tcPr>
          <w:p w14:paraId="3841889E">
            <w:pPr>
              <w:pStyle w:val="8"/>
              <w:spacing w:line="269" w:lineRule="auto"/>
            </w:pPr>
          </w:p>
          <w:p w14:paraId="5F51981A">
            <w:pPr>
              <w:pStyle w:val="8"/>
              <w:spacing w:before="61" w:line="195" w:lineRule="auto"/>
              <w:ind w:left="190"/>
            </w:pPr>
            <w:r>
              <w:rPr>
                <w:spacing w:val="-2"/>
              </w:rPr>
              <w:t>20</w:t>
            </w:r>
          </w:p>
        </w:tc>
        <w:tc>
          <w:tcPr>
            <w:tcW w:w="603" w:type="dxa"/>
            <w:vMerge w:val="restart"/>
            <w:tcBorders>
              <w:top w:val="single" w:color="000000" w:sz="10" w:space="0"/>
              <w:bottom w:val="nil"/>
            </w:tcBorders>
            <w:vAlign w:val="top"/>
          </w:tcPr>
          <w:p w14:paraId="6E6F6306">
            <w:pPr>
              <w:pStyle w:val="8"/>
              <w:spacing w:before="176" w:line="305" w:lineRule="auto"/>
              <w:ind w:left="252" w:right="144" w:hanging="75"/>
            </w:pPr>
            <w:r>
              <w:rPr>
                <w:spacing w:val="-8"/>
              </w:rPr>
              <w:t>16.</w:t>
            </w:r>
            <w:r>
              <w:rPr>
                <w:spacing w:val="1"/>
              </w:rPr>
              <w:t xml:space="preserve"> </w:t>
            </w:r>
            <w:r>
              <w:t>7</w:t>
            </w:r>
          </w:p>
        </w:tc>
        <w:tc>
          <w:tcPr>
            <w:tcW w:w="601" w:type="dxa"/>
            <w:vMerge w:val="restart"/>
            <w:tcBorders>
              <w:top w:val="single" w:color="000000" w:sz="10" w:space="0"/>
              <w:bottom w:val="nil"/>
            </w:tcBorders>
            <w:vAlign w:val="top"/>
          </w:tcPr>
          <w:p w14:paraId="48B054AF">
            <w:pPr>
              <w:pStyle w:val="8"/>
              <w:spacing w:before="175" w:line="308" w:lineRule="auto"/>
              <w:ind w:left="250" w:right="143" w:hanging="74"/>
            </w:pPr>
            <w:r>
              <w:rPr>
                <w:spacing w:val="-8"/>
              </w:rPr>
              <w:t>14.</w:t>
            </w:r>
            <w:r>
              <w:rPr>
                <w:spacing w:val="1"/>
              </w:rPr>
              <w:t xml:space="preserve"> </w:t>
            </w:r>
            <w:r>
              <w:t>3</w:t>
            </w:r>
          </w:p>
        </w:tc>
        <w:tc>
          <w:tcPr>
            <w:tcW w:w="601" w:type="dxa"/>
            <w:vMerge w:val="restart"/>
            <w:tcBorders>
              <w:top w:val="single" w:color="000000" w:sz="10" w:space="0"/>
              <w:bottom w:val="nil"/>
            </w:tcBorders>
            <w:vAlign w:val="top"/>
          </w:tcPr>
          <w:p w14:paraId="6439DFA2">
            <w:pPr>
              <w:pStyle w:val="8"/>
              <w:spacing w:before="176" w:line="308" w:lineRule="auto"/>
              <w:ind w:left="254" w:right="139" w:hanging="74"/>
            </w:pPr>
            <w:r>
              <w:rPr>
                <w:spacing w:val="-8"/>
              </w:rPr>
              <w:t>12.</w:t>
            </w:r>
            <w:r>
              <w:rPr>
                <w:spacing w:val="1"/>
              </w:rPr>
              <w:t xml:space="preserve"> </w:t>
            </w:r>
            <w:r>
              <w:t>5</w:t>
            </w:r>
          </w:p>
        </w:tc>
        <w:tc>
          <w:tcPr>
            <w:tcW w:w="601" w:type="dxa"/>
            <w:vMerge w:val="restart"/>
            <w:tcBorders>
              <w:top w:val="single" w:color="000000" w:sz="10" w:space="0"/>
              <w:bottom w:val="nil"/>
            </w:tcBorders>
            <w:vAlign w:val="top"/>
          </w:tcPr>
          <w:p w14:paraId="701B2A66">
            <w:pPr>
              <w:pStyle w:val="8"/>
              <w:spacing w:before="176" w:line="307" w:lineRule="auto"/>
              <w:ind w:left="270" w:right="142" w:hanging="79"/>
            </w:pPr>
            <w:r>
              <w:rPr>
                <w:spacing w:val="-12"/>
              </w:rPr>
              <w:t>11.</w:t>
            </w:r>
            <w:r>
              <w:t xml:space="preserve"> 1</w:t>
            </w:r>
          </w:p>
        </w:tc>
        <w:tc>
          <w:tcPr>
            <w:tcW w:w="618" w:type="dxa"/>
            <w:vMerge w:val="restart"/>
            <w:tcBorders>
              <w:top w:val="single" w:color="000000" w:sz="10" w:space="0"/>
              <w:bottom w:val="nil"/>
              <w:right w:val="single" w:color="000000" w:sz="10" w:space="0"/>
            </w:tcBorders>
            <w:vAlign w:val="top"/>
          </w:tcPr>
          <w:p w14:paraId="3568897D">
            <w:pPr>
              <w:pStyle w:val="8"/>
              <w:spacing w:line="269" w:lineRule="auto"/>
            </w:pPr>
          </w:p>
          <w:p w14:paraId="00BE9372">
            <w:pPr>
              <w:pStyle w:val="8"/>
              <w:spacing w:before="61" w:line="195" w:lineRule="auto"/>
              <w:ind w:left="214"/>
            </w:pPr>
            <w:r>
              <w:rPr>
                <w:spacing w:val="-6"/>
              </w:rPr>
              <w:t>10</w:t>
            </w:r>
          </w:p>
        </w:tc>
      </w:tr>
      <w:tr w14:paraId="7BF13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 w:hRule="atLeast"/>
        </w:trPr>
        <w:tc>
          <w:tcPr>
            <w:tcW w:w="1396" w:type="dxa"/>
            <w:vMerge w:val="continue"/>
            <w:tcBorders>
              <w:top w:val="nil"/>
              <w:left w:val="single" w:color="000000" w:sz="10" w:space="0"/>
              <w:right w:val="single" w:color="000000" w:sz="10" w:space="0"/>
            </w:tcBorders>
            <w:vAlign w:val="top"/>
          </w:tcPr>
          <w:p w14:paraId="45877DB4">
            <w:pPr>
              <w:pStyle w:val="8"/>
            </w:pPr>
          </w:p>
        </w:tc>
        <w:tc>
          <w:tcPr>
            <w:tcW w:w="601" w:type="dxa"/>
            <w:vMerge w:val="continue"/>
            <w:tcBorders>
              <w:top w:val="nil"/>
              <w:left w:val="single" w:color="000000" w:sz="10" w:space="0"/>
            </w:tcBorders>
            <w:vAlign w:val="top"/>
          </w:tcPr>
          <w:p w14:paraId="4CA9C536">
            <w:pPr>
              <w:pStyle w:val="8"/>
            </w:pPr>
          </w:p>
        </w:tc>
        <w:tc>
          <w:tcPr>
            <w:tcW w:w="603" w:type="dxa"/>
            <w:vMerge w:val="continue"/>
            <w:tcBorders>
              <w:top w:val="nil"/>
            </w:tcBorders>
            <w:vAlign w:val="top"/>
          </w:tcPr>
          <w:p w14:paraId="058D7F79">
            <w:pPr>
              <w:pStyle w:val="8"/>
            </w:pPr>
          </w:p>
        </w:tc>
        <w:tc>
          <w:tcPr>
            <w:tcW w:w="601" w:type="dxa"/>
            <w:vMerge w:val="continue"/>
            <w:tcBorders>
              <w:top w:val="nil"/>
            </w:tcBorders>
            <w:vAlign w:val="top"/>
          </w:tcPr>
          <w:p w14:paraId="4AC78A2D">
            <w:pPr>
              <w:pStyle w:val="8"/>
            </w:pPr>
          </w:p>
        </w:tc>
        <w:tc>
          <w:tcPr>
            <w:tcW w:w="601" w:type="dxa"/>
            <w:vMerge w:val="continue"/>
            <w:tcBorders>
              <w:top w:val="nil"/>
            </w:tcBorders>
            <w:vAlign w:val="top"/>
          </w:tcPr>
          <w:p w14:paraId="3B7ED027">
            <w:pPr>
              <w:pStyle w:val="8"/>
            </w:pPr>
          </w:p>
        </w:tc>
        <w:tc>
          <w:tcPr>
            <w:tcW w:w="601" w:type="dxa"/>
            <w:vMerge w:val="continue"/>
            <w:tcBorders>
              <w:top w:val="nil"/>
            </w:tcBorders>
            <w:vAlign w:val="top"/>
          </w:tcPr>
          <w:p w14:paraId="49ADFB00">
            <w:pPr>
              <w:pStyle w:val="8"/>
            </w:pPr>
          </w:p>
        </w:tc>
        <w:tc>
          <w:tcPr>
            <w:tcW w:w="603" w:type="dxa"/>
            <w:vMerge w:val="continue"/>
            <w:tcBorders>
              <w:top w:val="nil"/>
            </w:tcBorders>
            <w:vAlign w:val="top"/>
          </w:tcPr>
          <w:p w14:paraId="5BDA5D2D">
            <w:pPr>
              <w:pStyle w:val="8"/>
            </w:pPr>
          </w:p>
        </w:tc>
        <w:tc>
          <w:tcPr>
            <w:tcW w:w="601" w:type="dxa"/>
            <w:vMerge w:val="continue"/>
            <w:tcBorders>
              <w:top w:val="nil"/>
            </w:tcBorders>
            <w:vAlign w:val="top"/>
          </w:tcPr>
          <w:p w14:paraId="59246B3C">
            <w:pPr>
              <w:pStyle w:val="8"/>
            </w:pPr>
          </w:p>
        </w:tc>
        <w:tc>
          <w:tcPr>
            <w:tcW w:w="601" w:type="dxa"/>
            <w:vAlign w:val="top"/>
          </w:tcPr>
          <w:p w14:paraId="6EF41050">
            <w:pPr>
              <w:pStyle w:val="8"/>
              <w:spacing w:line="224" w:lineRule="exact"/>
              <w:rPr>
                <w:sz w:val="19"/>
              </w:rPr>
            </w:pPr>
          </w:p>
        </w:tc>
        <w:tc>
          <w:tcPr>
            <w:tcW w:w="601" w:type="dxa"/>
            <w:vMerge w:val="continue"/>
            <w:tcBorders>
              <w:top w:val="nil"/>
            </w:tcBorders>
            <w:vAlign w:val="top"/>
          </w:tcPr>
          <w:p w14:paraId="427C9373">
            <w:pPr>
              <w:pStyle w:val="8"/>
            </w:pPr>
          </w:p>
        </w:tc>
        <w:tc>
          <w:tcPr>
            <w:tcW w:w="603" w:type="dxa"/>
            <w:vMerge w:val="continue"/>
            <w:tcBorders>
              <w:top w:val="nil"/>
            </w:tcBorders>
            <w:vAlign w:val="top"/>
          </w:tcPr>
          <w:p w14:paraId="379CC0BC">
            <w:pPr>
              <w:pStyle w:val="8"/>
            </w:pPr>
          </w:p>
        </w:tc>
        <w:tc>
          <w:tcPr>
            <w:tcW w:w="601" w:type="dxa"/>
            <w:vMerge w:val="continue"/>
            <w:tcBorders>
              <w:top w:val="nil"/>
            </w:tcBorders>
            <w:vAlign w:val="top"/>
          </w:tcPr>
          <w:p w14:paraId="411D28DF">
            <w:pPr>
              <w:pStyle w:val="8"/>
            </w:pPr>
          </w:p>
        </w:tc>
        <w:tc>
          <w:tcPr>
            <w:tcW w:w="601" w:type="dxa"/>
            <w:vMerge w:val="continue"/>
            <w:tcBorders>
              <w:top w:val="nil"/>
            </w:tcBorders>
            <w:vAlign w:val="top"/>
          </w:tcPr>
          <w:p w14:paraId="019A878B">
            <w:pPr>
              <w:pStyle w:val="8"/>
            </w:pPr>
          </w:p>
        </w:tc>
        <w:tc>
          <w:tcPr>
            <w:tcW w:w="601" w:type="dxa"/>
            <w:vMerge w:val="continue"/>
            <w:tcBorders>
              <w:top w:val="nil"/>
            </w:tcBorders>
            <w:vAlign w:val="top"/>
          </w:tcPr>
          <w:p w14:paraId="2E49D43C">
            <w:pPr>
              <w:pStyle w:val="8"/>
            </w:pPr>
          </w:p>
        </w:tc>
        <w:tc>
          <w:tcPr>
            <w:tcW w:w="618" w:type="dxa"/>
            <w:vMerge w:val="continue"/>
            <w:tcBorders>
              <w:top w:val="nil"/>
              <w:right w:val="single" w:color="000000" w:sz="10" w:space="0"/>
            </w:tcBorders>
            <w:vAlign w:val="top"/>
          </w:tcPr>
          <w:p w14:paraId="32996D57">
            <w:pPr>
              <w:pStyle w:val="8"/>
            </w:pPr>
          </w:p>
        </w:tc>
      </w:tr>
      <w:tr w14:paraId="70F6C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1396" w:type="dxa"/>
            <w:tcBorders>
              <w:left w:val="single" w:color="000000" w:sz="10" w:space="0"/>
              <w:bottom w:val="single" w:color="000000" w:sz="10" w:space="0"/>
              <w:right w:val="single" w:color="000000" w:sz="10" w:space="0"/>
            </w:tcBorders>
            <w:vAlign w:val="top"/>
          </w:tcPr>
          <w:p w14:paraId="57E5F2A1">
            <w:pPr>
              <w:pStyle w:val="8"/>
              <w:spacing w:before="158" w:line="259" w:lineRule="auto"/>
              <w:ind w:left="567" w:right="208" w:hanging="402"/>
              <w:rPr>
                <w:sz w:val="13"/>
                <w:szCs w:val="13"/>
              </w:rPr>
            </w:pPr>
            <w:r>
              <w:rPr>
                <w:rFonts w:ascii="宋体" w:hAnsi="宋体" w:eastAsia="宋体" w:cs="宋体"/>
                <w:spacing w:val="-11"/>
              </w:rPr>
              <w:t>涂刷面积，</w:t>
            </w:r>
            <w:r>
              <w:rPr>
                <w:rFonts w:ascii="宋体" w:hAnsi="宋体" w:eastAsia="宋体" w:cs="宋体"/>
              </w:rPr>
              <w:t xml:space="preserve"> </w:t>
            </w:r>
            <w:r>
              <w:rPr>
                <w:spacing w:val="-4"/>
                <w:position w:val="-2"/>
              </w:rPr>
              <w:t>m</w:t>
            </w:r>
            <w:r>
              <w:rPr>
                <w:spacing w:val="-4"/>
                <w:position w:val="8"/>
                <w:sz w:val="13"/>
                <w:szCs w:val="13"/>
              </w:rPr>
              <w:t>2</w:t>
            </w:r>
          </w:p>
        </w:tc>
        <w:tc>
          <w:tcPr>
            <w:tcW w:w="601" w:type="dxa"/>
            <w:tcBorders>
              <w:left w:val="single" w:color="000000" w:sz="10" w:space="0"/>
              <w:bottom w:val="single" w:color="000000" w:sz="10" w:space="0"/>
            </w:tcBorders>
            <w:vAlign w:val="top"/>
          </w:tcPr>
          <w:p w14:paraId="487B3E68">
            <w:pPr>
              <w:pStyle w:val="8"/>
              <w:spacing w:line="283" w:lineRule="auto"/>
            </w:pPr>
          </w:p>
          <w:p w14:paraId="6359CD15">
            <w:pPr>
              <w:pStyle w:val="8"/>
              <w:spacing w:before="60" w:line="192" w:lineRule="auto"/>
              <w:ind w:left="229"/>
            </w:pPr>
            <w:r>
              <w:t>5</w:t>
            </w:r>
          </w:p>
        </w:tc>
        <w:tc>
          <w:tcPr>
            <w:tcW w:w="603" w:type="dxa"/>
            <w:tcBorders>
              <w:bottom w:val="single" w:color="000000" w:sz="10" w:space="0"/>
            </w:tcBorders>
            <w:vAlign w:val="top"/>
          </w:tcPr>
          <w:p w14:paraId="48E6D919">
            <w:pPr>
              <w:pStyle w:val="8"/>
              <w:spacing w:before="187" w:line="305" w:lineRule="auto"/>
              <w:ind w:left="239" w:right="159" w:hanging="90"/>
            </w:pPr>
            <w:r>
              <w:rPr>
                <w:spacing w:val="-3"/>
              </w:rPr>
              <w:t>6.6</w:t>
            </w:r>
            <w:r>
              <w:t xml:space="preserve"> 7</w:t>
            </w:r>
          </w:p>
        </w:tc>
        <w:tc>
          <w:tcPr>
            <w:tcW w:w="601" w:type="dxa"/>
            <w:tcBorders>
              <w:bottom w:val="single" w:color="000000" w:sz="10" w:space="0"/>
            </w:tcBorders>
            <w:vAlign w:val="top"/>
          </w:tcPr>
          <w:p w14:paraId="78930C77">
            <w:pPr>
              <w:pStyle w:val="8"/>
              <w:spacing w:line="280" w:lineRule="auto"/>
            </w:pPr>
          </w:p>
          <w:p w14:paraId="42965C2E">
            <w:pPr>
              <w:pStyle w:val="8"/>
              <w:spacing w:before="60" w:line="195" w:lineRule="auto"/>
              <w:ind w:left="194"/>
            </w:pPr>
            <w:r>
              <w:rPr>
                <w:spacing w:val="-6"/>
              </w:rPr>
              <w:t>10</w:t>
            </w:r>
          </w:p>
        </w:tc>
        <w:tc>
          <w:tcPr>
            <w:tcW w:w="601" w:type="dxa"/>
            <w:tcBorders>
              <w:bottom w:val="single" w:color="000000" w:sz="10" w:space="0"/>
            </w:tcBorders>
            <w:vAlign w:val="top"/>
          </w:tcPr>
          <w:p w14:paraId="174CECE2">
            <w:pPr>
              <w:pStyle w:val="8"/>
              <w:spacing w:before="186" w:line="308" w:lineRule="auto"/>
              <w:ind w:left="241" w:right="152" w:hanging="74"/>
            </w:pPr>
            <w:r>
              <w:rPr>
                <w:spacing w:val="-8"/>
              </w:rPr>
              <w:t>12.</w:t>
            </w:r>
            <w:r>
              <w:rPr>
                <w:spacing w:val="1"/>
              </w:rPr>
              <w:t xml:space="preserve"> </w:t>
            </w:r>
            <w:r>
              <w:t>5</w:t>
            </w:r>
          </w:p>
        </w:tc>
        <w:tc>
          <w:tcPr>
            <w:tcW w:w="601" w:type="dxa"/>
            <w:tcBorders>
              <w:bottom w:val="single" w:color="000000" w:sz="10" w:space="0"/>
            </w:tcBorders>
            <w:vAlign w:val="top"/>
          </w:tcPr>
          <w:p w14:paraId="4BB7C062">
            <w:pPr>
              <w:pStyle w:val="8"/>
              <w:spacing w:line="280" w:lineRule="auto"/>
            </w:pPr>
          </w:p>
          <w:p w14:paraId="1C29AF32">
            <w:pPr>
              <w:pStyle w:val="8"/>
              <w:spacing w:before="60" w:line="195" w:lineRule="auto"/>
              <w:ind w:left="183"/>
            </w:pPr>
            <w:r>
              <w:rPr>
                <w:spacing w:val="-2"/>
              </w:rPr>
              <w:t>20</w:t>
            </w:r>
          </w:p>
        </w:tc>
        <w:tc>
          <w:tcPr>
            <w:tcW w:w="603" w:type="dxa"/>
            <w:tcBorders>
              <w:bottom w:val="single" w:color="000000" w:sz="10" w:space="0"/>
            </w:tcBorders>
            <w:vAlign w:val="top"/>
          </w:tcPr>
          <w:p w14:paraId="78BF7B10">
            <w:pPr>
              <w:pStyle w:val="8"/>
              <w:spacing w:line="280" w:lineRule="auto"/>
            </w:pPr>
          </w:p>
          <w:p w14:paraId="35D409D1">
            <w:pPr>
              <w:pStyle w:val="8"/>
              <w:spacing w:before="60" w:line="195" w:lineRule="auto"/>
              <w:ind w:left="185"/>
            </w:pPr>
            <w:r>
              <w:rPr>
                <w:spacing w:val="-2"/>
              </w:rPr>
              <w:t>25</w:t>
            </w:r>
          </w:p>
        </w:tc>
        <w:tc>
          <w:tcPr>
            <w:tcW w:w="601" w:type="dxa"/>
            <w:tcBorders>
              <w:bottom w:val="single" w:color="000000" w:sz="10" w:space="0"/>
            </w:tcBorders>
            <w:vAlign w:val="top"/>
          </w:tcPr>
          <w:p w14:paraId="012A9F9A">
            <w:pPr>
              <w:pStyle w:val="8"/>
              <w:spacing w:line="280" w:lineRule="auto"/>
            </w:pPr>
          </w:p>
          <w:p w14:paraId="51E57214">
            <w:pPr>
              <w:pStyle w:val="8"/>
              <w:spacing w:before="60" w:line="195" w:lineRule="auto"/>
              <w:ind w:left="187"/>
            </w:pPr>
            <w:r>
              <w:rPr>
                <w:spacing w:val="-2"/>
              </w:rPr>
              <w:t>30</w:t>
            </w:r>
          </w:p>
        </w:tc>
        <w:tc>
          <w:tcPr>
            <w:tcW w:w="601" w:type="dxa"/>
            <w:tcBorders>
              <w:bottom w:val="single" w:color="000000" w:sz="10" w:space="0"/>
            </w:tcBorders>
            <w:vAlign w:val="top"/>
          </w:tcPr>
          <w:p w14:paraId="412D99FD">
            <w:pPr>
              <w:pStyle w:val="8"/>
              <w:spacing w:line="280" w:lineRule="auto"/>
            </w:pPr>
          </w:p>
          <w:p w14:paraId="402CDC54">
            <w:pPr>
              <w:pStyle w:val="8"/>
              <w:spacing w:before="60" w:line="195" w:lineRule="auto"/>
              <w:ind w:left="184"/>
            </w:pPr>
            <w:r>
              <w:rPr>
                <w:spacing w:val="-1"/>
              </w:rPr>
              <w:t>40</w:t>
            </w:r>
          </w:p>
        </w:tc>
        <w:tc>
          <w:tcPr>
            <w:tcW w:w="601" w:type="dxa"/>
            <w:tcBorders>
              <w:bottom w:val="single" w:color="000000" w:sz="10" w:space="0"/>
            </w:tcBorders>
            <w:vAlign w:val="top"/>
          </w:tcPr>
          <w:p w14:paraId="3A462892">
            <w:pPr>
              <w:pStyle w:val="8"/>
              <w:spacing w:line="280" w:lineRule="auto"/>
            </w:pPr>
          </w:p>
          <w:p w14:paraId="5F746A99">
            <w:pPr>
              <w:pStyle w:val="8"/>
              <w:spacing w:before="60" w:line="195" w:lineRule="auto"/>
              <w:ind w:left="192"/>
            </w:pPr>
            <w:r>
              <w:rPr>
                <w:spacing w:val="-2"/>
              </w:rPr>
              <w:t>50</w:t>
            </w:r>
          </w:p>
        </w:tc>
        <w:tc>
          <w:tcPr>
            <w:tcW w:w="603" w:type="dxa"/>
            <w:tcBorders>
              <w:bottom w:val="single" w:color="000000" w:sz="10" w:space="0"/>
            </w:tcBorders>
            <w:vAlign w:val="top"/>
          </w:tcPr>
          <w:p w14:paraId="29047CBC">
            <w:pPr>
              <w:pStyle w:val="8"/>
              <w:spacing w:line="280" w:lineRule="auto"/>
            </w:pPr>
          </w:p>
          <w:p w14:paraId="7D929F78">
            <w:pPr>
              <w:pStyle w:val="8"/>
              <w:spacing w:before="60" w:line="195" w:lineRule="auto"/>
              <w:ind w:left="193"/>
            </w:pPr>
            <w:r>
              <w:rPr>
                <w:spacing w:val="-2"/>
              </w:rPr>
              <w:t>60</w:t>
            </w:r>
          </w:p>
        </w:tc>
        <w:tc>
          <w:tcPr>
            <w:tcW w:w="601" w:type="dxa"/>
            <w:tcBorders>
              <w:bottom w:val="single" w:color="000000" w:sz="10" w:space="0"/>
            </w:tcBorders>
            <w:vAlign w:val="top"/>
          </w:tcPr>
          <w:p w14:paraId="4B75E547">
            <w:pPr>
              <w:pStyle w:val="8"/>
              <w:spacing w:line="280" w:lineRule="auto"/>
            </w:pPr>
          </w:p>
          <w:p w14:paraId="7D55FCBD">
            <w:pPr>
              <w:pStyle w:val="8"/>
              <w:spacing w:before="60" w:line="195" w:lineRule="auto"/>
              <w:ind w:left="194"/>
            </w:pPr>
            <w:r>
              <w:rPr>
                <w:spacing w:val="-3"/>
              </w:rPr>
              <w:t>70</w:t>
            </w:r>
          </w:p>
        </w:tc>
        <w:tc>
          <w:tcPr>
            <w:tcW w:w="601" w:type="dxa"/>
            <w:tcBorders>
              <w:bottom w:val="single" w:color="000000" w:sz="10" w:space="0"/>
            </w:tcBorders>
            <w:vAlign w:val="top"/>
          </w:tcPr>
          <w:p w14:paraId="032E6E9F">
            <w:pPr>
              <w:pStyle w:val="8"/>
              <w:spacing w:line="280" w:lineRule="auto"/>
            </w:pPr>
          </w:p>
          <w:p w14:paraId="7931E0F7">
            <w:pPr>
              <w:pStyle w:val="8"/>
              <w:spacing w:before="60" w:line="195" w:lineRule="auto"/>
              <w:ind w:left="197"/>
            </w:pPr>
            <w:r>
              <w:rPr>
                <w:spacing w:val="-2"/>
              </w:rPr>
              <w:t>80</w:t>
            </w:r>
          </w:p>
        </w:tc>
        <w:tc>
          <w:tcPr>
            <w:tcW w:w="601" w:type="dxa"/>
            <w:tcBorders>
              <w:bottom w:val="single" w:color="000000" w:sz="10" w:space="0"/>
            </w:tcBorders>
            <w:vAlign w:val="top"/>
          </w:tcPr>
          <w:p w14:paraId="03C662EB">
            <w:pPr>
              <w:pStyle w:val="8"/>
              <w:spacing w:line="280" w:lineRule="auto"/>
            </w:pPr>
          </w:p>
          <w:p w14:paraId="0C97016A">
            <w:pPr>
              <w:pStyle w:val="8"/>
              <w:spacing w:before="60" w:line="195" w:lineRule="auto"/>
              <w:ind w:left="199"/>
            </w:pPr>
            <w:r>
              <w:rPr>
                <w:spacing w:val="-2"/>
              </w:rPr>
              <w:t>90</w:t>
            </w:r>
          </w:p>
        </w:tc>
        <w:tc>
          <w:tcPr>
            <w:tcW w:w="618" w:type="dxa"/>
            <w:tcBorders>
              <w:bottom w:val="single" w:color="000000" w:sz="10" w:space="0"/>
              <w:right w:val="single" w:color="000000" w:sz="10" w:space="0"/>
            </w:tcBorders>
            <w:vAlign w:val="top"/>
          </w:tcPr>
          <w:p w14:paraId="52B0D3C2">
            <w:pPr>
              <w:pStyle w:val="8"/>
              <w:spacing w:line="280" w:lineRule="auto"/>
            </w:pPr>
          </w:p>
          <w:p w14:paraId="5A3CC9D3">
            <w:pPr>
              <w:pStyle w:val="8"/>
              <w:spacing w:before="60" w:line="195" w:lineRule="auto"/>
              <w:ind w:left="154"/>
            </w:pPr>
            <w:r>
              <w:rPr>
                <w:spacing w:val="-5"/>
              </w:rPr>
              <w:t>100</w:t>
            </w:r>
          </w:p>
        </w:tc>
      </w:tr>
    </w:tbl>
    <w:p w14:paraId="5D3D06A3">
      <w:pPr>
        <w:spacing w:line="292" w:lineRule="auto"/>
        <w:rPr>
          <w:rFonts w:ascii="Arial"/>
          <w:sz w:val="21"/>
        </w:rPr>
      </w:pPr>
    </w:p>
    <w:p w14:paraId="06175AED">
      <w:pPr>
        <w:pStyle w:val="2"/>
        <w:spacing w:before="69" w:line="221" w:lineRule="auto"/>
        <w:ind w:left="613"/>
        <w:rPr>
          <w:sz w:val="21"/>
          <w:szCs w:val="21"/>
        </w:rPr>
      </w:pPr>
      <w:r>
        <w:rPr>
          <w:spacing w:val="-1"/>
          <w:sz w:val="21"/>
          <w:szCs w:val="21"/>
        </w:rPr>
        <w:t>涂料的使用量可按现行石油化工行业标准</w:t>
      </w:r>
      <w:r>
        <w:rPr>
          <w:spacing w:val="-43"/>
          <w:sz w:val="21"/>
          <w:szCs w:val="21"/>
        </w:rPr>
        <w:t xml:space="preserve"> </w:t>
      </w:r>
      <w:r>
        <w:rPr>
          <w:rFonts w:ascii="Arial" w:hAnsi="Arial" w:eastAsia="Arial" w:cs="Arial"/>
          <w:spacing w:val="-1"/>
          <w:sz w:val="21"/>
          <w:szCs w:val="21"/>
        </w:rPr>
        <w:t>SH</w:t>
      </w:r>
      <w:r>
        <w:rPr>
          <w:rFonts w:ascii="Arial" w:hAnsi="Arial" w:eastAsia="Arial" w:cs="Arial"/>
          <w:spacing w:val="-2"/>
          <w:sz w:val="21"/>
          <w:szCs w:val="21"/>
        </w:rPr>
        <w:t>/T3022</w:t>
      </w:r>
      <w:r>
        <w:rPr>
          <w:rFonts w:ascii="Arial" w:hAnsi="Arial" w:eastAsia="Arial" w:cs="Arial"/>
          <w:spacing w:val="20"/>
          <w:w w:val="101"/>
          <w:sz w:val="21"/>
          <w:szCs w:val="21"/>
        </w:rPr>
        <w:t xml:space="preserve"> </w:t>
      </w:r>
      <w:r>
        <w:rPr>
          <w:spacing w:val="-2"/>
          <w:sz w:val="21"/>
          <w:szCs w:val="21"/>
        </w:rPr>
        <w:t>的要求计算</w:t>
      </w:r>
    </w:p>
    <w:p w14:paraId="35120D2F">
      <w:pPr>
        <w:spacing w:before="233" w:line="511" w:lineRule="exact"/>
        <w:ind w:left="618"/>
      </w:pPr>
      <w:r>
        <w:rPr>
          <w:position w:val="-10"/>
        </w:rPr>
        <w:drawing>
          <wp:inline distT="0" distB="0" distL="0" distR="0">
            <wp:extent cx="882015" cy="323850"/>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30"/>
                    <a:stretch>
                      <a:fillRect/>
                    </a:stretch>
                  </pic:blipFill>
                  <pic:spPr>
                    <a:xfrm>
                      <a:off x="0" y="0"/>
                      <a:ext cx="882545" cy="324064"/>
                    </a:xfrm>
                    <a:prstGeom prst="rect">
                      <a:avLst/>
                    </a:prstGeom>
                  </pic:spPr>
                </pic:pic>
              </a:graphicData>
            </a:graphic>
          </wp:inline>
        </w:drawing>
      </w:r>
    </w:p>
    <w:p w14:paraId="1CC46652">
      <w:pPr>
        <w:pStyle w:val="2"/>
        <w:spacing w:before="253" w:line="221" w:lineRule="auto"/>
        <w:ind w:left="618"/>
        <w:rPr>
          <w:sz w:val="21"/>
          <w:szCs w:val="21"/>
        </w:rPr>
      </w:pPr>
      <w:r>
        <w:rPr>
          <w:rFonts w:ascii="Arial" w:hAnsi="Arial" w:eastAsia="Arial" w:cs="Arial"/>
          <w:spacing w:val="-3"/>
          <w:sz w:val="21"/>
          <w:szCs w:val="21"/>
        </w:rPr>
        <w:t>L</w:t>
      </w:r>
      <w:r>
        <w:rPr>
          <w:rFonts w:ascii="Arial" w:hAnsi="Arial" w:eastAsia="Arial" w:cs="Arial"/>
          <w:spacing w:val="2"/>
          <w:sz w:val="21"/>
          <w:szCs w:val="21"/>
        </w:rPr>
        <w:t xml:space="preserve">              </w:t>
      </w:r>
      <w:r>
        <w:rPr>
          <w:spacing w:val="-3"/>
          <w:sz w:val="21"/>
          <w:szCs w:val="21"/>
        </w:rPr>
        <w:t>涂料的计算使用量</w:t>
      </w:r>
    </w:p>
    <w:p w14:paraId="1630C2BE">
      <w:pPr>
        <w:pStyle w:val="2"/>
        <w:spacing w:before="63" w:line="265" w:lineRule="auto"/>
        <w:ind w:left="613" w:right="7485" w:firstLine="41"/>
        <w:jc w:val="both"/>
        <w:rPr>
          <w:sz w:val="21"/>
          <w:szCs w:val="21"/>
        </w:rPr>
      </w:pPr>
      <w:r>
        <w:rPr>
          <w:spacing w:val="-12"/>
          <w:sz w:val="21"/>
          <w:szCs w:val="21"/>
        </w:rPr>
        <w:t>ρ</w:t>
      </w:r>
      <w:r>
        <w:rPr>
          <w:spacing w:val="1"/>
          <w:sz w:val="21"/>
          <w:szCs w:val="21"/>
        </w:rPr>
        <w:t xml:space="preserve">       </w:t>
      </w:r>
      <w:r>
        <w:rPr>
          <w:spacing w:val="-12"/>
          <w:sz w:val="21"/>
          <w:szCs w:val="21"/>
        </w:rPr>
        <w:t>涂装道数</w:t>
      </w:r>
      <w:r>
        <w:rPr>
          <w:spacing w:val="2"/>
          <w:sz w:val="21"/>
          <w:szCs w:val="21"/>
        </w:rPr>
        <w:t xml:space="preserve"> </w:t>
      </w:r>
      <w:r>
        <w:rPr>
          <w:rFonts w:ascii="Arial" w:hAnsi="Arial" w:eastAsia="Arial" w:cs="Arial"/>
          <w:spacing w:val="-2"/>
          <w:sz w:val="21"/>
          <w:szCs w:val="21"/>
        </w:rPr>
        <w:t>CF</w:t>
      </w:r>
      <w:r>
        <w:rPr>
          <w:rFonts w:ascii="Arial" w:hAnsi="Arial" w:eastAsia="Arial" w:cs="Arial"/>
          <w:spacing w:val="3"/>
          <w:sz w:val="21"/>
          <w:szCs w:val="21"/>
        </w:rPr>
        <w:t xml:space="preserve">            </w:t>
      </w:r>
      <w:r>
        <w:rPr>
          <w:spacing w:val="-2"/>
          <w:sz w:val="21"/>
          <w:szCs w:val="21"/>
        </w:rPr>
        <w:t>损耗系数</w:t>
      </w:r>
      <w:r>
        <w:rPr>
          <w:spacing w:val="1"/>
          <w:sz w:val="21"/>
          <w:szCs w:val="21"/>
        </w:rPr>
        <w:t xml:space="preserve"> </w:t>
      </w:r>
      <w:r>
        <w:rPr>
          <w:spacing w:val="-3"/>
          <w:sz w:val="21"/>
          <w:szCs w:val="21"/>
        </w:rPr>
        <w:t>α</w:t>
      </w:r>
      <w:r>
        <w:rPr>
          <w:spacing w:val="1"/>
          <w:sz w:val="21"/>
          <w:szCs w:val="21"/>
        </w:rPr>
        <w:t xml:space="preserve">       </w:t>
      </w:r>
      <w:r>
        <w:rPr>
          <w:spacing w:val="-3"/>
          <w:sz w:val="21"/>
          <w:szCs w:val="21"/>
        </w:rPr>
        <w:t>涂敷面积</w:t>
      </w:r>
    </w:p>
    <w:p w14:paraId="22637305">
      <w:pPr>
        <w:pStyle w:val="2"/>
        <w:spacing w:before="31" w:line="221" w:lineRule="auto"/>
        <w:ind w:left="668"/>
        <w:rPr>
          <w:sz w:val="21"/>
          <w:szCs w:val="21"/>
        </w:rPr>
      </w:pPr>
      <w:r>
        <w:rPr>
          <w:spacing w:val="-11"/>
          <w:sz w:val="21"/>
          <w:szCs w:val="21"/>
        </w:rPr>
        <w:t>δ</w:t>
      </w:r>
      <w:r>
        <w:rPr>
          <w:spacing w:val="1"/>
          <w:sz w:val="21"/>
          <w:szCs w:val="21"/>
        </w:rPr>
        <w:t xml:space="preserve">       </w:t>
      </w:r>
      <w:r>
        <w:rPr>
          <w:spacing w:val="-11"/>
          <w:sz w:val="21"/>
          <w:szCs w:val="21"/>
        </w:rPr>
        <w:t>一道漆膜厚度</w:t>
      </w:r>
    </w:p>
    <w:p w14:paraId="1C5096DA">
      <w:pPr>
        <w:pStyle w:val="2"/>
        <w:spacing w:before="59" w:line="221" w:lineRule="auto"/>
        <w:ind w:left="603"/>
        <w:rPr>
          <w:sz w:val="21"/>
          <w:szCs w:val="21"/>
        </w:rPr>
      </w:pPr>
      <w:r>
        <w:rPr>
          <w:rFonts w:ascii="Arial" w:hAnsi="Arial" w:eastAsia="Arial" w:cs="Arial"/>
          <w:spacing w:val="-1"/>
          <w:sz w:val="21"/>
          <w:szCs w:val="21"/>
        </w:rPr>
        <w:t>VS</w:t>
      </w:r>
      <w:r>
        <w:rPr>
          <w:rFonts w:ascii="Arial" w:hAnsi="Arial" w:eastAsia="Arial" w:cs="Arial"/>
          <w:spacing w:val="4"/>
          <w:sz w:val="21"/>
          <w:szCs w:val="21"/>
        </w:rPr>
        <w:t xml:space="preserve">            </w:t>
      </w:r>
      <w:r>
        <w:rPr>
          <w:spacing w:val="-1"/>
          <w:sz w:val="21"/>
          <w:szCs w:val="21"/>
        </w:rPr>
        <w:t>涂料中固体的体积分数</w:t>
      </w:r>
    </w:p>
    <w:p w14:paraId="3C8CA9E0">
      <w:pPr>
        <w:spacing w:line="221" w:lineRule="auto"/>
        <w:rPr>
          <w:sz w:val="21"/>
          <w:szCs w:val="21"/>
        </w:rPr>
        <w:sectPr>
          <w:headerReference r:id="rId19" w:type="default"/>
          <w:pgSz w:w="11907" w:h="16841"/>
          <w:pgMar w:top="1913" w:right="1144" w:bottom="0" w:left="815" w:header="971" w:footer="0" w:gutter="0"/>
          <w:pgNumType w:fmt="decimal"/>
          <w:cols w:space="720" w:num="1"/>
        </w:sectPr>
      </w:pPr>
    </w:p>
    <w:p w14:paraId="4E9CB530">
      <w:pPr>
        <w:spacing w:line="267" w:lineRule="auto"/>
        <w:rPr>
          <w:rFonts w:ascii="Arial"/>
          <w:sz w:val="21"/>
        </w:rPr>
      </w:pPr>
    </w:p>
    <w:p w14:paraId="7D6F6EA8">
      <w:pPr>
        <w:spacing w:before="68" w:line="219" w:lineRule="auto"/>
        <w:ind w:left="2700"/>
        <w:rPr>
          <w:rFonts w:ascii="黑体" w:hAnsi="黑体" w:eastAsia="黑体" w:cs="黑体"/>
          <w:sz w:val="21"/>
          <w:szCs w:val="21"/>
        </w:rPr>
      </w:pPr>
      <w:r>
        <w:rPr>
          <w:rFonts w:ascii="黑体" w:hAnsi="黑体" w:eastAsia="黑体" w:cs="黑体"/>
          <w:spacing w:val="-1"/>
          <w:sz w:val="21"/>
          <w:szCs w:val="21"/>
        </w:rPr>
        <w:t>表</w:t>
      </w:r>
      <w:r>
        <w:rPr>
          <w:rFonts w:ascii="黑体" w:hAnsi="黑体" w:eastAsia="黑体" w:cs="黑体"/>
          <w:spacing w:val="-46"/>
          <w:sz w:val="21"/>
          <w:szCs w:val="21"/>
        </w:rPr>
        <w:t xml:space="preserve"> </w:t>
      </w:r>
      <w:r>
        <w:rPr>
          <w:rFonts w:ascii="Arial" w:hAnsi="Arial" w:eastAsia="Arial" w:cs="Arial"/>
          <w:spacing w:val="-1"/>
          <w:sz w:val="21"/>
          <w:szCs w:val="21"/>
        </w:rPr>
        <w:t>2</w:t>
      </w:r>
      <w:r>
        <w:rPr>
          <w:rFonts w:ascii="Arial" w:hAnsi="Arial" w:eastAsia="Arial" w:cs="Arial"/>
          <w:spacing w:val="13"/>
          <w:sz w:val="21"/>
          <w:szCs w:val="21"/>
        </w:rPr>
        <w:t xml:space="preserve">   </w:t>
      </w:r>
      <w:r>
        <w:rPr>
          <w:rFonts w:ascii="黑体" w:hAnsi="黑体" w:eastAsia="黑体" w:cs="黑体"/>
          <w:spacing w:val="-1"/>
          <w:sz w:val="21"/>
          <w:szCs w:val="21"/>
        </w:rPr>
        <w:t>地上管道的防腐蚀涂层涂漆系统选用方案</w:t>
      </w:r>
    </w:p>
    <w:p w14:paraId="39FF0005">
      <w:pPr>
        <w:spacing w:line="18" w:lineRule="exact"/>
      </w:pPr>
    </w:p>
    <w:tbl>
      <w:tblPr>
        <w:tblStyle w:val="7"/>
        <w:tblW w:w="945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4"/>
        <w:gridCol w:w="866"/>
        <w:gridCol w:w="1248"/>
        <w:gridCol w:w="486"/>
        <w:gridCol w:w="519"/>
        <w:gridCol w:w="694"/>
        <w:gridCol w:w="814"/>
        <w:gridCol w:w="1781"/>
        <w:gridCol w:w="565"/>
        <w:gridCol w:w="709"/>
        <w:gridCol w:w="1003"/>
      </w:tblGrid>
      <w:tr w14:paraId="36F49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774" w:type="dxa"/>
            <w:vMerge w:val="restart"/>
            <w:tcBorders>
              <w:top w:val="single" w:color="000000" w:sz="10" w:space="0"/>
              <w:left w:val="single" w:color="000000" w:sz="10" w:space="0"/>
              <w:bottom w:val="nil"/>
              <w:right w:val="single" w:color="000000" w:sz="10" w:space="0"/>
            </w:tcBorders>
            <w:vAlign w:val="top"/>
          </w:tcPr>
          <w:p w14:paraId="47227C30">
            <w:pPr>
              <w:pStyle w:val="8"/>
              <w:spacing w:line="308" w:lineRule="auto"/>
            </w:pPr>
          </w:p>
          <w:p w14:paraId="447C5276">
            <w:pPr>
              <w:pStyle w:val="8"/>
              <w:spacing w:line="308" w:lineRule="auto"/>
            </w:pPr>
          </w:p>
          <w:p w14:paraId="576B2F05">
            <w:pPr>
              <w:spacing w:before="59" w:line="307" w:lineRule="auto"/>
              <w:ind w:left="115" w:right="109" w:hanging="4"/>
              <w:rPr>
                <w:rFonts w:ascii="仿宋" w:hAnsi="仿宋" w:eastAsia="仿宋" w:cs="仿宋"/>
                <w:sz w:val="18"/>
                <w:szCs w:val="18"/>
              </w:rPr>
            </w:pPr>
            <w:r>
              <w:rPr>
                <w:rFonts w:ascii="仿宋" w:hAnsi="仿宋" w:eastAsia="仿宋" w:cs="仿宋"/>
                <w:spacing w:val="-4"/>
                <w:sz w:val="18"/>
                <w:szCs w:val="18"/>
              </w:rPr>
              <w:t>涂漆系</w:t>
            </w:r>
            <w:r>
              <w:rPr>
                <w:rFonts w:ascii="仿宋" w:hAnsi="仿宋" w:eastAsia="仿宋" w:cs="仿宋"/>
                <w:sz w:val="18"/>
                <w:szCs w:val="18"/>
              </w:rPr>
              <w:t xml:space="preserve"> </w:t>
            </w:r>
            <w:r>
              <w:rPr>
                <w:rFonts w:ascii="仿宋" w:hAnsi="仿宋" w:eastAsia="仿宋" w:cs="仿宋"/>
                <w:spacing w:val="-6"/>
                <w:sz w:val="18"/>
                <w:szCs w:val="18"/>
              </w:rPr>
              <w:t>统编码</w:t>
            </w:r>
          </w:p>
        </w:tc>
        <w:tc>
          <w:tcPr>
            <w:tcW w:w="866" w:type="dxa"/>
            <w:vMerge w:val="restart"/>
            <w:tcBorders>
              <w:top w:val="single" w:color="000000" w:sz="10" w:space="0"/>
              <w:left w:val="single" w:color="000000" w:sz="10" w:space="0"/>
              <w:bottom w:val="nil"/>
            </w:tcBorders>
            <w:vAlign w:val="top"/>
          </w:tcPr>
          <w:p w14:paraId="6AB972B6">
            <w:pPr>
              <w:pStyle w:val="8"/>
              <w:spacing w:line="308" w:lineRule="auto"/>
            </w:pPr>
          </w:p>
          <w:p w14:paraId="57DE4471">
            <w:pPr>
              <w:pStyle w:val="8"/>
              <w:spacing w:line="309" w:lineRule="auto"/>
            </w:pPr>
          </w:p>
          <w:p w14:paraId="402962E2">
            <w:pPr>
              <w:spacing w:before="59" w:line="306" w:lineRule="auto"/>
              <w:ind w:left="237" w:right="257" w:firstLine="5"/>
              <w:rPr>
                <w:rFonts w:ascii="仿宋" w:hAnsi="仿宋" w:eastAsia="仿宋" w:cs="仿宋"/>
                <w:sz w:val="18"/>
                <w:szCs w:val="18"/>
              </w:rPr>
            </w:pPr>
            <w:r>
              <w:rPr>
                <w:rFonts w:ascii="仿宋" w:hAnsi="仿宋" w:eastAsia="仿宋" w:cs="仿宋"/>
                <w:spacing w:val="-6"/>
                <w:sz w:val="18"/>
                <w:szCs w:val="18"/>
              </w:rPr>
              <w:t>应用</w:t>
            </w:r>
            <w:r>
              <w:rPr>
                <w:rFonts w:ascii="仿宋" w:hAnsi="仿宋" w:eastAsia="仿宋" w:cs="仿宋"/>
                <w:sz w:val="18"/>
                <w:szCs w:val="18"/>
              </w:rPr>
              <w:t xml:space="preserve"> </w:t>
            </w:r>
            <w:r>
              <w:rPr>
                <w:rFonts w:ascii="仿宋" w:hAnsi="仿宋" w:eastAsia="仿宋" w:cs="仿宋"/>
                <w:spacing w:val="-4"/>
                <w:sz w:val="18"/>
                <w:szCs w:val="18"/>
              </w:rPr>
              <w:t>场合</w:t>
            </w:r>
          </w:p>
        </w:tc>
        <w:tc>
          <w:tcPr>
            <w:tcW w:w="7819" w:type="dxa"/>
            <w:gridSpan w:val="9"/>
            <w:tcBorders>
              <w:top w:val="single" w:color="000000" w:sz="10" w:space="0"/>
              <w:bottom w:val="single" w:color="000000" w:sz="2" w:space="0"/>
              <w:right w:val="single" w:color="000000" w:sz="10" w:space="0"/>
            </w:tcBorders>
            <w:vAlign w:val="top"/>
          </w:tcPr>
          <w:p w14:paraId="33AD0282">
            <w:pPr>
              <w:spacing w:before="197" w:line="218" w:lineRule="auto"/>
              <w:ind w:left="3546"/>
              <w:rPr>
                <w:rFonts w:ascii="仿宋" w:hAnsi="仿宋" w:eastAsia="仿宋" w:cs="仿宋"/>
                <w:sz w:val="18"/>
                <w:szCs w:val="18"/>
              </w:rPr>
            </w:pPr>
            <w:r>
              <w:rPr>
                <w:rFonts w:ascii="仿宋" w:hAnsi="仿宋" w:eastAsia="仿宋" w:cs="仿宋"/>
                <w:spacing w:val="-2"/>
                <w:sz w:val="18"/>
                <w:szCs w:val="18"/>
              </w:rPr>
              <w:t>推荐方案</w:t>
            </w:r>
          </w:p>
        </w:tc>
      </w:tr>
      <w:tr w14:paraId="0E8A2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774" w:type="dxa"/>
            <w:vMerge w:val="continue"/>
            <w:tcBorders>
              <w:top w:val="nil"/>
              <w:left w:val="single" w:color="000000" w:sz="10" w:space="0"/>
              <w:bottom w:val="single" w:color="000000" w:sz="10" w:space="0"/>
              <w:right w:val="single" w:color="000000" w:sz="10" w:space="0"/>
            </w:tcBorders>
            <w:vAlign w:val="top"/>
          </w:tcPr>
          <w:p w14:paraId="178C2503">
            <w:pPr>
              <w:pStyle w:val="8"/>
            </w:pPr>
          </w:p>
        </w:tc>
        <w:tc>
          <w:tcPr>
            <w:tcW w:w="866" w:type="dxa"/>
            <w:vMerge w:val="continue"/>
            <w:tcBorders>
              <w:top w:val="nil"/>
              <w:left w:val="single" w:color="000000" w:sz="10" w:space="0"/>
              <w:bottom w:val="single" w:color="000000" w:sz="10" w:space="0"/>
            </w:tcBorders>
            <w:vAlign w:val="top"/>
          </w:tcPr>
          <w:p w14:paraId="565DC0F8">
            <w:pPr>
              <w:pStyle w:val="8"/>
            </w:pPr>
          </w:p>
        </w:tc>
        <w:tc>
          <w:tcPr>
            <w:tcW w:w="1248" w:type="dxa"/>
            <w:tcBorders>
              <w:top w:val="single" w:color="000000" w:sz="2" w:space="0"/>
              <w:bottom w:val="single" w:color="000000" w:sz="10" w:space="0"/>
            </w:tcBorders>
            <w:vAlign w:val="top"/>
          </w:tcPr>
          <w:p w14:paraId="065277D7">
            <w:pPr>
              <w:pStyle w:val="8"/>
              <w:spacing w:line="334" w:lineRule="auto"/>
            </w:pPr>
          </w:p>
          <w:p w14:paraId="3758D391">
            <w:pPr>
              <w:pStyle w:val="8"/>
              <w:spacing w:before="58" w:line="316" w:lineRule="auto"/>
              <w:ind w:left="542" w:right="185" w:hanging="359"/>
              <w:rPr>
                <w:rFonts w:ascii="宋体" w:hAnsi="宋体" w:eastAsia="宋体" w:cs="宋体"/>
                <w:sz w:val="18"/>
                <w:szCs w:val="18"/>
              </w:rPr>
            </w:pPr>
            <w:r>
              <w:rPr>
                <w:rFonts w:ascii="仿宋" w:hAnsi="仿宋" w:eastAsia="仿宋" w:cs="仿宋"/>
                <w:spacing w:val="-3"/>
                <w:sz w:val="18"/>
                <w:szCs w:val="18"/>
              </w:rPr>
              <w:t>操作温度</w:t>
            </w:r>
            <w:r>
              <w:rPr>
                <w:rFonts w:ascii="仿宋" w:hAnsi="仿宋" w:eastAsia="仿宋" w:cs="仿宋"/>
                <w:spacing w:val="-38"/>
                <w:sz w:val="18"/>
                <w:szCs w:val="18"/>
              </w:rPr>
              <w:t xml:space="preserve"> </w:t>
            </w:r>
            <w:r>
              <w:rPr>
                <w:spacing w:val="-3"/>
                <w:sz w:val="18"/>
                <w:szCs w:val="18"/>
              </w:rPr>
              <w:t>T</w:t>
            </w:r>
            <w:r>
              <w:rPr>
                <w:sz w:val="18"/>
                <w:szCs w:val="18"/>
              </w:rPr>
              <w:t xml:space="preserve"> </w:t>
            </w:r>
            <w:r>
              <w:rPr>
                <w:rFonts w:ascii="宋体" w:hAnsi="宋体" w:eastAsia="宋体" w:cs="宋体"/>
                <w:sz w:val="18"/>
                <w:szCs w:val="18"/>
              </w:rPr>
              <w:t>℃</w:t>
            </w:r>
          </w:p>
        </w:tc>
        <w:tc>
          <w:tcPr>
            <w:tcW w:w="1005" w:type="dxa"/>
            <w:gridSpan w:val="2"/>
            <w:tcBorders>
              <w:top w:val="single" w:color="000000" w:sz="2" w:space="0"/>
              <w:bottom w:val="single" w:color="000000" w:sz="10" w:space="0"/>
              <w:right w:val="single" w:color="000000" w:sz="2" w:space="0"/>
            </w:tcBorders>
            <w:vAlign w:val="top"/>
          </w:tcPr>
          <w:p w14:paraId="17F7A1D6">
            <w:pPr>
              <w:pStyle w:val="8"/>
              <w:spacing w:line="244" w:lineRule="auto"/>
            </w:pPr>
          </w:p>
          <w:p w14:paraId="2A3D54CC">
            <w:pPr>
              <w:pStyle w:val="8"/>
              <w:spacing w:line="245" w:lineRule="auto"/>
            </w:pPr>
          </w:p>
          <w:p w14:paraId="579FD068">
            <w:pPr>
              <w:spacing w:before="58" w:line="220" w:lineRule="auto"/>
              <w:ind w:left="275"/>
              <w:rPr>
                <w:rFonts w:ascii="仿宋" w:hAnsi="仿宋" w:eastAsia="仿宋" w:cs="仿宋"/>
                <w:sz w:val="18"/>
                <w:szCs w:val="18"/>
              </w:rPr>
            </w:pPr>
            <w:r>
              <w:rPr>
                <w:rFonts w:ascii="仿宋" w:hAnsi="仿宋" w:eastAsia="仿宋" w:cs="仿宋"/>
                <w:spacing w:val="-4"/>
                <w:sz w:val="18"/>
                <w:szCs w:val="18"/>
              </w:rPr>
              <w:t>用</w:t>
            </w:r>
            <w:r>
              <w:rPr>
                <w:rFonts w:ascii="仿宋" w:hAnsi="仿宋" w:eastAsia="仿宋" w:cs="仿宋"/>
                <w:spacing w:val="8"/>
                <w:sz w:val="18"/>
                <w:szCs w:val="18"/>
              </w:rPr>
              <w:t xml:space="preserve"> </w:t>
            </w:r>
            <w:r>
              <w:rPr>
                <w:rFonts w:ascii="仿宋" w:hAnsi="仿宋" w:eastAsia="仿宋" w:cs="仿宋"/>
                <w:spacing w:val="-4"/>
                <w:sz w:val="18"/>
                <w:szCs w:val="18"/>
              </w:rPr>
              <w:t>途</w:t>
            </w:r>
          </w:p>
        </w:tc>
        <w:tc>
          <w:tcPr>
            <w:tcW w:w="694" w:type="dxa"/>
            <w:tcBorders>
              <w:top w:val="single" w:color="000000" w:sz="2" w:space="0"/>
              <w:left w:val="single" w:color="000000" w:sz="2" w:space="0"/>
              <w:bottom w:val="single" w:color="000000" w:sz="10" w:space="0"/>
              <w:right w:val="single" w:color="000000" w:sz="2" w:space="0"/>
            </w:tcBorders>
            <w:vAlign w:val="top"/>
          </w:tcPr>
          <w:p w14:paraId="0B3DF60A">
            <w:pPr>
              <w:pStyle w:val="8"/>
              <w:spacing w:line="334" w:lineRule="auto"/>
            </w:pPr>
          </w:p>
          <w:p w14:paraId="292E28AF">
            <w:pPr>
              <w:spacing w:before="58" w:line="307" w:lineRule="auto"/>
              <w:ind w:left="178" w:right="165" w:firstLine="3"/>
              <w:rPr>
                <w:rFonts w:ascii="仿宋" w:hAnsi="仿宋" w:eastAsia="仿宋" w:cs="仿宋"/>
                <w:sz w:val="18"/>
                <w:szCs w:val="18"/>
              </w:rPr>
            </w:pPr>
            <w:r>
              <w:rPr>
                <w:rFonts w:ascii="仿宋" w:hAnsi="仿宋" w:eastAsia="仿宋" w:cs="仿宋"/>
                <w:spacing w:val="-10"/>
                <w:sz w:val="18"/>
                <w:szCs w:val="18"/>
              </w:rPr>
              <w:t>除锈</w:t>
            </w:r>
            <w:r>
              <w:rPr>
                <w:rFonts w:ascii="仿宋" w:hAnsi="仿宋" w:eastAsia="仿宋" w:cs="仿宋"/>
                <w:sz w:val="18"/>
                <w:szCs w:val="18"/>
              </w:rPr>
              <w:t xml:space="preserve"> </w:t>
            </w:r>
            <w:r>
              <w:rPr>
                <w:rFonts w:ascii="仿宋" w:hAnsi="仿宋" w:eastAsia="仿宋" w:cs="仿宋"/>
                <w:spacing w:val="-8"/>
                <w:sz w:val="18"/>
                <w:szCs w:val="18"/>
              </w:rPr>
              <w:t>等级</w:t>
            </w:r>
          </w:p>
        </w:tc>
        <w:tc>
          <w:tcPr>
            <w:tcW w:w="814" w:type="dxa"/>
            <w:tcBorders>
              <w:top w:val="single" w:color="000000" w:sz="2" w:space="0"/>
              <w:left w:val="single" w:color="000000" w:sz="2" w:space="0"/>
              <w:bottom w:val="single" w:color="000000" w:sz="10" w:space="0"/>
            </w:tcBorders>
            <w:vAlign w:val="top"/>
          </w:tcPr>
          <w:p w14:paraId="2E552E8A">
            <w:pPr>
              <w:pStyle w:val="8"/>
              <w:spacing w:line="335" w:lineRule="auto"/>
            </w:pPr>
          </w:p>
          <w:p w14:paraId="4BFCBFAC">
            <w:pPr>
              <w:spacing w:before="58" w:line="306" w:lineRule="auto"/>
              <w:ind w:left="232" w:right="221" w:firstLine="4"/>
              <w:rPr>
                <w:rFonts w:ascii="仿宋" w:hAnsi="仿宋" w:eastAsia="仿宋" w:cs="仿宋"/>
                <w:sz w:val="18"/>
                <w:szCs w:val="18"/>
              </w:rPr>
            </w:pPr>
            <w:r>
              <w:rPr>
                <w:rFonts w:ascii="仿宋" w:hAnsi="仿宋" w:eastAsia="仿宋" w:cs="仿宋"/>
                <w:spacing w:val="-6"/>
                <w:sz w:val="18"/>
                <w:szCs w:val="18"/>
              </w:rPr>
              <w:t>涂层</w:t>
            </w:r>
            <w:r>
              <w:rPr>
                <w:rFonts w:ascii="仿宋" w:hAnsi="仿宋" w:eastAsia="仿宋" w:cs="仿宋"/>
                <w:sz w:val="18"/>
                <w:szCs w:val="18"/>
              </w:rPr>
              <w:t xml:space="preserve"> </w:t>
            </w:r>
            <w:r>
              <w:rPr>
                <w:rFonts w:ascii="仿宋" w:hAnsi="仿宋" w:eastAsia="仿宋" w:cs="仿宋"/>
                <w:spacing w:val="-4"/>
                <w:sz w:val="18"/>
                <w:szCs w:val="18"/>
              </w:rPr>
              <w:t>构成</w:t>
            </w:r>
          </w:p>
        </w:tc>
        <w:tc>
          <w:tcPr>
            <w:tcW w:w="1781" w:type="dxa"/>
            <w:tcBorders>
              <w:top w:val="single" w:color="000000" w:sz="2" w:space="0"/>
              <w:bottom w:val="single" w:color="000000" w:sz="10" w:space="0"/>
            </w:tcBorders>
            <w:vAlign w:val="top"/>
          </w:tcPr>
          <w:p w14:paraId="6084164A">
            <w:pPr>
              <w:pStyle w:val="8"/>
              <w:spacing w:line="244" w:lineRule="auto"/>
            </w:pPr>
          </w:p>
          <w:p w14:paraId="33B60BB1">
            <w:pPr>
              <w:pStyle w:val="8"/>
              <w:spacing w:line="245" w:lineRule="auto"/>
            </w:pPr>
          </w:p>
          <w:p w14:paraId="5A98D8B2">
            <w:pPr>
              <w:spacing w:before="59" w:line="216" w:lineRule="auto"/>
              <w:ind w:left="541"/>
              <w:rPr>
                <w:rFonts w:ascii="仿宋" w:hAnsi="仿宋" w:eastAsia="仿宋" w:cs="仿宋"/>
                <w:sz w:val="18"/>
                <w:szCs w:val="18"/>
              </w:rPr>
            </w:pPr>
            <w:r>
              <w:rPr>
                <w:rFonts w:ascii="仿宋" w:hAnsi="仿宋" w:eastAsia="仿宋" w:cs="仿宋"/>
                <w:spacing w:val="-3"/>
                <w:sz w:val="18"/>
                <w:szCs w:val="18"/>
              </w:rPr>
              <w:t>涂料名称</w:t>
            </w:r>
          </w:p>
        </w:tc>
        <w:tc>
          <w:tcPr>
            <w:tcW w:w="565" w:type="dxa"/>
            <w:tcBorders>
              <w:top w:val="single" w:color="000000" w:sz="2" w:space="0"/>
              <w:bottom w:val="single" w:color="000000" w:sz="10" w:space="0"/>
            </w:tcBorders>
            <w:textDirection w:val="tbRlV"/>
            <w:vAlign w:val="top"/>
          </w:tcPr>
          <w:p w14:paraId="2CAD63E2">
            <w:pPr>
              <w:spacing w:before="181" w:line="207" w:lineRule="auto"/>
              <w:ind w:left="83"/>
              <w:rPr>
                <w:rFonts w:ascii="仿宋" w:hAnsi="仿宋" w:eastAsia="仿宋" w:cs="仿宋"/>
                <w:sz w:val="18"/>
                <w:szCs w:val="18"/>
              </w:rPr>
            </w:pPr>
            <w:r>
              <w:rPr>
                <w:rFonts w:ascii="仿宋" w:hAnsi="仿宋" w:eastAsia="仿宋" w:cs="仿宋"/>
                <w:sz w:val="18"/>
                <w:szCs w:val="18"/>
              </w:rPr>
              <w:t>涂</w:t>
            </w:r>
            <w:r>
              <w:rPr>
                <w:rFonts w:ascii="仿宋" w:hAnsi="仿宋" w:eastAsia="仿宋" w:cs="仿宋"/>
                <w:spacing w:val="42"/>
                <w:sz w:val="18"/>
                <w:szCs w:val="18"/>
              </w:rPr>
              <w:t xml:space="preserve"> </w:t>
            </w:r>
            <w:r>
              <w:rPr>
                <w:rFonts w:ascii="仿宋" w:hAnsi="仿宋" w:eastAsia="仿宋" w:cs="仿宋"/>
                <w:sz w:val="18"/>
                <w:szCs w:val="18"/>
              </w:rPr>
              <w:t>装</w:t>
            </w:r>
            <w:r>
              <w:rPr>
                <w:rFonts w:ascii="仿宋" w:hAnsi="仿宋" w:eastAsia="仿宋" w:cs="仿宋"/>
                <w:spacing w:val="41"/>
                <w:w w:val="101"/>
                <w:sz w:val="18"/>
                <w:szCs w:val="18"/>
              </w:rPr>
              <w:t xml:space="preserve"> </w:t>
            </w:r>
            <w:r>
              <w:rPr>
                <w:rFonts w:ascii="仿宋" w:hAnsi="仿宋" w:eastAsia="仿宋" w:cs="仿宋"/>
                <w:sz w:val="18"/>
                <w:szCs w:val="18"/>
              </w:rPr>
              <w:t>道</w:t>
            </w:r>
            <w:r>
              <w:rPr>
                <w:rFonts w:ascii="仿宋" w:hAnsi="仿宋" w:eastAsia="仿宋" w:cs="仿宋"/>
                <w:spacing w:val="42"/>
                <w:sz w:val="18"/>
                <w:szCs w:val="18"/>
              </w:rPr>
              <w:t xml:space="preserve"> </w:t>
            </w:r>
            <w:r>
              <w:rPr>
                <w:rFonts w:ascii="仿宋" w:hAnsi="仿宋" w:eastAsia="仿宋" w:cs="仿宋"/>
                <w:sz w:val="18"/>
                <w:szCs w:val="18"/>
              </w:rPr>
              <w:t>数</w:t>
            </w:r>
          </w:p>
        </w:tc>
        <w:tc>
          <w:tcPr>
            <w:tcW w:w="709" w:type="dxa"/>
            <w:tcBorders>
              <w:top w:val="single" w:color="000000" w:sz="2" w:space="0"/>
              <w:bottom w:val="single" w:color="000000" w:sz="10" w:space="0"/>
            </w:tcBorders>
            <w:vAlign w:val="top"/>
          </w:tcPr>
          <w:p w14:paraId="611A0EED">
            <w:pPr>
              <w:pStyle w:val="8"/>
              <w:spacing w:before="84" w:line="311" w:lineRule="auto"/>
              <w:ind w:left="185" w:right="162" w:hanging="2"/>
              <w:jc w:val="both"/>
              <w:rPr>
                <w:sz w:val="18"/>
                <w:szCs w:val="18"/>
              </w:rPr>
            </w:pPr>
            <w:r>
              <w:rPr>
                <w:rFonts w:ascii="仿宋" w:hAnsi="仿宋" w:eastAsia="仿宋" w:cs="仿宋"/>
                <w:spacing w:val="-4"/>
                <w:sz w:val="18"/>
                <w:szCs w:val="18"/>
              </w:rPr>
              <w:t>每道</w:t>
            </w:r>
            <w:r>
              <w:rPr>
                <w:rFonts w:ascii="仿宋" w:hAnsi="仿宋" w:eastAsia="仿宋" w:cs="仿宋"/>
                <w:sz w:val="18"/>
                <w:szCs w:val="18"/>
              </w:rPr>
              <w:t xml:space="preserve"> </w:t>
            </w:r>
            <w:r>
              <w:rPr>
                <w:rFonts w:ascii="仿宋" w:hAnsi="仿宋" w:eastAsia="仿宋" w:cs="仿宋"/>
                <w:spacing w:val="-5"/>
                <w:sz w:val="18"/>
                <w:szCs w:val="18"/>
              </w:rPr>
              <w:t>干膜</w:t>
            </w:r>
            <w:r>
              <w:rPr>
                <w:rFonts w:ascii="仿宋" w:hAnsi="仿宋" w:eastAsia="仿宋" w:cs="仿宋"/>
                <w:sz w:val="18"/>
                <w:szCs w:val="18"/>
              </w:rPr>
              <w:t xml:space="preserve"> </w:t>
            </w:r>
            <w:r>
              <w:rPr>
                <w:rFonts w:ascii="仿宋" w:hAnsi="仿宋" w:eastAsia="仿宋" w:cs="仿宋"/>
                <w:spacing w:val="-5"/>
                <w:sz w:val="18"/>
                <w:szCs w:val="18"/>
              </w:rPr>
              <w:t>厚度</w:t>
            </w:r>
            <w:r>
              <w:rPr>
                <w:rFonts w:ascii="仿宋" w:hAnsi="仿宋" w:eastAsia="仿宋" w:cs="仿宋"/>
                <w:sz w:val="18"/>
                <w:szCs w:val="18"/>
              </w:rPr>
              <w:t xml:space="preserve"> </w:t>
            </w:r>
            <w:r>
              <w:rPr>
                <w:spacing w:val="21"/>
                <w:sz w:val="18"/>
                <w:szCs w:val="18"/>
              </w:rPr>
              <w:t>µm</w:t>
            </w:r>
          </w:p>
        </w:tc>
        <w:tc>
          <w:tcPr>
            <w:tcW w:w="1003" w:type="dxa"/>
            <w:tcBorders>
              <w:top w:val="single" w:color="000000" w:sz="2" w:space="0"/>
              <w:bottom w:val="single" w:color="000000" w:sz="10" w:space="0"/>
              <w:right w:val="single" w:color="000000" w:sz="10" w:space="0"/>
            </w:tcBorders>
            <w:vAlign w:val="top"/>
          </w:tcPr>
          <w:p w14:paraId="43152339">
            <w:pPr>
              <w:spacing w:before="238" w:line="219" w:lineRule="auto"/>
              <w:ind w:left="331"/>
              <w:rPr>
                <w:rFonts w:ascii="仿宋" w:hAnsi="仿宋" w:eastAsia="仿宋" w:cs="仿宋"/>
                <w:sz w:val="18"/>
                <w:szCs w:val="18"/>
              </w:rPr>
            </w:pPr>
            <w:r>
              <w:rPr>
                <w:rFonts w:ascii="仿宋" w:hAnsi="仿宋" w:eastAsia="仿宋" w:cs="仿宋"/>
                <w:spacing w:val="-3"/>
                <w:sz w:val="18"/>
                <w:szCs w:val="18"/>
              </w:rPr>
              <w:t>涂层</w:t>
            </w:r>
          </w:p>
          <w:p w14:paraId="10240BC1">
            <w:pPr>
              <w:spacing w:before="98" w:line="219" w:lineRule="auto"/>
              <w:ind w:left="249"/>
              <w:rPr>
                <w:rFonts w:ascii="仿宋" w:hAnsi="仿宋" w:eastAsia="仿宋" w:cs="仿宋"/>
                <w:sz w:val="18"/>
                <w:szCs w:val="18"/>
              </w:rPr>
            </w:pPr>
            <w:r>
              <w:rPr>
                <w:rFonts w:ascii="仿宋" w:hAnsi="仿宋" w:eastAsia="仿宋" w:cs="仿宋"/>
                <w:spacing w:val="-5"/>
                <w:sz w:val="18"/>
                <w:szCs w:val="18"/>
              </w:rPr>
              <w:t>总厚度</w:t>
            </w:r>
          </w:p>
          <w:p w14:paraId="30AA9CDD">
            <w:pPr>
              <w:pStyle w:val="8"/>
              <w:spacing w:before="121" w:line="199" w:lineRule="auto"/>
              <w:ind w:left="386"/>
              <w:rPr>
                <w:sz w:val="18"/>
                <w:szCs w:val="18"/>
              </w:rPr>
            </w:pPr>
            <w:r>
              <w:rPr>
                <w:spacing w:val="-3"/>
                <w:sz w:val="18"/>
                <w:szCs w:val="18"/>
              </w:rPr>
              <w:t>µm</w:t>
            </w:r>
          </w:p>
        </w:tc>
      </w:tr>
      <w:tr w14:paraId="25DD7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774" w:type="dxa"/>
            <w:vMerge w:val="restart"/>
            <w:tcBorders>
              <w:top w:val="single" w:color="000000" w:sz="10" w:space="0"/>
              <w:left w:val="single" w:color="000000" w:sz="10" w:space="0"/>
              <w:bottom w:val="nil"/>
              <w:right w:val="single" w:color="000000" w:sz="10" w:space="0"/>
            </w:tcBorders>
            <w:vAlign w:val="top"/>
          </w:tcPr>
          <w:p w14:paraId="31B358AF">
            <w:pPr>
              <w:pStyle w:val="8"/>
              <w:spacing w:line="247" w:lineRule="auto"/>
            </w:pPr>
          </w:p>
          <w:p w14:paraId="73272535">
            <w:pPr>
              <w:pStyle w:val="8"/>
              <w:spacing w:line="248" w:lineRule="auto"/>
            </w:pPr>
          </w:p>
          <w:p w14:paraId="768DAB5B">
            <w:pPr>
              <w:pStyle w:val="8"/>
              <w:spacing w:line="248" w:lineRule="auto"/>
            </w:pPr>
          </w:p>
          <w:p w14:paraId="49995135">
            <w:pPr>
              <w:pStyle w:val="8"/>
              <w:spacing w:before="51" w:line="194" w:lineRule="auto"/>
              <w:ind w:left="219"/>
              <w:rPr>
                <w:sz w:val="18"/>
                <w:szCs w:val="18"/>
              </w:rPr>
            </w:pPr>
            <w:r>
              <w:rPr>
                <w:spacing w:val="-8"/>
                <w:sz w:val="18"/>
                <w:szCs w:val="18"/>
              </w:rPr>
              <w:t>PA1</w:t>
            </w:r>
          </w:p>
        </w:tc>
        <w:tc>
          <w:tcPr>
            <w:tcW w:w="866" w:type="dxa"/>
            <w:vMerge w:val="restart"/>
            <w:tcBorders>
              <w:top w:val="single" w:color="000000" w:sz="10" w:space="0"/>
              <w:left w:val="single" w:color="000000" w:sz="10" w:space="0"/>
              <w:bottom w:val="nil"/>
            </w:tcBorders>
            <w:vAlign w:val="top"/>
          </w:tcPr>
          <w:p w14:paraId="63AD1759">
            <w:pPr>
              <w:pStyle w:val="8"/>
              <w:spacing w:line="261" w:lineRule="auto"/>
            </w:pPr>
          </w:p>
          <w:p w14:paraId="0F745F62">
            <w:pPr>
              <w:pStyle w:val="8"/>
              <w:spacing w:line="261" w:lineRule="auto"/>
            </w:pPr>
          </w:p>
          <w:p w14:paraId="7B57C41B">
            <w:pPr>
              <w:pStyle w:val="8"/>
              <w:spacing w:line="261" w:lineRule="auto"/>
            </w:pPr>
          </w:p>
          <w:p w14:paraId="15BE5238">
            <w:pPr>
              <w:pStyle w:val="8"/>
              <w:spacing w:line="261" w:lineRule="auto"/>
            </w:pPr>
          </w:p>
          <w:p w14:paraId="2AAF4B5F">
            <w:pPr>
              <w:pStyle w:val="8"/>
              <w:spacing w:line="261" w:lineRule="auto"/>
            </w:pPr>
          </w:p>
          <w:p w14:paraId="3E70268B">
            <w:pPr>
              <w:pStyle w:val="8"/>
              <w:spacing w:line="261" w:lineRule="auto"/>
            </w:pPr>
          </w:p>
          <w:p w14:paraId="2BE7A8CD">
            <w:pPr>
              <w:pStyle w:val="8"/>
              <w:spacing w:line="261" w:lineRule="auto"/>
            </w:pPr>
          </w:p>
          <w:p w14:paraId="781DAD6D">
            <w:pPr>
              <w:spacing w:before="58" w:line="217" w:lineRule="auto"/>
              <w:ind w:left="150"/>
              <w:rPr>
                <w:rFonts w:ascii="仿宋" w:hAnsi="仿宋" w:eastAsia="仿宋" w:cs="仿宋"/>
                <w:sz w:val="18"/>
                <w:szCs w:val="18"/>
              </w:rPr>
            </w:pPr>
            <w:r>
              <w:rPr>
                <w:rFonts w:ascii="仿宋" w:hAnsi="仿宋" w:eastAsia="仿宋" w:cs="仿宋"/>
                <w:spacing w:val="-3"/>
                <w:sz w:val="18"/>
                <w:szCs w:val="18"/>
              </w:rPr>
              <w:t>不保温</w:t>
            </w:r>
          </w:p>
          <w:p w14:paraId="46855763">
            <w:pPr>
              <w:spacing w:before="100" w:line="219" w:lineRule="auto"/>
              <w:ind w:left="151"/>
              <w:rPr>
                <w:rFonts w:ascii="仿宋" w:hAnsi="仿宋" w:eastAsia="仿宋" w:cs="仿宋"/>
                <w:sz w:val="18"/>
                <w:szCs w:val="18"/>
              </w:rPr>
            </w:pPr>
            <w:r>
              <w:rPr>
                <w:rFonts w:ascii="仿宋" w:hAnsi="仿宋" w:eastAsia="仿宋" w:cs="仿宋"/>
                <w:spacing w:val="-3"/>
                <w:sz w:val="18"/>
                <w:szCs w:val="18"/>
              </w:rPr>
              <w:t>和防烫</w:t>
            </w:r>
          </w:p>
          <w:p w14:paraId="57280C77">
            <w:pPr>
              <w:spacing w:before="98" w:line="220" w:lineRule="auto"/>
              <w:ind w:left="238"/>
              <w:rPr>
                <w:rFonts w:ascii="仿宋" w:hAnsi="仿宋" w:eastAsia="仿宋" w:cs="仿宋"/>
                <w:sz w:val="18"/>
                <w:szCs w:val="18"/>
              </w:rPr>
            </w:pPr>
            <w:r>
              <w:rPr>
                <w:rFonts w:ascii="仿宋" w:hAnsi="仿宋" w:eastAsia="仿宋" w:cs="仿宋"/>
                <w:spacing w:val="-2"/>
                <w:sz w:val="18"/>
                <w:szCs w:val="18"/>
              </w:rPr>
              <w:t>管道</w:t>
            </w:r>
          </w:p>
          <w:p w14:paraId="42A41AB1">
            <w:pPr>
              <w:spacing w:before="97" w:line="219" w:lineRule="auto"/>
              <w:ind w:left="84"/>
              <w:rPr>
                <w:rFonts w:ascii="仿宋" w:hAnsi="仿宋" w:eastAsia="仿宋" w:cs="仿宋"/>
                <w:sz w:val="18"/>
                <w:szCs w:val="18"/>
              </w:rPr>
            </w:pPr>
            <w:r>
              <w:rPr>
                <w:rFonts w:ascii="仿宋" w:hAnsi="仿宋" w:eastAsia="仿宋" w:cs="仿宋"/>
                <w:spacing w:val="-7"/>
                <w:sz w:val="18"/>
                <w:szCs w:val="18"/>
              </w:rPr>
              <w:t>（碳钢、</w:t>
            </w:r>
          </w:p>
          <w:p w14:paraId="21496E5F">
            <w:pPr>
              <w:spacing w:before="98" w:line="219" w:lineRule="auto"/>
              <w:ind w:left="93"/>
              <w:rPr>
                <w:rFonts w:ascii="仿宋" w:hAnsi="仿宋" w:eastAsia="仿宋" w:cs="仿宋"/>
                <w:sz w:val="18"/>
                <w:szCs w:val="18"/>
              </w:rPr>
            </w:pPr>
            <w:r>
              <w:rPr>
                <w:rFonts w:ascii="仿宋" w:hAnsi="仿宋" w:eastAsia="仿宋" w:cs="仿宋"/>
                <w:spacing w:val="-2"/>
                <w:sz w:val="18"/>
                <w:szCs w:val="18"/>
              </w:rPr>
              <w:t>合金钢）</w:t>
            </w:r>
          </w:p>
        </w:tc>
        <w:tc>
          <w:tcPr>
            <w:tcW w:w="1248" w:type="dxa"/>
            <w:vMerge w:val="restart"/>
            <w:tcBorders>
              <w:top w:val="single" w:color="000000" w:sz="10" w:space="0"/>
              <w:bottom w:val="nil"/>
            </w:tcBorders>
            <w:vAlign w:val="top"/>
          </w:tcPr>
          <w:p w14:paraId="1EA897D1">
            <w:pPr>
              <w:pStyle w:val="8"/>
              <w:spacing w:line="263" w:lineRule="auto"/>
            </w:pPr>
          </w:p>
          <w:p w14:paraId="44491ED2">
            <w:pPr>
              <w:pStyle w:val="8"/>
              <w:spacing w:line="263" w:lineRule="auto"/>
            </w:pPr>
          </w:p>
          <w:p w14:paraId="6A666182">
            <w:pPr>
              <w:pStyle w:val="8"/>
              <w:spacing w:line="263" w:lineRule="auto"/>
            </w:pPr>
          </w:p>
          <w:p w14:paraId="2E4A517B">
            <w:pPr>
              <w:pStyle w:val="8"/>
              <w:spacing w:line="263" w:lineRule="auto"/>
            </w:pPr>
          </w:p>
          <w:p w14:paraId="77BA257F">
            <w:pPr>
              <w:pStyle w:val="8"/>
              <w:spacing w:line="263" w:lineRule="auto"/>
            </w:pPr>
          </w:p>
          <w:p w14:paraId="768FA676">
            <w:pPr>
              <w:pStyle w:val="8"/>
              <w:spacing w:line="264" w:lineRule="auto"/>
            </w:pPr>
          </w:p>
          <w:p w14:paraId="1A6FAD95">
            <w:pPr>
              <w:pStyle w:val="8"/>
              <w:spacing w:before="58" w:line="236" w:lineRule="auto"/>
              <w:ind w:left="100"/>
              <w:rPr>
                <w:sz w:val="18"/>
                <w:szCs w:val="18"/>
              </w:rPr>
            </w:pPr>
            <w:r>
              <w:rPr>
                <w:spacing w:val="-11"/>
                <w:sz w:val="18"/>
                <w:szCs w:val="18"/>
              </w:rPr>
              <w:t>-20</w:t>
            </w:r>
            <w:r>
              <w:rPr>
                <w:spacing w:val="-24"/>
                <w:sz w:val="18"/>
                <w:szCs w:val="18"/>
              </w:rPr>
              <w:t xml:space="preserve"> </w:t>
            </w:r>
            <w:r>
              <w:rPr>
                <w:rFonts w:ascii="仿宋" w:hAnsi="仿宋" w:eastAsia="仿宋" w:cs="仿宋"/>
                <w:spacing w:val="-11"/>
                <w:sz w:val="18"/>
                <w:szCs w:val="18"/>
              </w:rPr>
              <w:t>＜</w:t>
            </w:r>
            <w:r>
              <w:rPr>
                <w:spacing w:val="-11"/>
                <w:sz w:val="18"/>
                <w:szCs w:val="18"/>
              </w:rPr>
              <w:t>T</w:t>
            </w:r>
            <w:r>
              <w:rPr>
                <w:spacing w:val="-27"/>
                <w:sz w:val="18"/>
                <w:szCs w:val="18"/>
              </w:rPr>
              <w:t xml:space="preserve"> </w:t>
            </w:r>
            <w:r>
              <w:rPr>
                <w:rFonts w:ascii="仿宋" w:hAnsi="仿宋" w:eastAsia="仿宋" w:cs="仿宋"/>
                <w:spacing w:val="-11"/>
                <w:sz w:val="18"/>
                <w:szCs w:val="18"/>
              </w:rPr>
              <w:t>＜</w:t>
            </w:r>
            <w:r>
              <w:rPr>
                <w:rFonts w:ascii="仿宋" w:hAnsi="仿宋" w:eastAsia="仿宋" w:cs="仿宋"/>
                <w:spacing w:val="-45"/>
                <w:sz w:val="18"/>
                <w:szCs w:val="18"/>
              </w:rPr>
              <w:t xml:space="preserve"> </w:t>
            </w:r>
            <w:r>
              <w:rPr>
                <w:spacing w:val="-11"/>
                <w:sz w:val="18"/>
                <w:szCs w:val="18"/>
              </w:rPr>
              <w:t>120</w:t>
            </w:r>
          </w:p>
        </w:tc>
        <w:tc>
          <w:tcPr>
            <w:tcW w:w="486" w:type="dxa"/>
            <w:vMerge w:val="restart"/>
            <w:tcBorders>
              <w:top w:val="single" w:color="000000" w:sz="10" w:space="0"/>
              <w:bottom w:val="nil"/>
            </w:tcBorders>
            <w:vAlign w:val="top"/>
          </w:tcPr>
          <w:p w14:paraId="414A9B64">
            <w:pPr>
              <w:pStyle w:val="8"/>
              <w:spacing w:line="268" w:lineRule="auto"/>
            </w:pPr>
          </w:p>
          <w:p w14:paraId="723F49B2">
            <w:pPr>
              <w:pStyle w:val="8"/>
              <w:spacing w:line="268" w:lineRule="auto"/>
            </w:pPr>
          </w:p>
          <w:p w14:paraId="7FD5E857">
            <w:pPr>
              <w:pStyle w:val="8"/>
              <w:spacing w:line="268" w:lineRule="auto"/>
            </w:pPr>
          </w:p>
          <w:p w14:paraId="762B4711">
            <w:pPr>
              <w:pStyle w:val="8"/>
              <w:spacing w:before="59" w:line="317" w:lineRule="auto"/>
              <w:ind w:left="103" w:right="51" w:firstLine="13"/>
              <w:jc w:val="both"/>
              <w:rPr>
                <w:sz w:val="18"/>
                <w:szCs w:val="18"/>
              </w:rPr>
            </w:pPr>
            <w:r>
              <w:rPr>
                <w:rFonts w:ascii="仿宋" w:hAnsi="仿宋" w:eastAsia="仿宋" w:cs="仿宋"/>
                <w:spacing w:val="-19"/>
                <w:sz w:val="18"/>
                <w:szCs w:val="18"/>
              </w:rPr>
              <w:t>沿</w:t>
            </w:r>
            <w:r>
              <w:rPr>
                <w:rFonts w:ascii="仿宋" w:hAnsi="仿宋" w:eastAsia="仿宋" w:cs="仿宋"/>
                <w:sz w:val="18"/>
                <w:szCs w:val="18"/>
              </w:rPr>
              <w:t xml:space="preserve">  </w:t>
            </w:r>
            <w:r>
              <w:rPr>
                <w:rFonts w:ascii="仿宋" w:hAnsi="仿宋" w:eastAsia="仿宋" w:cs="仿宋"/>
                <w:spacing w:val="-20"/>
                <w:sz w:val="18"/>
                <w:szCs w:val="18"/>
              </w:rPr>
              <w:t>海、</w:t>
            </w:r>
            <w:r>
              <w:rPr>
                <w:rFonts w:ascii="仿宋" w:hAnsi="仿宋" w:eastAsia="仿宋" w:cs="仿宋"/>
                <w:sz w:val="18"/>
                <w:szCs w:val="18"/>
              </w:rPr>
              <w:t xml:space="preserve"> </w:t>
            </w:r>
            <w:r>
              <w:rPr>
                <w:rFonts w:ascii="仿宋" w:hAnsi="仿宋" w:eastAsia="仿宋" w:cs="仿宋"/>
                <w:spacing w:val="-6"/>
                <w:sz w:val="18"/>
                <w:szCs w:val="18"/>
              </w:rPr>
              <w:t>湿</w:t>
            </w:r>
            <w:r>
              <w:rPr>
                <w:rFonts w:ascii="仿宋" w:hAnsi="仿宋" w:eastAsia="仿宋" w:cs="仿宋"/>
                <w:sz w:val="18"/>
                <w:szCs w:val="18"/>
              </w:rPr>
              <w:t xml:space="preserve">  </w:t>
            </w:r>
            <w:r>
              <w:rPr>
                <w:rFonts w:ascii="仿宋" w:hAnsi="仿宋" w:eastAsia="仿宋" w:cs="仿宋"/>
                <w:spacing w:val="-6"/>
                <w:sz w:val="18"/>
                <w:szCs w:val="18"/>
              </w:rPr>
              <w:t>热</w:t>
            </w:r>
            <w:r>
              <w:rPr>
                <w:rFonts w:ascii="仿宋" w:hAnsi="仿宋" w:eastAsia="仿宋" w:cs="仿宋"/>
                <w:sz w:val="18"/>
                <w:szCs w:val="18"/>
              </w:rPr>
              <w:t xml:space="preserve">  </w:t>
            </w:r>
            <w:r>
              <w:rPr>
                <w:rFonts w:ascii="仿宋" w:hAnsi="仿宋" w:eastAsia="仿宋" w:cs="仿宋"/>
                <w:spacing w:val="-6"/>
                <w:sz w:val="18"/>
                <w:szCs w:val="18"/>
              </w:rPr>
              <w:t>地</w:t>
            </w:r>
            <w:r>
              <w:rPr>
                <w:rFonts w:ascii="仿宋" w:hAnsi="仿宋" w:eastAsia="仿宋" w:cs="仿宋"/>
                <w:sz w:val="18"/>
                <w:szCs w:val="18"/>
              </w:rPr>
              <w:t xml:space="preserve">  </w:t>
            </w:r>
            <w:r>
              <w:rPr>
                <w:rFonts w:ascii="仿宋" w:hAnsi="仿宋" w:eastAsia="仿宋" w:cs="仿宋"/>
                <w:spacing w:val="-2"/>
                <w:sz w:val="18"/>
                <w:szCs w:val="18"/>
              </w:rPr>
              <w:t>区</w:t>
            </w:r>
            <w:r>
              <w:rPr>
                <w:spacing w:val="-2"/>
                <w:sz w:val="18"/>
                <w:szCs w:val="18"/>
              </w:rPr>
              <w:t>*</w:t>
            </w:r>
          </w:p>
        </w:tc>
        <w:tc>
          <w:tcPr>
            <w:tcW w:w="519" w:type="dxa"/>
            <w:vMerge w:val="restart"/>
            <w:tcBorders>
              <w:top w:val="single" w:color="000000" w:sz="10" w:space="0"/>
              <w:bottom w:val="nil"/>
            </w:tcBorders>
            <w:textDirection w:val="tbRlV"/>
            <w:vAlign w:val="top"/>
          </w:tcPr>
          <w:p w14:paraId="0EE0E933">
            <w:pPr>
              <w:spacing w:before="167" w:line="199" w:lineRule="auto"/>
              <w:ind w:left="617"/>
              <w:rPr>
                <w:rFonts w:ascii="仿宋" w:hAnsi="仿宋" w:eastAsia="仿宋" w:cs="仿宋"/>
                <w:sz w:val="18"/>
                <w:szCs w:val="18"/>
              </w:rPr>
            </w:pPr>
            <w:r>
              <w:rPr>
                <w:rFonts w:ascii="仿宋" w:hAnsi="仿宋" w:eastAsia="仿宋" w:cs="仿宋"/>
                <w:sz w:val="18"/>
                <w:szCs w:val="18"/>
              </w:rPr>
              <w:t>室</w:t>
            </w:r>
            <w:r>
              <w:rPr>
                <w:rFonts w:ascii="仿宋" w:hAnsi="仿宋" w:eastAsia="仿宋" w:cs="仿宋"/>
                <w:spacing w:val="42"/>
                <w:sz w:val="18"/>
                <w:szCs w:val="18"/>
              </w:rPr>
              <w:t xml:space="preserve"> </w:t>
            </w:r>
            <w:r>
              <w:rPr>
                <w:rFonts w:ascii="仿宋" w:hAnsi="仿宋" w:eastAsia="仿宋" w:cs="仿宋"/>
                <w:sz w:val="18"/>
                <w:szCs w:val="18"/>
              </w:rPr>
              <w:t>外</w:t>
            </w:r>
          </w:p>
        </w:tc>
        <w:tc>
          <w:tcPr>
            <w:tcW w:w="694" w:type="dxa"/>
            <w:vMerge w:val="restart"/>
            <w:tcBorders>
              <w:top w:val="single" w:color="000000" w:sz="10" w:space="0"/>
              <w:bottom w:val="nil"/>
            </w:tcBorders>
            <w:vAlign w:val="top"/>
          </w:tcPr>
          <w:p w14:paraId="65C3C750">
            <w:pPr>
              <w:pStyle w:val="8"/>
              <w:spacing w:line="247" w:lineRule="auto"/>
            </w:pPr>
          </w:p>
          <w:p w14:paraId="516170E4">
            <w:pPr>
              <w:pStyle w:val="8"/>
              <w:spacing w:line="247" w:lineRule="auto"/>
            </w:pPr>
          </w:p>
          <w:p w14:paraId="064A7DFD">
            <w:pPr>
              <w:pStyle w:val="8"/>
              <w:spacing w:line="247" w:lineRule="auto"/>
            </w:pPr>
          </w:p>
          <w:p w14:paraId="469B0C5E">
            <w:pPr>
              <w:pStyle w:val="8"/>
              <w:spacing w:before="51" w:line="196" w:lineRule="auto"/>
              <w:ind w:left="113"/>
              <w:rPr>
                <w:sz w:val="18"/>
                <w:szCs w:val="18"/>
              </w:rPr>
            </w:pPr>
            <w:r>
              <w:rPr>
                <w:spacing w:val="-2"/>
                <w:sz w:val="18"/>
                <w:szCs w:val="18"/>
              </w:rPr>
              <w:t>Sa2.5</w:t>
            </w:r>
          </w:p>
        </w:tc>
        <w:tc>
          <w:tcPr>
            <w:tcW w:w="814" w:type="dxa"/>
            <w:tcBorders>
              <w:top w:val="single" w:color="000000" w:sz="10" w:space="0"/>
            </w:tcBorders>
            <w:vAlign w:val="top"/>
          </w:tcPr>
          <w:p w14:paraId="364289E2">
            <w:pPr>
              <w:spacing w:before="192" w:line="220" w:lineRule="auto"/>
              <w:ind w:left="232"/>
              <w:rPr>
                <w:rFonts w:ascii="仿宋" w:hAnsi="仿宋" w:eastAsia="仿宋" w:cs="仿宋"/>
                <w:sz w:val="18"/>
                <w:szCs w:val="18"/>
              </w:rPr>
            </w:pPr>
            <w:r>
              <w:rPr>
                <w:rFonts w:ascii="仿宋" w:hAnsi="仿宋" w:eastAsia="仿宋" w:cs="仿宋"/>
                <w:spacing w:val="-3"/>
                <w:sz w:val="18"/>
                <w:szCs w:val="18"/>
              </w:rPr>
              <w:t>底漆</w:t>
            </w:r>
          </w:p>
        </w:tc>
        <w:tc>
          <w:tcPr>
            <w:tcW w:w="1781" w:type="dxa"/>
            <w:tcBorders>
              <w:top w:val="single" w:color="000000" w:sz="10" w:space="0"/>
            </w:tcBorders>
            <w:vAlign w:val="top"/>
          </w:tcPr>
          <w:p w14:paraId="300031E2">
            <w:pPr>
              <w:spacing w:before="192" w:line="218" w:lineRule="auto"/>
              <w:ind w:left="357"/>
              <w:rPr>
                <w:rFonts w:ascii="仿宋" w:hAnsi="仿宋" w:eastAsia="仿宋" w:cs="仿宋"/>
                <w:sz w:val="18"/>
                <w:szCs w:val="18"/>
              </w:rPr>
            </w:pPr>
            <w:r>
              <w:rPr>
                <w:rFonts w:ascii="仿宋" w:hAnsi="仿宋" w:eastAsia="仿宋" w:cs="仿宋"/>
                <w:spacing w:val="-1"/>
                <w:sz w:val="18"/>
                <w:szCs w:val="18"/>
              </w:rPr>
              <w:t>环氧富锌底漆</w:t>
            </w:r>
          </w:p>
        </w:tc>
        <w:tc>
          <w:tcPr>
            <w:tcW w:w="565" w:type="dxa"/>
            <w:tcBorders>
              <w:top w:val="single" w:color="000000" w:sz="10" w:space="0"/>
            </w:tcBorders>
            <w:vAlign w:val="top"/>
          </w:tcPr>
          <w:p w14:paraId="65AF61BF">
            <w:pPr>
              <w:pStyle w:val="8"/>
              <w:spacing w:before="218" w:line="194" w:lineRule="auto"/>
              <w:ind w:left="239"/>
              <w:rPr>
                <w:sz w:val="18"/>
                <w:szCs w:val="18"/>
              </w:rPr>
            </w:pPr>
            <w:r>
              <w:rPr>
                <w:sz w:val="18"/>
                <w:szCs w:val="18"/>
              </w:rPr>
              <w:t>2</w:t>
            </w:r>
          </w:p>
        </w:tc>
        <w:tc>
          <w:tcPr>
            <w:tcW w:w="709" w:type="dxa"/>
            <w:tcBorders>
              <w:top w:val="single" w:color="000000" w:sz="10" w:space="0"/>
            </w:tcBorders>
            <w:vAlign w:val="top"/>
          </w:tcPr>
          <w:p w14:paraId="78948692">
            <w:pPr>
              <w:pStyle w:val="8"/>
              <w:spacing w:before="192" w:line="236" w:lineRule="auto"/>
              <w:ind w:left="191"/>
              <w:rPr>
                <w:sz w:val="18"/>
                <w:szCs w:val="18"/>
              </w:rPr>
            </w:pPr>
            <w:r>
              <w:rPr>
                <w:rFonts w:ascii="宋体" w:hAnsi="宋体" w:eastAsia="宋体" w:cs="宋体"/>
                <w:spacing w:val="-8"/>
                <w:sz w:val="18"/>
                <w:szCs w:val="18"/>
              </w:rPr>
              <w:t>≥</w:t>
            </w:r>
            <w:r>
              <w:rPr>
                <w:spacing w:val="-8"/>
                <w:sz w:val="18"/>
                <w:szCs w:val="18"/>
              </w:rPr>
              <w:t>50</w:t>
            </w:r>
          </w:p>
        </w:tc>
        <w:tc>
          <w:tcPr>
            <w:tcW w:w="1003" w:type="dxa"/>
            <w:vMerge w:val="restart"/>
            <w:tcBorders>
              <w:top w:val="single" w:color="000000" w:sz="10" w:space="0"/>
              <w:bottom w:val="nil"/>
              <w:right w:val="single" w:color="000000" w:sz="10" w:space="0"/>
            </w:tcBorders>
            <w:vAlign w:val="top"/>
          </w:tcPr>
          <w:p w14:paraId="73C29F36">
            <w:pPr>
              <w:pStyle w:val="8"/>
              <w:spacing w:line="355" w:lineRule="auto"/>
            </w:pPr>
          </w:p>
          <w:p w14:paraId="60455C12">
            <w:pPr>
              <w:pStyle w:val="8"/>
              <w:spacing w:line="356" w:lineRule="auto"/>
            </w:pPr>
          </w:p>
          <w:p w14:paraId="3493824D">
            <w:pPr>
              <w:pStyle w:val="8"/>
              <w:spacing w:before="58" w:line="236" w:lineRule="auto"/>
              <w:ind w:left="284"/>
              <w:rPr>
                <w:sz w:val="18"/>
                <w:szCs w:val="18"/>
              </w:rPr>
            </w:pPr>
            <w:r>
              <w:rPr>
                <w:rFonts w:ascii="宋体" w:hAnsi="宋体" w:eastAsia="宋体" w:cs="宋体"/>
                <w:spacing w:val="-6"/>
                <w:sz w:val="18"/>
                <w:szCs w:val="18"/>
              </w:rPr>
              <w:t>≥</w:t>
            </w:r>
            <w:r>
              <w:rPr>
                <w:spacing w:val="-6"/>
                <w:sz w:val="18"/>
                <w:szCs w:val="18"/>
              </w:rPr>
              <w:t>280</w:t>
            </w:r>
          </w:p>
        </w:tc>
      </w:tr>
      <w:tr w14:paraId="61D7D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774" w:type="dxa"/>
            <w:vMerge w:val="continue"/>
            <w:tcBorders>
              <w:top w:val="nil"/>
              <w:left w:val="single" w:color="000000" w:sz="10" w:space="0"/>
              <w:bottom w:val="nil"/>
              <w:right w:val="single" w:color="000000" w:sz="10" w:space="0"/>
            </w:tcBorders>
            <w:vAlign w:val="top"/>
          </w:tcPr>
          <w:p w14:paraId="09473CCA">
            <w:pPr>
              <w:pStyle w:val="8"/>
            </w:pPr>
          </w:p>
        </w:tc>
        <w:tc>
          <w:tcPr>
            <w:tcW w:w="866" w:type="dxa"/>
            <w:vMerge w:val="continue"/>
            <w:tcBorders>
              <w:top w:val="nil"/>
              <w:left w:val="single" w:color="000000" w:sz="10" w:space="0"/>
              <w:bottom w:val="nil"/>
            </w:tcBorders>
            <w:vAlign w:val="top"/>
          </w:tcPr>
          <w:p w14:paraId="349CDF85">
            <w:pPr>
              <w:pStyle w:val="8"/>
            </w:pPr>
          </w:p>
        </w:tc>
        <w:tc>
          <w:tcPr>
            <w:tcW w:w="1248" w:type="dxa"/>
            <w:vMerge w:val="continue"/>
            <w:tcBorders>
              <w:top w:val="nil"/>
              <w:bottom w:val="nil"/>
            </w:tcBorders>
            <w:vAlign w:val="top"/>
          </w:tcPr>
          <w:p w14:paraId="5BD53B59">
            <w:pPr>
              <w:pStyle w:val="8"/>
            </w:pPr>
          </w:p>
        </w:tc>
        <w:tc>
          <w:tcPr>
            <w:tcW w:w="486" w:type="dxa"/>
            <w:vMerge w:val="continue"/>
            <w:tcBorders>
              <w:top w:val="nil"/>
              <w:bottom w:val="nil"/>
            </w:tcBorders>
            <w:vAlign w:val="top"/>
          </w:tcPr>
          <w:p w14:paraId="39C8FF6F">
            <w:pPr>
              <w:pStyle w:val="8"/>
            </w:pPr>
          </w:p>
        </w:tc>
        <w:tc>
          <w:tcPr>
            <w:tcW w:w="519" w:type="dxa"/>
            <w:vMerge w:val="continue"/>
            <w:tcBorders>
              <w:top w:val="nil"/>
              <w:bottom w:val="nil"/>
            </w:tcBorders>
            <w:textDirection w:val="tbRlV"/>
            <w:vAlign w:val="top"/>
          </w:tcPr>
          <w:p w14:paraId="0FE5A9F7">
            <w:pPr>
              <w:pStyle w:val="8"/>
            </w:pPr>
          </w:p>
        </w:tc>
        <w:tc>
          <w:tcPr>
            <w:tcW w:w="694" w:type="dxa"/>
            <w:vMerge w:val="continue"/>
            <w:tcBorders>
              <w:top w:val="nil"/>
              <w:bottom w:val="nil"/>
            </w:tcBorders>
            <w:vAlign w:val="top"/>
          </w:tcPr>
          <w:p w14:paraId="200E6D05">
            <w:pPr>
              <w:pStyle w:val="8"/>
            </w:pPr>
          </w:p>
        </w:tc>
        <w:tc>
          <w:tcPr>
            <w:tcW w:w="814" w:type="dxa"/>
            <w:vAlign w:val="top"/>
          </w:tcPr>
          <w:p w14:paraId="36CBF5AE">
            <w:pPr>
              <w:spacing w:before="199" w:line="218" w:lineRule="auto"/>
              <w:ind w:left="159"/>
              <w:rPr>
                <w:rFonts w:ascii="仿宋" w:hAnsi="仿宋" w:eastAsia="仿宋" w:cs="仿宋"/>
                <w:sz w:val="18"/>
                <w:szCs w:val="18"/>
              </w:rPr>
            </w:pPr>
            <w:r>
              <w:rPr>
                <w:rFonts w:ascii="仿宋" w:hAnsi="仿宋" w:eastAsia="仿宋" w:cs="仿宋"/>
                <w:spacing w:val="-7"/>
                <w:sz w:val="18"/>
                <w:szCs w:val="18"/>
              </w:rPr>
              <w:t>中间漆</w:t>
            </w:r>
          </w:p>
        </w:tc>
        <w:tc>
          <w:tcPr>
            <w:tcW w:w="1781" w:type="dxa"/>
            <w:tcBorders>
              <w:bottom w:val="single" w:color="000000" w:sz="2" w:space="0"/>
            </w:tcBorders>
            <w:vAlign w:val="top"/>
          </w:tcPr>
          <w:p w14:paraId="60627D20">
            <w:pPr>
              <w:spacing w:before="199" w:line="218" w:lineRule="auto"/>
              <w:ind w:left="445"/>
              <w:rPr>
                <w:rFonts w:ascii="仿宋" w:hAnsi="仿宋" w:eastAsia="仿宋" w:cs="仿宋"/>
                <w:sz w:val="18"/>
                <w:szCs w:val="18"/>
              </w:rPr>
            </w:pPr>
            <w:r>
              <w:rPr>
                <w:rFonts w:ascii="仿宋" w:hAnsi="仿宋" w:eastAsia="仿宋" w:cs="仿宋"/>
                <w:spacing w:val="-2"/>
                <w:sz w:val="18"/>
                <w:szCs w:val="18"/>
              </w:rPr>
              <w:t>环氧云铁漆</w:t>
            </w:r>
          </w:p>
        </w:tc>
        <w:tc>
          <w:tcPr>
            <w:tcW w:w="565" w:type="dxa"/>
            <w:tcBorders>
              <w:bottom w:val="single" w:color="000000" w:sz="2" w:space="0"/>
            </w:tcBorders>
            <w:vAlign w:val="top"/>
          </w:tcPr>
          <w:p w14:paraId="1607057D">
            <w:pPr>
              <w:pStyle w:val="8"/>
              <w:spacing w:before="224" w:line="194" w:lineRule="auto"/>
              <w:ind w:left="254"/>
              <w:rPr>
                <w:sz w:val="18"/>
                <w:szCs w:val="18"/>
              </w:rPr>
            </w:pPr>
            <w:r>
              <w:rPr>
                <w:sz w:val="18"/>
                <w:szCs w:val="18"/>
              </w:rPr>
              <w:t>1</w:t>
            </w:r>
          </w:p>
        </w:tc>
        <w:tc>
          <w:tcPr>
            <w:tcW w:w="709" w:type="dxa"/>
            <w:tcBorders>
              <w:bottom w:val="single" w:color="000000" w:sz="2" w:space="0"/>
            </w:tcBorders>
            <w:vAlign w:val="top"/>
          </w:tcPr>
          <w:p w14:paraId="752129C6">
            <w:pPr>
              <w:pStyle w:val="8"/>
              <w:spacing w:before="198" w:line="236" w:lineRule="auto"/>
              <w:ind w:left="140"/>
              <w:rPr>
                <w:sz w:val="18"/>
                <w:szCs w:val="18"/>
              </w:rPr>
            </w:pPr>
            <w:r>
              <w:rPr>
                <w:rFonts w:ascii="宋体" w:hAnsi="宋体" w:eastAsia="宋体" w:cs="宋体"/>
                <w:spacing w:val="-6"/>
                <w:sz w:val="18"/>
                <w:szCs w:val="18"/>
              </w:rPr>
              <w:t>≥</w:t>
            </w:r>
            <w:r>
              <w:rPr>
                <w:spacing w:val="-6"/>
                <w:sz w:val="18"/>
                <w:szCs w:val="18"/>
              </w:rPr>
              <w:t>100</w:t>
            </w:r>
          </w:p>
        </w:tc>
        <w:tc>
          <w:tcPr>
            <w:tcW w:w="1003" w:type="dxa"/>
            <w:vMerge w:val="continue"/>
            <w:tcBorders>
              <w:top w:val="nil"/>
              <w:bottom w:val="nil"/>
              <w:right w:val="single" w:color="000000" w:sz="10" w:space="0"/>
            </w:tcBorders>
            <w:vAlign w:val="top"/>
          </w:tcPr>
          <w:p w14:paraId="0ED32D73">
            <w:pPr>
              <w:pStyle w:val="8"/>
            </w:pPr>
          </w:p>
        </w:tc>
      </w:tr>
      <w:tr w14:paraId="33AE4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774" w:type="dxa"/>
            <w:vMerge w:val="continue"/>
            <w:tcBorders>
              <w:top w:val="nil"/>
              <w:left w:val="single" w:color="000000" w:sz="10" w:space="0"/>
              <w:bottom w:val="single" w:color="000000" w:sz="2" w:space="0"/>
              <w:right w:val="single" w:color="000000" w:sz="10" w:space="0"/>
            </w:tcBorders>
            <w:vAlign w:val="top"/>
          </w:tcPr>
          <w:p w14:paraId="5BE43194">
            <w:pPr>
              <w:pStyle w:val="8"/>
            </w:pPr>
          </w:p>
        </w:tc>
        <w:tc>
          <w:tcPr>
            <w:tcW w:w="866" w:type="dxa"/>
            <w:vMerge w:val="continue"/>
            <w:tcBorders>
              <w:top w:val="nil"/>
              <w:left w:val="single" w:color="000000" w:sz="10" w:space="0"/>
              <w:bottom w:val="nil"/>
            </w:tcBorders>
            <w:vAlign w:val="top"/>
          </w:tcPr>
          <w:p w14:paraId="52DE3EC5">
            <w:pPr>
              <w:pStyle w:val="8"/>
            </w:pPr>
          </w:p>
        </w:tc>
        <w:tc>
          <w:tcPr>
            <w:tcW w:w="1248" w:type="dxa"/>
            <w:vMerge w:val="continue"/>
            <w:tcBorders>
              <w:top w:val="nil"/>
              <w:bottom w:val="nil"/>
            </w:tcBorders>
            <w:vAlign w:val="top"/>
          </w:tcPr>
          <w:p w14:paraId="0313FCE3">
            <w:pPr>
              <w:pStyle w:val="8"/>
            </w:pPr>
          </w:p>
        </w:tc>
        <w:tc>
          <w:tcPr>
            <w:tcW w:w="486" w:type="dxa"/>
            <w:vMerge w:val="continue"/>
            <w:tcBorders>
              <w:top w:val="nil"/>
              <w:bottom w:val="nil"/>
            </w:tcBorders>
            <w:vAlign w:val="top"/>
          </w:tcPr>
          <w:p w14:paraId="493902F2">
            <w:pPr>
              <w:pStyle w:val="8"/>
            </w:pPr>
          </w:p>
        </w:tc>
        <w:tc>
          <w:tcPr>
            <w:tcW w:w="519" w:type="dxa"/>
            <w:vMerge w:val="continue"/>
            <w:tcBorders>
              <w:top w:val="nil"/>
              <w:bottom w:val="single" w:color="000000" w:sz="2" w:space="0"/>
            </w:tcBorders>
            <w:textDirection w:val="tbRlV"/>
            <w:vAlign w:val="top"/>
          </w:tcPr>
          <w:p w14:paraId="753E1CEA">
            <w:pPr>
              <w:pStyle w:val="8"/>
            </w:pPr>
          </w:p>
        </w:tc>
        <w:tc>
          <w:tcPr>
            <w:tcW w:w="694" w:type="dxa"/>
            <w:vMerge w:val="continue"/>
            <w:tcBorders>
              <w:top w:val="nil"/>
            </w:tcBorders>
            <w:vAlign w:val="top"/>
          </w:tcPr>
          <w:p w14:paraId="4C3C6339">
            <w:pPr>
              <w:pStyle w:val="8"/>
            </w:pPr>
          </w:p>
        </w:tc>
        <w:tc>
          <w:tcPr>
            <w:tcW w:w="814" w:type="dxa"/>
            <w:vAlign w:val="top"/>
          </w:tcPr>
          <w:p w14:paraId="2EAF2F4F">
            <w:pPr>
              <w:spacing w:before="203" w:line="220" w:lineRule="auto"/>
              <w:ind w:left="237"/>
              <w:rPr>
                <w:rFonts w:ascii="仿宋" w:hAnsi="仿宋" w:eastAsia="仿宋" w:cs="仿宋"/>
                <w:sz w:val="18"/>
                <w:szCs w:val="18"/>
              </w:rPr>
            </w:pPr>
            <w:r>
              <w:rPr>
                <w:rFonts w:ascii="仿宋" w:hAnsi="仿宋" w:eastAsia="仿宋" w:cs="仿宋"/>
                <w:spacing w:val="-4"/>
                <w:sz w:val="18"/>
                <w:szCs w:val="18"/>
              </w:rPr>
              <w:t>面漆</w:t>
            </w:r>
          </w:p>
        </w:tc>
        <w:tc>
          <w:tcPr>
            <w:tcW w:w="1781" w:type="dxa"/>
            <w:tcBorders>
              <w:top w:val="single" w:color="000000" w:sz="2" w:space="0"/>
            </w:tcBorders>
            <w:vAlign w:val="top"/>
          </w:tcPr>
          <w:p w14:paraId="1C9B490C">
            <w:pPr>
              <w:spacing w:before="204" w:line="218" w:lineRule="auto"/>
              <w:ind w:left="177"/>
              <w:rPr>
                <w:rFonts w:ascii="仿宋" w:hAnsi="仿宋" w:eastAsia="仿宋" w:cs="仿宋"/>
                <w:sz w:val="18"/>
                <w:szCs w:val="18"/>
              </w:rPr>
            </w:pPr>
            <w:r>
              <w:rPr>
                <w:rFonts w:ascii="仿宋" w:hAnsi="仿宋" w:eastAsia="仿宋" w:cs="仿宋"/>
                <w:spacing w:val="-1"/>
                <w:sz w:val="18"/>
                <w:szCs w:val="18"/>
              </w:rPr>
              <w:t>脂肪族聚氨酯面漆</w:t>
            </w:r>
          </w:p>
        </w:tc>
        <w:tc>
          <w:tcPr>
            <w:tcW w:w="565" w:type="dxa"/>
            <w:tcBorders>
              <w:top w:val="single" w:color="000000" w:sz="2" w:space="0"/>
            </w:tcBorders>
            <w:vAlign w:val="top"/>
          </w:tcPr>
          <w:p w14:paraId="187A08FF">
            <w:pPr>
              <w:pStyle w:val="8"/>
              <w:spacing w:before="229" w:line="194" w:lineRule="auto"/>
              <w:ind w:left="239"/>
              <w:rPr>
                <w:sz w:val="18"/>
                <w:szCs w:val="18"/>
              </w:rPr>
            </w:pPr>
            <w:r>
              <w:rPr>
                <w:sz w:val="18"/>
                <w:szCs w:val="18"/>
              </w:rPr>
              <w:t>2</w:t>
            </w:r>
          </w:p>
        </w:tc>
        <w:tc>
          <w:tcPr>
            <w:tcW w:w="709" w:type="dxa"/>
            <w:tcBorders>
              <w:top w:val="single" w:color="000000" w:sz="2" w:space="0"/>
            </w:tcBorders>
            <w:vAlign w:val="top"/>
          </w:tcPr>
          <w:p w14:paraId="23300FE6">
            <w:pPr>
              <w:pStyle w:val="8"/>
              <w:spacing w:before="204" w:line="236" w:lineRule="auto"/>
              <w:ind w:left="191"/>
              <w:rPr>
                <w:sz w:val="18"/>
                <w:szCs w:val="18"/>
              </w:rPr>
            </w:pPr>
            <w:r>
              <w:rPr>
                <w:rFonts w:ascii="宋体" w:hAnsi="宋体" w:eastAsia="宋体" w:cs="宋体"/>
                <w:spacing w:val="-8"/>
                <w:sz w:val="18"/>
                <w:szCs w:val="18"/>
              </w:rPr>
              <w:t>≥</w:t>
            </w:r>
            <w:r>
              <w:rPr>
                <w:spacing w:val="-8"/>
                <w:sz w:val="18"/>
                <w:szCs w:val="18"/>
              </w:rPr>
              <w:t>40</w:t>
            </w:r>
          </w:p>
        </w:tc>
        <w:tc>
          <w:tcPr>
            <w:tcW w:w="1003" w:type="dxa"/>
            <w:vMerge w:val="continue"/>
            <w:tcBorders>
              <w:top w:val="nil"/>
              <w:right w:val="single" w:color="000000" w:sz="10" w:space="0"/>
            </w:tcBorders>
            <w:vAlign w:val="top"/>
          </w:tcPr>
          <w:p w14:paraId="7C246FBC">
            <w:pPr>
              <w:pStyle w:val="8"/>
            </w:pPr>
          </w:p>
        </w:tc>
      </w:tr>
      <w:tr w14:paraId="0B22A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774" w:type="dxa"/>
            <w:vMerge w:val="restart"/>
            <w:tcBorders>
              <w:top w:val="single" w:color="000000" w:sz="2" w:space="0"/>
              <w:left w:val="single" w:color="000000" w:sz="10" w:space="0"/>
              <w:bottom w:val="nil"/>
              <w:right w:val="single" w:color="000000" w:sz="10" w:space="0"/>
            </w:tcBorders>
            <w:vAlign w:val="top"/>
          </w:tcPr>
          <w:p w14:paraId="6F8538A8">
            <w:pPr>
              <w:pStyle w:val="8"/>
              <w:spacing w:line="251" w:lineRule="auto"/>
            </w:pPr>
          </w:p>
          <w:p w14:paraId="2DEBCC36">
            <w:pPr>
              <w:pStyle w:val="8"/>
              <w:spacing w:line="251" w:lineRule="auto"/>
            </w:pPr>
          </w:p>
          <w:p w14:paraId="4F121261">
            <w:pPr>
              <w:pStyle w:val="8"/>
              <w:spacing w:line="252" w:lineRule="auto"/>
            </w:pPr>
          </w:p>
          <w:p w14:paraId="5612CE60">
            <w:pPr>
              <w:pStyle w:val="8"/>
              <w:spacing w:before="51" w:line="194" w:lineRule="auto"/>
              <w:ind w:left="219"/>
              <w:rPr>
                <w:sz w:val="18"/>
                <w:szCs w:val="18"/>
              </w:rPr>
            </w:pPr>
            <w:r>
              <w:rPr>
                <w:spacing w:val="-8"/>
                <w:sz w:val="18"/>
                <w:szCs w:val="18"/>
              </w:rPr>
              <w:t>PA2</w:t>
            </w:r>
          </w:p>
        </w:tc>
        <w:tc>
          <w:tcPr>
            <w:tcW w:w="866" w:type="dxa"/>
            <w:vMerge w:val="continue"/>
            <w:tcBorders>
              <w:top w:val="nil"/>
              <w:left w:val="single" w:color="000000" w:sz="10" w:space="0"/>
              <w:bottom w:val="nil"/>
            </w:tcBorders>
            <w:vAlign w:val="top"/>
          </w:tcPr>
          <w:p w14:paraId="6E536AA4">
            <w:pPr>
              <w:pStyle w:val="8"/>
            </w:pPr>
          </w:p>
        </w:tc>
        <w:tc>
          <w:tcPr>
            <w:tcW w:w="1248" w:type="dxa"/>
            <w:vMerge w:val="continue"/>
            <w:tcBorders>
              <w:top w:val="nil"/>
              <w:bottom w:val="nil"/>
            </w:tcBorders>
            <w:vAlign w:val="top"/>
          </w:tcPr>
          <w:p w14:paraId="78B4C4D6">
            <w:pPr>
              <w:pStyle w:val="8"/>
            </w:pPr>
          </w:p>
        </w:tc>
        <w:tc>
          <w:tcPr>
            <w:tcW w:w="486" w:type="dxa"/>
            <w:vMerge w:val="continue"/>
            <w:tcBorders>
              <w:top w:val="nil"/>
              <w:bottom w:val="nil"/>
            </w:tcBorders>
            <w:vAlign w:val="top"/>
          </w:tcPr>
          <w:p w14:paraId="3B37EDFF">
            <w:pPr>
              <w:pStyle w:val="8"/>
            </w:pPr>
          </w:p>
        </w:tc>
        <w:tc>
          <w:tcPr>
            <w:tcW w:w="519" w:type="dxa"/>
            <w:vMerge w:val="restart"/>
            <w:tcBorders>
              <w:top w:val="single" w:color="000000" w:sz="2" w:space="0"/>
              <w:bottom w:val="nil"/>
            </w:tcBorders>
            <w:textDirection w:val="tbRlV"/>
            <w:vAlign w:val="top"/>
          </w:tcPr>
          <w:p w14:paraId="780777DD">
            <w:pPr>
              <w:spacing w:before="167" w:line="195" w:lineRule="auto"/>
              <w:ind w:left="629"/>
              <w:rPr>
                <w:rFonts w:ascii="仿宋" w:hAnsi="仿宋" w:eastAsia="仿宋" w:cs="仿宋"/>
                <w:sz w:val="18"/>
                <w:szCs w:val="18"/>
              </w:rPr>
            </w:pPr>
            <w:r>
              <w:rPr>
                <w:rFonts w:ascii="仿宋" w:hAnsi="仿宋" w:eastAsia="仿宋" w:cs="仿宋"/>
                <w:sz w:val="18"/>
                <w:szCs w:val="18"/>
              </w:rPr>
              <w:t>室</w:t>
            </w:r>
            <w:r>
              <w:rPr>
                <w:rFonts w:ascii="仿宋" w:hAnsi="仿宋" w:eastAsia="仿宋" w:cs="仿宋"/>
                <w:spacing w:val="42"/>
                <w:sz w:val="18"/>
                <w:szCs w:val="18"/>
              </w:rPr>
              <w:t xml:space="preserve"> </w:t>
            </w:r>
            <w:r>
              <w:rPr>
                <w:rFonts w:ascii="仿宋" w:hAnsi="仿宋" w:eastAsia="仿宋" w:cs="仿宋"/>
                <w:sz w:val="18"/>
                <w:szCs w:val="18"/>
              </w:rPr>
              <w:t>内</w:t>
            </w:r>
          </w:p>
        </w:tc>
        <w:tc>
          <w:tcPr>
            <w:tcW w:w="694" w:type="dxa"/>
            <w:vMerge w:val="restart"/>
            <w:tcBorders>
              <w:bottom w:val="nil"/>
            </w:tcBorders>
            <w:vAlign w:val="top"/>
          </w:tcPr>
          <w:p w14:paraId="775991D1">
            <w:pPr>
              <w:pStyle w:val="8"/>
              <w:spacing w:line="250" w:lineRule="auto"/>
            </w:pPr>
          </w:p>
          <w:p w14:paraId="135C91FB">
            <w:pPr>
              <w:pStyle w:val="8"/>
              <w:spacing w:line="251" w:lineRule="auto"/>
            </w:pPr>
          </w:p>
          <w:p w14:paraId="068800BC">
            <w:pPr>
              <w:pStyle w:val="8"/>
              <w:spacing w:line="251" w:lineRule="auto"/>
            </w:pPr>
          </w:p>
          <w:p w14:paraId="0ADB23AE">
            <w:pPr>
              <w:pStyle w:val="8"/>
              <w:spacing w:before="52" w:line="196" w:lineRule="auto"/>
              <w:ind w:left="113"/>
              <w:rPr>
                <w:sz w:val="18"/>
                <w:szCs w:val="18"/>
              </w:rPr>
            </w:pPr>
            <w:r>
              <w:rPr>
                <w:spacing w:val="-2"/>
                <w:sz w:val="18"/>
                <w:szCs w:val="18"/>
              </w:rPr>
              <w:t>Sa2.5</w:t>
            </w:r>
          </w:p>
        </w:tc>
        <w:tc>
          <w:tcPr>
            <w:tcW w:w="814" w:type="dxa"/>
            <w:vAlign w:val="top"/>
          </w:tcPr>
          <w:p w14:paraId="75FB2C46">
            <w:pPr>
              <w:spacing w:before="201" w:line="220" w:lineRule="auto"/>
              <w:ind w:left="232"/>
              <w:rPr>
                <w:rFonts w:ascii="仿宋" w:hAnsi="仿宋" w:eastAsia="仿宋" w:cs="仿宋"/>
                <w:sz w:val="18"/>
                <w:szCs w:val="18"/>
              </w:rPr>
            </w:pPr>
            <w:r>
              <w:rPr>
                <w:rFonts w:ascii="仿宋" w:hAnsi="仿宋" w:eastAsia="仿宋" w:cs="仿宋"/>
                <w:spacing w:val="-3"/>
                <w:sz w:val="18"/>
                <w:szCs w:val="18"/>
              </w:rPr>
              <w:t>底漆</w:t>
            </w:r>
          </w:p>
        </w:tc>
        <w:tc>
          <w:tcPr>
            <w:tcW w:w="1781" w:type="dxa"/>
            <w:tcBorders>
              <w:bottom w:val="single" w:color="000000" w:sz="2" w:space="0"/>
            </w:tcBorders>
            <w:vAlign w:val="top"/>
          </w:tcPr>
          <w:p w14:paraId="6A81AE10">
            <w:pPr>
              <w:spacing w:before="202" w:line="218" w:lineRule="auto"/>
              <w:ind w:left="357"/>
              <w:rPr>
                <w:rFonts w:ascii="仿宋" w:hAnsi="仿宋" w:eastAsia="仿宋" w:cs="仿宋"/>
                <w:sz w:val="18"/>
                <w:szCs w:val="18"/>
              </w:rPr>
            </w:pPr>
            <w:r>
              <w:rPr>
                <w:rFonts w:ascii="仿宋" w:hAnsi="仿宋" w:eastAsia="仿宋" w:cs="仿宋"/>
                <w:spacing w:val="-1"/>
                <w:sz w:val="18"/>
                <w:szCs w:val="18"/>
              </w:rPr>
              <w:t>环氧富锌底漆</w:t>
            </w:r>
          </w:p>
        </w:tc>
        <w:tc>
          <w:tcPr>
            <w:tcW w:w="565" w:type="dxa"/>
            <w:tcBorders>
              <w:bottom w:val="single" w:color="000000" w:sz="2" w:space="0"/>
            </w:tcBorders>
            <w:vAlign w:val="top"/>
          </w:tcPr>
          <w:p w14:paraId="59A8DAAE">
            <w:pPr>
              <w:pStyle w:val="8"/>
              <w:spacing w:before="227" w:line="194" w:lineRule="auto"/>
              <w:ind w:left="239"/>
              <w:rPr>
                <w:sz w:val="18"/>
                <w:szCs w:val="18"/>
              </w:rPr>
            </w:pPr>
            <w:r>
              <w:rPr>
                <w:sz w:val="18"/>
                <w:szCs w:val="18"/>
              </w:rPr>
              <w:t>2</w:t>
            </w:r>
          </w:p>
        </w:tc>
        <w:tc>
          <w:tcPr>
            <w:tcW w:w="709" w:type="dxa"/>
            <w:tcBorders>
              <w:bottom w:val="single" w:color="000000" w:sz="2" w:space="0"/>
            </w:tcBorders>
            <w:vAlign w:val="top"/>
          </w:tcPr>
          <w:p w14:paraId="545C75B5">
            <w:pPr>
              <w:pStyle w:val="8"/>
              <w:spacing w:before="201" w:line="236" w:lineRule="auto"/>
              <w:ind w:left="191"/>
              <w:rPr>
                <w:sz w:val="18"/>
                <w:szCs w:val="18"/>
              </w:rPr>
            </w:pPr>
            <w:r>
              <w:rPr>
                <w:rFonts w:ascii="宋体" w:hAnsi="宋体" w:eastAsia="宋体" w:cs="宋体"/>
                <w:spacing w:val="-8"/>
                <w:sz w:val="18"/>
                <w:szCs w:val="18"/>
              </w:rPr>
              <w:t>≥</w:t>
            </w:r>
            <w:r>
              <w:rPr>
                <w:spacing w:val="-8"/>
                <w:sz w:val="18"/>
                <w:szCs w:val="18"/>
              </w:rPr>
              <w:t>50</w:t>
            </w:r>
          </w:p>
        </w:tc>
        <w:tc>
          <w:tcPr>
            <w:tcW w:w="1003" w:type="dxa"/>
            <w:vMerge w:val="restart"/>
            <w:tcBorders>
              <w:bottom w:val="nil"/>
              <w:right w:val="single" w:color="000000" w:sz="10" w:space="0"/>
            </w:tcBorders>
            <w:vAlign w:val="top"/>
          </w:tcPr>
          <w:p w14:paraId="1E714CD3">
            <w:pPr>
              <w:pStyle w:val="8"/>
            </w:pPr>
          </w:p>
          <w:p w14:paraId="7A94D73F">
            <w:pPr>
              <w:pStyle w:val="8"/>
              <w:spacing w:line="241" w:lineRule="auto"/>
            </w:pPr>
          </w:p>
          <w:p w14:paraId="45EECA40">
            <w:pPr>
              <w:pStyle w:val="8"/>
              <w:spacing w:line="241" w:lineRule="auto"/>
            </w:pPr>
          </w:p>
          <w:p w14:paraId="0E5E1303">
            <w:pPr>
              <w:pStyle w:val="8"/>
              <w:spacing w:before="58" w:line="236" w:lineRule="auto"/>
              <w:ind w:left="284"/>
              <w:rPr>
                <w:sz w:val="18"/>
                <w:szCs w:val="18"/>
              </w:rPr>
            </w:pPr>
            <w:r>
              <w:rPr>
                <w:rFonts w:ascii="宋体" w:hAnsi="宋体" w:eastAsia="宋体" w:cs="宋体"/>
                <w:spacing w:val="-6"/>
                <w:sz w:val="18"/>
                <w:szCs w:val="18"/>
              </w:rPr>
              <w:t>≥</w:t>
            </w:r>
            <w:r>
              <w:rPr>
                <w:spacing w:val="-6"/>
                <w:sz w:val="18"/>
                <w:szCs w:val="18"/>
              </w:rPr>
              <w:t>300</w:t>
            </w:r>
          </w:p>
        </w:tc>
      </w:tr>
      <w:tr w14:paraId="3FF51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774" w:type="dxa"/>
            <w:vMerge w:val="continue"/>
            <w:tcBorders>
              <w:top w:val="nil"/>
              <w:left w:val="single" w:color="000000" w:sz="10" w:space="0"/>
              <w:bottom w:val="nil"/>
              <w:right w:val="single" w:color="000000" w:sz="10" w:space="0"/>
            </w:tcBorders>
            <w:vAlign w:val="top"/>
          </w:tcPr>
          <w:p w14:paraId="683FDD6D">
            <w:pPr>
              <w:pStyle w:val="8"/>
            </w:pPr>
          </w:p>
        </w:tc>
        <w:tc>
          <w:tcPr>
            <w:tcW w:w="866" w:type="dxa"/>
            <w:vMerge w:val="continue"/>
            <w:tcBorders>
              <w:top w:val="nil"/>
              <w:left w:val="single" w:color="000000" w:sz="10" w:space="0"/>
              <w:bottom w:val="nil"/>
            </w:tcBorders>
            <w:vAlign w:val="top"/>
          </w:tcPr>
          <w:p w14:paraId="75936521">
            <w:pPr>
              <w:pStyle w:val="8"/>
            </w:pPr>
          </w:p>
        </w:tc>
        <w:tc>
          <w:tcPr>
            <w:tcW w:w="1248" w:type="dxa"/>
            <w:vMerge w:val="continue"/>
            <w:tcBorders>
              <w:top w:val="nil"/>
              <w:bottom w:val="nil"/>
            </w:tcBorders>
            <w:vAlign w:val="top"/>
          </w:tcPr>
          <w:p w14:paraId="4A70F018">
            <w:pPr>
              <w:pStyle w:val="8"/>
            </w:pPr>
          </w:p>
        </w:tc>
        <w:tc>
          <w:tcPr>
            <w:tcW w:w="486" w:type="dxa"/>
            <w:vMerge w:val="continue"/>
            <w:tcBorders>
              <w:top w:val="nil"/>
              <w:bottom w:val="nil"/>
            </w:tcBorders>
            <w:vAlign w:val="top"/>
          </w:tcPr>
          <w:p w14:paraId="3D19D261">
            <w:pPr>
              <w:pStyle w:val="8"/>
            </w:pPr>
          </w:p>
        </w:tc>
        <w:tc>
          <w:tcPr>
            <w:tcW w:w="519" w:type="dxa"/>
            <w:vMerge w:val="continue"/>
            <w:tcBorders>
              <w:top w:val="nil"/>
              <w:bottom w:val="nil"/>
            </w:tcBorders>
            <w:textDirection w:val="tbRlV"/>
            <w:vAlign w:val="top"/>
          </w:tcPr>
          <w:p w14:paraId="5420A390">
            <w:pPr>
              <w:pStyle w:val="8"/>
            </w:pPr>
          </w:p>
        </w:tc>
        <w:tc>
          <w:tcPr>
            <w:tcW w:w="694" w:type="dxa"/>
            <w:vMerge w:val="continue"/>
            <w:tcBorders>
              <w:top w:val="nil"/>
              <w:bottom w:val="nil"/>
            </w:tcBorders>
            <w:vAlign w:val="top"/>
          </w:tcPr>
          <w:p w14:paraId="7127DC97">
            <w:pPr>
              <w:pStyle w:val="8"/>
            </w:pPr>
          </w:p>
        </w:tc>
        <w:tc>
          <w:tcPr>
            <w:tcW w:w="814" w:type="dxa"/>
            <w:vAlign w:val="top"/>
          </w:tcPr>
          <w:p w14:paraId="4CAD4626">
            <w:pPr>
              <w:spacing w:before="207" w:line="218" w:lineRule="auto"/>
              <w:ind w:left="159"/>
              <w:rPr>
                <w:rFonts w:ascii="仿宋" w:hAnsi="仿宋" w:eastAsia="仿宋" w:cs="仿宋"/>
                <w:sz w:val="18"/>
                <w:szCs w:val="18"/>
              </w:rPr>
            </w:pPr>
            <w:r>
              <w:rPr>
                <w:rFonts w:ascii="仿宋" w:hAnsi="仿宋" w:eastAsia="仿宋" w:cs="仿宋"/>
                <w:spacing w:val="-7"/>
                <w:sz w:val="18"/>
                <w:szCs w:val="18"/>
              </w:rPr>
              <w:t>中间漆</w:t>
            </w:r>
          </w:p>
        </w:tc>
        <w:tc>
          <w:tcPr>
            <w:tcW w:w="1781" w:type="dxa"/>
            <w:tcBorders>
              <w:top w:val="single" w:color="000000" w:sz="2" w:space="0"/>
              <w:bottom w:val="single" w:color="000000" w:sz="2" w:space="0"/>
            </w:tcBorders>
            <w:vAlign w:val="top"/>
          </w:tcPr>
          <w:p w14:paraId="40A2C36F">
            <w:pPr>
              <w:spacing w:before="207" w:line="218" w:lineRule="auto"/>
              <w:ind w:left="445"/>
              <w:rPr>
                <w:rFonts w:ascii="仿宋" w:hAnsi="仿宋" w:eastAsia="仿宋" w:cs="仿宋"/>
                <w:sz w:val="18"/>
                <w:szCs w:val="18"/>
              </w:rPr>
            </w:pPr>
            <w:r>
              <w:rPr>
                <w:rFonts w:ascii="仿宋" w:hAnsi="仿宋" w:eastAsia="仿宋" w:cs="仿宋"/>
                <w:spacing w:val="-2"/>
                <w:sz w:val="18"/>
                <w:szCs w:val="18"/>
              </w:rPr>
              <w:t>环氧云铁漆</w:t>
            </w:r>
          </w:p>
        </w:tc>
        <w:tc>
          <w:tcPr>
            <w:tcW w:w="565" w:type="dxa"/>
            <w:tcBorders>
              <w:top w:val="single" w:color="000000" w:sz="2" w:space="0"/>
              <w:bottom w:val="single" w:color="000000" w:sz="2" w:space="0"/>
            </w:tcBorders>
            <w:vAlign w:val="top"/>
          </w:tcPr>
          <w:p w14:paraId="465D9387">
            <w:pPr>
              <w:pStyle w:val="8"/>
              <w:spacing w:before="232" w:line="194" w:lineRule="auto"/>
              <w:ind w:left="254"/>
              <w:rPr>
                <w:sz w:val="18"/>
                <w:szCs w:val="18"/>
              </w:rPr>
            </w:pPr>
            <w:r>
              <w:rPr>
                <w:sz w:val="18"/>
                <w:szCs w:val="18"/>
              </w:rPr>
              <w:t>1</w:t>
            </w:r>
          </w:p>
        </w:tc>
        <w:tc>
          <w:tcPr>
            <w:tcW w:w="709" w:type="dxa"/>
            <w:tcBorders>
              <w:top w:val="single" w:color="000000" w:sz="2" w:space="0"/>
              <w:bottom w:val="single" w:color="000000" w:sz="2" w:space="0"/>
            </w:tcBorders>
            <w:vAlign w:val="top"/>
          </w:tcPr>
          <w:p w14:paraId="2CB3CBD2">
            <w:pPr>
              <w:pStyle w:val="8"/>
              <w:spacing w:before="207" w:line="236" w:lineRule="auto"/>
              <w:ind w:left="140"/>
              <w:rPr>
                <w:sz w:val="18"/>
                <w:szCs w:val="18"/>
              </w:rPr>
            </w:pPr>
            <w:r>
              <w:rPr>
                <w:rFonts w:ascii="宋体" w:hAnsi="宋体" w:eastAsia="宋体" w:cs="宋体"/>
                <w:spacing w:val="-6"/>
                <w:sz w:val="18"/>
                <w:szCs w:val="18"/>
              </w:rPr>
              <w:t>≥</w:t>
            </w:r>
            <w:r>
              <w:rPr>
                <w:spacing w:val="-6"/>
                <w:sz w:val="18"/>
                <w:szCs w:val="18"/>
              </w:rPr>
              <w:t>100</w:t>
            </w:r>
          </w:p>
        </w:tc>
        <w:tc>
          <w:tcPr>
            <w:tcW w:w="1003" w:type="dxa"/>
            <w:vMerge w:val="continue"/>
            <w:tcBorders>
              <w:top w:val="nil"/>
              <w:bottom w:val="nil"/>
              <w:right w:val="single" w:color="000000" w:sz="10" w:space="0"/>
            </w:tcBorders>
            <w:vAlign w:val="top"/>
          </w:tcPr>
          <w:p w14:paraId="26D5672A">
            <w:pPr>
              <w:pStyle w:val="8"/>
            </w:pPr>
          </w:p>
        </w:tc>
      </w:tr>
      <w:tr w14:paraId="7CD63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774" w:type="dxa"/>
            <w:vMerge w:val="continue"/>
            <w:tcBorders>
              <w:top w:val="nil"/>
              <w:left w:val="single" w:color="000000" w:sz="10" w:space="0"/>
              <w:bottom w:val="single" w:color="000000" w:sz="2" w:space="0"/>
              <w:right w:val="single" w:color="000000" w:sz="10" w:space="0"/>
            </w:tcBorders>
            <w:vAlign w:val="top"/>
          </w:tcPr>
          <w:p w14:paraId="2CEB057F">
            <w:pPr>
              <w:pStyle w:val="8"/>
            </w:pPr>
          </w:p>
        </w:tc>
        <w:tc>
          <w:tcPr>
            <w:tcW w:w="866" w:type="dxa"/>
            <w:vMerge w:val="continue"/>
            <w:tcBorders>
              <w:top w:val="nil"/>
              <w:left w:val="single" w:color="000000" w:sz="10" w:space="0"/>
              <w:bottom w:val="nil"/>
            </w:tcBorders>
            <w:vAlign w:val="top"/>
          </w:tcPr>
          <w:p w14:paraId="2F2971A2">
            <w:pPr>
              <w:pStyle w:val="8"/>
            </w:pPr>
          </w:p>
        </w:tc>
        <w:tc>
          <w:tcPr>
            <w:tcW w:w="1248" w:type="dxa"/>
            <w:vMerge w:val="continue"/>
            <w:tcBorders>
              <w:top w:val="nil"/>
            </w:tcBorders>
            <w:vAlign w:val="top"/>
          </w:tcPr>
          <w:p w14:paraId="46B7CA5E">
            <w:pPr>
              <w:pStyle w:val="8"/>
            </w:pPr>
          </w:p>
        </w:tc>
        <w:tc>
          <w:tcPr>
            <w:tcW w:w="486" w:type="dxa"/>
            <w:vMerge w:val="continue"/>
            <w:tcBorders>
              <w:top w:val="nil"/>
            </w:tcBorders>
            <w:vAlign w:val="top"/>
          </w:tcPr>
          <w:p w14:paraId="15A740D6">
            <w:pPr>
              <w:pStyle w:val="8"/>
            </w:pPr>
          </w:p>
        </w:tc>
        <w:tc>
          <w:tcPr>
            <w:tcW w:w="519" w:type="dxa"/>
            <w:vMerge w:val="continue"/>
            <w:tcBorders>
              <w:top w:val="nil"/>
            </w:tcBorders>
            <w:textDirection w:val="tbRlV"/>
            <w:vAlign w:val="top"/>
          </w:tcPr>
          <w:p w14:paraId="44ECF1BA">
            <w:pPr>
              <w:pStyle w:val="8"/>
            </w:pPr>
          </w:p>
        </w:tc>
        <w:tc>
          <w:tcPr>
            <w:tcW w:w="694" w:type="dxa"/>
            <w:vMerge w:val="continue"/>
            <w:tcBorders>
              <w:top w:val="nil"/>
            </w:tcBorders>
            <w:vAlign w:val="top"/>
          </w:tcPr>
          <w:p w14:paraId="4C1C571C">
            <w:pPr>
              <w:pStyle w:val="8"/>
            </w:pPr>
          </w:p>
        </w:tc>
        <w:tc>
          <w:tcPr>
            <w:tcW w:w="814" w:type="dxa"/>
            <w:vAlign w:val="top"/>
          </w:tcPr>
          <w:p w14:paraId="4A10F5BE">
            <w:pPr>
              <w:spacing w:before="207" w:line="220" w:lineRule="auto"/>
              <w:ind w:left="237"/>
              <w:rPr>
                <w:rFonts w:ascii="仿宋" w:hAnsi="仿宋" w:eastAsia="仿宋" w:cs="仿宋"/>
                <w:sz w:val="18"/>
                <w:szCs w:val="18"/>
              </w:rPr>
            </w:pPr>
            <w:r>
              <w:rPr>
                <w:rFonts w:ascii="仿宋" w:hAnsi="仿宋" w:eastAsia="仿宋" w:cs="仿宋"/>
                <w:spacing w:val="-4"/>
                <w:sz w:val="18"/>
                <w:szCs w:val="18"/>
              </w:rPr>
              <w:t>面漆</w:t>
            </w:r>
          </w:p>
        </w:tc>
        <w:tc>
          <w:tcPr>
            <w:tcW w:w="1781" w:type="dxa"/>
            <w:tcBorders>
              <w:top w:val="single" w:color="000000" w:sz="2" w:space="0"/>
            </w:tcBorders>
            <w:vAlign w:val="top"/>
          </w:tcPr>
          <w:p w14:paraId="4AE8E884">
            <w:pPr>
              <w:spacing w:before="208" w:line="218" w:lineRule="auto"/>
              <w:ind w:left="537"/>
              <w:rPr>
                <w:rFonts w:ascii="仿宋" w:hAnsi="仿宋" w:eastAsia="仿宋" w:cs="仿宋"/>
                <w:sz w:val="18"/>
                <w:szCs w:val="18"/>
              </w:rPr>
            </w:pPr>
            <w:r>
              <w:rPr>
                <w:rFonts w:ascii="仿宋" w:hAnsi="仿宋" w:eastAsia="仿宋" w:cs="仿宋"/>
                <w:spacing w:val="-2"/>
                <w:sz w:val="18"/>
                <w:szCs w:val="18"/>
              </w:rPr>
              <w:t>环氧面漆</w:t>
            </w:r>
          </w:p>
        </w:tc>
        <w:tc>
          <w:tcPr>
            <w:tcW w:w="565" w:type="dxa"/>
            <w:tcBorders>
              <w:top w:val="single" w:color="000000" w:sz="2" w:space="0"/>
            </w:tcBorders>
            <w:vAlign w:val="top"/>
          </w:tcPr>
          <w:p w14:paraId="4CF019A0">
            <w:pPr>
              <w:pStyle w:val="8"/>
              <w:spacing w:before="233" w:line="194" w:lineRule="auto"/>
              <w:ind w:left="239"/>
              <w:rPr>
                <w:sz w:val="18"/>
                <w:szCs w:val="18"/>
              </w:rPr>
            </w:pPr>
            <w:r>
              <w:rPr>
                <w:sz w:val="18"/>
                <w:szCs w:val="18"/>
              </w:rPr>
              <w:t>2</w:t>
            </w:r>
          </w:p>
        </w:tc>
        <w:tc>
          <w:tcPr>
            <w:tcW w:w="709" w:type="dxa"/>
            <w:tcBorders>
              <w:top w:val="single" w:color="000000" w:sz="2" w:space="0"/>
            </w:tcBorders>
            <w:vAlign w:val="top"/>
          </w:tcPr>
          <w:p w14:paraId="6E0C2252">
            <w:pPr>
              <w:pStyle w:val="8"/>
              <w:spacing w:before="207" w:line="236" w:lineRule="auto"/>
              <w:ind w:left="191"/>
              <w:rPr>
                <w:sz w:val="18"/>
                <w:szCs w:val="18"/>
              </w:rPr>
            </w:pPr>
            <w:r>
              <w:rPr>
                <w:rFonts w:ascii="宋体" w:hAnsi="宋体" w:eastAsia="宋体" w:cs="宋体"/>
                <w:spacing w:val="-8"/>
                <w:sz w:val="18"/>
                <w:szCs w:val="18"/>
              </w:rPr>
              <w:t>≥</w:t>
            </w:r>
            <w:r>
              <w:rPr>
                <w:spacing w:val="-8"/>
                <w:sz w:val="18"/>
                <w:szCs w:val="18"/>
              </w:rPr>
              <w:t>50</w:t>
            </w:r>
          </w:p>
        </w:tc>
        <w:tc>
          <w:tcPr>
            <w:tcW w:w="1003" w:type="dxa"/>
            <w:vMerge w:val="continue"/>
            <w:tcBorders>
              <w:top w:val="nil"/>
              <w:right w:val="single" w:color="000000" w:sz="10" w:space="0"/>
            </w:tcBorders>
            <w:vAlign w:val="top"/>
          </w:tcPr>
          <w:p w14:paraId="16BAD8B8">
            <w:pPr>
              <w:pStyle w:val="8"/>
            </w:pPr>
          </w:p>
        </w:tc>
      </w:tr>
      <w:tr w14:paraId="39FA3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774" w:type="dxa"/>
            <w:vMerge w:val="restart"/>
            <w:tcBorders>
              <w:top w:val="single" w:color="000000" w:sz="2" w:space="0"/>
              <w:left w:val="single" w:color="000000" w:sz="10" w:space="0"/>
              <w:bottom w:val="nil"/>
              <w:right w:val="single" w:color="000000" w:sz="10" w:space="0"/>
            </w:tcBorders>
            <w:vAlign w:val="top"/>
          </w:tcPr>
          <w:p w14:paraId="76B3BED5">
            <w:pPr>
              <w:pStyle w:val="8"/>
              <w:spacing w:line="252" w:lineRule="auto"/>
            </w:pPr>
          </w:p>
          <w:p w14:paraId="0763BA87">
            <w:pPr>
              <w:pStyle w:val="8"/>
              <w:spacing w:line="252" w:lineRule="auto"/>
            </w:pPr>
          </w:p>
          <w:p w14:paraId="7E2A34BE">
            <w:pPr>
              <w:pStyle w:val="8"/>
              <w:spacing w:line="253" w:lineRule="auto"/>
            </w:pPr>
          </w:p>
          <w:p w14:paraId="2E58D662">
            <w:pPr>
              <w:pStyle w:val="8"/>
              <w:spacing w:before="52" w:line="194" w:lineRule="auto"/>
              <w:ind w:left="219"/>
              <w:rPr>
                <w:sz w:val="18"/>
                <w:szCs w:val="18"/>
              </w:rPr>
            </w:pPr>
            <w:r>
              <w:rPr>
                <w:spacing w:val="-8"/>
                <w:sz w:val="18"/>
                <w:szCs w:val="18"/>
              </w:rPr>
              <w:t>PA3</w:t>
            </w:r>
          </w:p>
        </w:tc>
        <w:tc>
          <w:tcPr>
            <w:tcW w:w="866" w:type="dxa"/>
            <w:vMerge w:val="continue"/>
            <w:tcBorders>
              <w:top w:val="nil"/>
              <w:left w:val="single" w:color="000000" w:sz="10" w:space="0"/>
              <w:bottom w:val="nil"/>
            </w:tcBorders>
            <w:vAlign w:val="top"/>
          </w:tcPr>
          <w:p w14:paraId="79D76557">
            <w:pPr>
              <w:pStyle w:val="8"/>
            </w:pPr>
          </w:p>
        </w:tc>
        <w:tc>
          <w:tcPr>
            <w:tcW w:w="1248" w:type="dxa"/>
            <w:vMerge w:val="restart"/>
            <w:tcBorders>
              <w:bottom w:val="nil"/>
            </w:tcBorders>
            <w:vAlign w:val="top"/>
          </w:tcPr>
          <w:p w14:paraId="6317B9F4">
            <w:pPr>
              <w:pStyle w:val="8"/>
              <w:spacing w:line="242" w:lineRule="auto"/>
            </w:pPr>
          </w:p>
          <w:p w14:paraId="3AB64818">
            <w:pPr>
              <w:pStyle w:val="8"/>
              <w:spacing w:line="242" w:lineRule="auto"/>
            </w:pPr>
          </w:p>
          <w:p w14:paraId="64C9495C">
            <w:pPr>
              <w:pStyle w:val="8"/>
              <w:spacing w:line="242" w:lineRule="auto"/>
            </w:pPr>
          </w:p>
          <w:p w14:paraId="1500E9B4">
            <w:pPr>
              <w:pStyle w:val="8"/>
              <w:spacing w:before="58" w:line="236" w:lineRule="auto"/>
              <w:ind w:left="114"/>
              <w:rPr>
                <w:sz w:val="18"/>
                <w:szCs w:val="18"/>
              </w:rPr>
            </w:pPr>
            <w:r>
              <w:rPr>
                <w:spacing w:val="-3"/>
                <w:sz w:val="18"/>
                <w:szCs w:val="18"/>
              </w:rPr>
              <w:t>120</w:t>
            </w:r>
            <w:r>
              <w:rPr>
                <w:rFonts w:ascii="宋体" w:hAnsi="宋体" w:eastAsia="宋体" w:cs="宋体"/>
                <w:spacing w:val="-3"/>
                <w:sz w:val="18"/>
                <w:szCs w:val="18"/>
              </w:rPr>
              <w:t>≤</w:t>
            </w:r>
            <w:r>
              <w:rPr>
                <w:spacing w:val="-3"/>
                <w:sz w:val="18"/>
                <w:szCs w:val="18"/>
              </w:rPr>
              <w:t>T</w:t>
            </w:r>
            <w:r>
              <w:rPr>
                <w:rFonts w:ascii="宋体" w:hAnsi="宋体" w:eastAsia="宋体" w:cs="宋体"/>
                <w:spacing w:val="-3"/>
                <w:sz w:val="18"/>
                <w:szCs w:val="18"/>
              </w:rPr>
              <w:t>≤</w:t>
            </w:r>
            <w:r>
              <w:rPr>
                <w:spacing w:val="-3"/>
                <w:sz w:val="18"/>
                <w:szCs w:val="18"/>
              </w:rPr>
              <w:t>400</w:t>
            </w:r>
          </w:p>
        </w:tc>
        <w:tc>
          <w:tcPr>
            <w:tcW w:w="1005" w:type="dxa"/>
            <w:gridSpan w:val="2"/>
            <w:vMerge w:val="restart"/>
            <w:tcBorders>
              <w:bottom w:val="nil"/>
            </w:tcBorders>
            <w:vAlign w:val="top"/>
          </w:tcPr>
          <w:p w14:paraId="28481DAD">
            <w:pPr>
              <w:pStyle w:val="8"/>
              <w:spacing w:line="241" w:lineRule="auto"/>
            </w:pPr>
          </w:p>
          <w:p w14:paraId="5F988134">
            <w:pPr>
              <w:pStyle w:val="8"/>
              <w:spacing w:line="242" w:lineRule="auto"/>
            </w:pPr>
          </w:p>
          <w:p w14:paraId="46AC2C9A">
            <w:pPr>
              <w:pStyle w:val="8"/>
              <w:spacing w:line="242" w:lineRule="auto"/>
            </w:pPr>
          </w:p>
          <w:p w14:paraId="4409A5D5">
            <w:pPr>
              <w:spacing w:before="59" w:line="220" w:lineRule="auto"/>
              <w:ind w:left="325"/>
              <w:rPr>
                <w:rFonts w:ascii="仿宋" w:hAnsi="仿宋" w:eastAsia="仿宋" w:cs="仿宋"/>
                <w:sz w:val="18"/>
                <w:szCs w:val="18"/>
              </w:rPr>
            </w:pPr>
            <w:r>
              <w:rPr>
                <w:rFonts w:ascii="仿宋" w:hAnsi="仿宋" w:eastAsia="仿宋" w:cs="仿宋"/>
                <w:spacing w:val="-3"/>
                <w:sz w:val="18"/>
                <w:szCs w:val="18"/>
              </w:rPr>
              <w:t>通用</w:t>
            </w:r>
          </w:p>
        </w:tc>
        <w:tc>
          <w:tcPr>
            <w:tcW w:w="694" w:type="dxa"/>
            <w:vMerge w:val="restart"/>
            <w:tcBorders>
              <w:bottom w:val="nil"/>
            </w:tcBorders>
            <w:vAlign w:val="top"/>
          </w:tcPr>
          <w:p w14:paraId="71E69286">
            <w:pPr>
              <w:pStyle w:val="8"/>
              <w:spacing w:line="252" w:lineRule="auto"/>
            </w:pPr>
          </w:p>
          <w:p w14:paraId="0046FF90">
            <w:pPr>
              <w:pStyle w:val="8"/>
              <w:spacing w:line="252" w:lineRule="auto"/>
            </w:pPr>
          </w:p>
          <w:p w14:paraId="66A1E8A4">
            <w:pPr>
              <w:pStyle w:val="8"/>
              <w:spacing w:line="252" w:lineRule="auto"/>
            </w:pPr>
          </w:p>
          <w:p w14:paraId="46CE9861">
            <w:pPr>
              <w:pStyle w:val="8"/>
              <w:spacing w:before="51" w:line="196" w:lineRule="auto"/>
              <w:ind w:left="113"/>
              <w:rPr>
                <w:sz w:val="18"/>
                <w:szCs w:val="18"/>
              </w:rPr>
            </w:pPr>
            <w:r>
              <w:rPr>
                <w:spacing w:val="-2"/>
                <w:sz w:val="18"/>
                <w:szCs w:val="18"/>
              </w:rPr>
              <w:t>Sa2.5</w:t>
            </w:r>
          </w:p>
        </w:tc>
        <w:tc>
          <w:tcPr>
            <w:tcW w:w="814" w:type="dxa"/>
            <w:vAlign w:val="top"/>
          </w:tcPr>
          <w:p w14:paraId="009133A6">
            <w:pPr>
              <w:spacing w:before="207" w:line="220" w:lineRule="auto"/>
              <w:ind w:left="232"/>
              <w:rPr>
                <w:rFonts w:ascii="仿宋" w:hAnsi="仿宋" w:eastAsia="仿宋" w:cs="仿宋"/>
                <w:sz w:val="18"/>
                <w:szCs w:val="18"/>
              </w:rPr>
            </w:pPr>
            <w:r>
              <w:rPr>
                <w:rFonts w:ascii="仿宋" w:hAnsi="仿宋" w:eastAsia="仿宋" w:cs="仿宋"/>
                <w:spacing w:val="-3"/>
                <w:sz w:val="18"/>
                <w:szCs w:val="18"/>
              </w:rPr>
              <w:t>底漆</w:t>
            </w:r>
          </w:p>
        </w:tc>
        <w:tc>
          <w:tcPr>
            <w:tcW w:w="1781" w:type="dxa"/>
            <w:vAlign w:val="top"/>
          </w:tcPr>
          <w:p w14:paraId="6EB950EF">
            <w:pPr>
              <w:spacing w:before="208" w:line="218" w:lineRule="auto"/>
              <w:ind w:left="300"/>
              <w:rPr>
                <w:rFonts w:ascii="仿宋" w:hAnsi="仿宋" w:eastAsia="仿宋" w:cs="仿宋"/>
                <w:sz w:val="18"/>
                <w:szCs w:val="18"/>
              </w:rPr>
            </w:pPr>
            <w:r>
              <w:rPr>
                <w:rFonts w:ascii="仿宋" w:hAnsi="仿宋" w:eastAsia="仿宋" w:cs="仿宋"/>
                <w:spacing w:val="-2"/>
                <w:sz w:val="18"/>
                <w:szCs w:val="18"/>
              </w:rPr>
              <w:t>无机富锌底漆</w:t>
            </w:r>
          </w:p>
        </w:tc>
        <w:tc>
          <w:tcPr>
            <w:tcW w:w="565" w:type="dxa"/>
            <w:vAlign w:val="top"/>
          </w:tcPr>
          <w:p w14:paraId="68A0FBDB">
            <w:pPr>
              <w:pStyle w:val="8"/>
              <w:spacing w:before="233" w:line="194" w:lineRule="auto"/>
              <w:ind w:left="254"/>
              <w:rPr>
                <w:sz w:val="18"/>
                <w:szCs w:val="18"/>
              </w:rPr>
            </w:pPr>
            <w:r>
              <w:rPr>
                <w:sz w:val="18"/>
                <w:szCs w:val="18"/>
              </w:rPr>
              <w:t>1</w:t>
            </w:r>
          </w:p>
        </w:tc>
        <w:tc>
          <w:tcPr>
            <w:tcW w:w="709" w:type="dxa"/>
            <w:vAlign w:val="top"/>
          </w:tcPr>
          <w:p w14:paraId="6624283E">
            <w:pPr>
              <w:pStyle w:val="8"/>
              <w:spacing w:before="208" w:line="236" w:lineRule="auto"/>
              <w:ind w:left="191"/>
              <w:rPr>
                <w:sz w:val="18"/>
                <w:szCs w:val="18"/>
              </w:rPr>
            </w:pPr>
            <w:r>
              <w:rPr>
                <w:rFonts w:ascii="宋体" w:hAnsi="宋体" w:eastAsia="宋体" w:cs="宋体"/>
                <w:spacing w:val="-8"/>
                <w:sz w:val="18"/>
                <w:szCs w:val="18"/>
              </w:rPr>
              <w:t>≥</w:t>
            </w:r>
            <w:r>
              <w:rPr>
                <w:spacing w:val="-8"/>
                <w:sz w:val="18"/>
                <w:szCs w:val="18"/>
              </w:rPr>
              <w:t>50</w:t>
            </w:r>
          </w:p>
        </w:tc>
        <w:tc>
          <w:tcPr>
            <w:tcW w:w="1003" w:type="dxa"/>
            <w:vMerge w:val="restart"/>
            <w:tcBorders>
              <w:bottom w:val="nil"/>
              <w:right w:val="single" w:color="000000" w:sz="10" w:space="0"/>
            </w:tcBorders>
            <w:vAlign w:val="top"/>
          </w:tcPr>
          <w:p w14:paraId="34CB5DB3">
            <w:pPr>
              <w:pStyle w:val="8"/>
              <w:spacing w:line="242" w:lineRule="auto"/>
            </w:pPr>
          </w:p>
          <w:p w14:paraId="501FAD84">
            <w:pPr>
              <w:pStyle w:val="8"/>
              <w:spacing w:line="243" w:lineRule="auto"/>
            </w:pPr>
          </w:p>
          <w:p w14:paraId="0935FCB0">
            <w:pPr>
              <w:pStyle w:val="8"/>
              <w:spacing w:line="243" w:lineRule="auto"/>
            </w:pPr>
          </w:p>
          <w:p w14:paraId="445E2CC1">
            <w:pPr>
              <w:pStyle w:val="8"/>
              <w:spacing w:before="58" w:line="236" w:lineRule="auto"/>
              <w:ind w:left="272"/>
              <w:rPr>
                <w:sz w:val="18"/>
                <w:szCs w:val="18"/>
              </w:rPr>
            </w:pPr>
            <w:r>
              <w:rPr>
                <w:rFonts w:ascii="宋体" w:hAnsi="宋体" w:eastAsia="宋体" w:cs="宋体"/>
                <w:spacing w:val="-8"/>
                <w:sz w:val="18"/>
                <w:szCs w:val="18"/>
              </w:rPr>
              <w:t>≥</w:t>
            </w:r>
            <w:r>
              <w:rPr>
                <w:spacing w:val="-8"/>
                <w:sz w:val="18"/>
                <w:szCs w:val="18"/>
              </w:rPr>
              <w:t>90</w:t>
            </w:r>
          </w:p>
        </w:tc>
      </w:tr>
      <w:tr w14:paraId="7C5CD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774" w:type="dxa"/>
            <w:vMerge w:val="continue"/>
            <w:tcBorders>
              <w:top w:val="nil"/>
              <w:left w:val="single" w:color="000000" w:sz="10" w:space="0"/>
              <w:bottom w:val="nil"/>
              <w:right w:val="single" w:color="000000" w:sz="10" w:space="0"/>
            </w:tcBorders>
            <w:vAlign w:val="top"/>
          </w:tcPr>
          <w:p w14:paraId="7AD96DC6">
            <w:pPr>
              <w:pStyle w:val="8"/>
            </w:pPr>
          </w:p>
        </w:tc>
        <w:tc>
          <w:tcPr>
            <w:tcW w:w="866" w:type="dxa"/>
            <w:vMerge w:val="continue"/>
            <w:tcBorders>
              <w:top w:val="nil"/>
              <w:left w:val="single" w:color="000000" w:sz="10" w:space="0"/>
              <w:bottom w:val="nil"/>
            </w:tcBorders>
            <w:vAlign w:val="top"/>
          </w:tcPr>
          <w:p w14:paraId="11ED323A">
            <w:pPr>
              <w:pStyle w:val="8"/>
            </w:pPr>
          </w:p>
        </w:tc>
        <w:tc>
          <w:tcPr>
            <w:tcW w:w="1248" w:type="dxa"/>
            <w:vMerge w:val="continue"/>
            <w:tcBorders>
              <w:top w:val="nil"/>
              <w:bottom w:val="nil"/>
            </w:tcBorders>
            <w:vAlign w:val="top"/>
          </w:tcPr>
          <w:p w14:paraId="4A4AA325">
            <w:pPr>
              <w:pStyle w:val="8"/>
            </w:pPr>
          </w:p>
        </w:tc>
        <w:tc>
          <w:tcPr>
            <w:tcW w:w="1005" w:type="dxa"/>
            <w:gridSpan w:val="2"/>
            <w:vMerge w:val="continue"/>
            <w:tcBorders>
              <w:top w:val="nil"/>
              <w:bottom w:val="nil"/>
            </w:tcBorders>
            <w:vAlign w:val="top"/>
          </w:tcPr>
          <w:p w14:paraId="7F5EA427">
            <w:pPr>
              <w:pStyle w:val="8"/>
            </w:pPr>
          </w:p>
        </w:tc>
        <w:tc>
          <w:tcPr>
            <w:tcW w:w="694" w:type="dxa"/>
            <w:vMerge w:val="continue"/>
            <w:tcBorders>
              <w:top w:val="nil"/>
              <w:bottom w:val="nil"/>
            </w:tcBorders>
            <w:vAlign w:val="top"/>
          </w:tcPr>
          <w:p w14:paraId="26405C17">
            <w:pPr>
              <w:pStyle w:val="8"/>
            </w:pPr>
          </w:p>
        </w:tc>
        <w:tc>
          <w:tcPr>
            <w:tcW w:w="814" w:type="dxa"/>
            <w:vAlign w:val="top"/>
          </w:tcPr>
          <w:p w14:paraId="0CCC8D87">
            <w:pPr>
              <w:spacing w:before="206" w:line="218" w:lineRule="auto"/>
              <w:ind w:left="159"/>
              <w:rPr>
                <w:rFonts w:ascii="仿宋" w:hAnsi="仿宋" w:eastAsia="仿宋" w:cs="仿宋"/>
                <w:sz w:val="18"/>
                <w:szCs w:val="18"/>
              </w:rPr>
            </w:pPr>
            <w:r>
              <w:rPr>
                <w:rFonts w:ascii="仿宋" w:hAnsi="仿宋" w:eastAsia="仿宋" w:cs="仿宋"/>
                <w:spacing w:val="-7"/>
                <w:sz w:val="18"/>
                <w:szCs w:val="18"/>
              </w:rPr>
              <w:t>中间漆</w:t>
            </w:r>
          </w:p>
        </w:tc>
        <w:tc>
          <w:tcPr>
            <w:tcW w:w="1781" w:type="dxa"/>
            <w:vAlign w:val="top"/>
          </w:tcPr>
          <w:p w14:paraId="6408EC0A">
            <w:pPr>
              <w:pStyle w:val="8"/>
              <w:spacing w:before="91" w:line="229" w:lineRule="auto"/>
              <w:ind w:left="748" w:right="254" w:hanging="610"/>
              <w:rPr>
                <w:rFonts w:ascii="仿宋" w:hAnsi="仿宋" w:eastAsia="仿宋" w:cs="仿宋"/>
                <w:sz w:val="18"/>
                <w:szCs w:val="18"/>
              </w:rPr>
            </w:pPr>
            <w:r>
              <w:rPr>
                <w:spacing w:val="-1"/>
                <w:sz w:val="18"/>
                <w:szCs w:val="18"/>
              </w:rPr>
              <w:t>400</w:t>
            </w:r>
            <w:r>
              <w:rPr>
                <w:rFonts w:ascii="宋体" w:hAnsi="宋体" w:eastAsia="宋体" w:cs="宋体"/>
                <w:spacing w:val="-1"/>
                <w:sz w:val="18"/>
                <w:szCs w:val="18"/>
              </w:rPr>
              <w:t>℃</w:t>
            </w:r>
            <w:r>
              <w:rPr>
                <w:rFonts w:ascii="仿宋" w:hAnsi="仿宋" w:eastAsia="仿宋" w:cs="仿宋"/>
                <w:spacing w:val="-1"/>
                <w:sz w:val="18"/>
                <w:szCs w:val="18"/>
              </w:rPr>
              <w:t>有机硅耐热</w:t>
            </w:r>
            <w:r>
              <w:rPr>
                <w:rFonts w:ascii="仿宋" w:hAnsi="仿宋" w:eastAsia="仿宋" w:cs="仿宋"/>
                <w:spacing w:val="5"/>
                <w:sz w:val="18"/>
                <w:szCs w:val="18"/>
              </w:rPr>
              <w:t xml:space="preserve"> </w:t>
            </w:r>
            <w:r>
              <w:rPr>
                <w:rFonts w:ascii="仿宋" w:hAnsi="仿宋" w:eastAsia="仿宋" w:cs="仿宋"/>
                <w:sz w:val="18"/>
                <w:szCs w:val="18"/>
              </w:rPr>
              <w:t>漆</w:t>
            </w:r>
          </w:p>
        </w:tc>
        <w:tc>
          <w:tcPr>
            <w:tcW w:w="565" w:type="dxa"/>
            <w:vAlign w:val="top"/>
          </w:tcPr>
          <w:p w14:paraId="2AFD3D55">
            <w:pPr>
              <w:pStyle w:val="8"/>
              <w:spacing w:before="231" w:line="194" w:lineRule="auto"/>
              <w:ind w:left="254"/>
              <w:rPr>
                <w:sz w:val="18"/>
                <w:szCs w:val="18"/>
              </w:rPr>
            </w:pPr>
            <w:r>
              <w:rPr>
                <w:sz w:val="18"/>
                <w:szCs w:val="18"/>
              </w:rPr>
              <w:t>1</w:t>
            </w:r>
          </w:p>
        </w:tc>
        <w:tc>
          <w:tcPr>
            <w:tcW w:w="709" w:type="dxa"/>
            <w:vAlign w:val="top"/>
          </w:tcPr>
          <w:p w14:paraId="021E8891">
            <w:pPr>
              <w:pStyle w:val="8"/>
              <w:spacing w:before="205" w:line="236" w:lineRule="auto"/>
              <w:ind w:left="191"/>
              <w:rPr>
                <w:sz w:val="18"/>
                <w:szCs w:val="18"/>
              </w:rPr>
            </w:pPr>
            <w:r>
              <w:rPr>
                <w:rFonts w:ascii="宋体" w:hAnsi="宋体" w:eastAsia="宋体" w:cs="宋体"/>
                <w:spacing w:val="-8"/>
                <w:sz w:val="18"/>
                <w:szCs w:val="18"/>
              </w:rPr>
              <w:t>≥</w:t>
            </w:r>
            <w:r>
              <w:rPr>
                <w:spacing w:val="-8"/>
                <w:sz w:val="18"/>
                <w:szCs w:val="18"/>
              </w:rPr>
              <w:t>20</w:t>
            </w:r>
          </w:p>
        </w:tc>
        <w:tc>
          <w:tcPr>
            <w:tcW w:w="1003" w:type="dxa"/>
            <w:vMerge w:val="continue"/>
            <w:tcBorders>
              <w:top w:val="nil"/>
              <w:bottom w:val="nil"/>
              <w:right w:val="single" w:color="000000" w:sz="10" w:space="0"/>
            </w:tcBorders>
            <w:vAlign w:val="top"/>
          </w:tcPr>
          <w:p w14:paraId="4D0C68E1">
            <w:pPr>
              <w:pStyle w:val="8"/>
            </w:pPr>
          </w:p>
        </w:tc>
      </w:tr>
      <w:tr w14:paraId="66C7B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774" w:type="dxa"/>
            <w:vMerge w:val="continue"/>
            <w:tcBorders>
              <w:top w:val="nil"/>
              <w:left w:val="single" w:color="000000" w:sz="10" w:space="0"/>
              <w:right w:val="single" w:color="000000" w:sz="10" w:space="0"/>
            </w:tcBorders>
            <w:vAlign w:val="top"/>
          </w:tcPr>
          <w:p w14:paraId="1892F05E">
            <w:pPr>
              <w:pStyle w:val="8"/>
            </w:pPr>
          </w:p>
        </w:tc>
        <w:tc>
          <w:tcPr>
            <w:tcW w:w="866" w:type="dxa"/>
            <w:vMerge w:val="continue"/>
            <w:tcBorders>
              <w:top w:val="nil"/>
              <w:left w:val="single" w:color="000000" w:sz="10" w:space="0"/>
            </w:tcBorders>
            <w:vAlign w:val="top"/>
          </w:tcPr>
          <w:p w14:paraId="6351D39C">
            <w:pPr>
              <w:pStyle w:val="8"/>
            </w:pPr>
          </w:p>
        </w:tc>
        <w:tc>
          <w:tcPr>
            <w:tcW w:w="1248" w:type="dxa"/>
            <w:vMerge w:val="continue"/>
            <w:tcBorders>
              <w:top w:val="nil"/>
            </w:tcBorders>
            <w:vAlign w:val="top"/>
          </w:tcPr>
          <w:p w14:paraId="31E7873C">
            <w:pPr>
              <w:pStyle w:val="8"/>
            </w:pPr>
          </w:p>
        </w:tc>
        <w:tc>
          <w:tcPr>
            <w:tcW w:w="1005" w:type="dxa"/>
            <w:gridSpan w:val="2"/>
            <w:vMerge w:val="continue"/>
            <w:tcBorders>
              <w:top w:val="nil"/>
            </w:tcBorders>
            <w:vAlign w:val="top"/>
          </w:tcPr>
          <w:p w14:paraId="127FE332">
            <w:pPr>
              <w:pStyle w:val="8"/>
            </w:pPr>
          </w:p>
        </w:tc>
        <w:tc>
          <w:tcPr>
            <w:tcW w:w="694" w:type="dxa"/>
            <w:vMerge w:val="continue"/>
            <w:tcBorders>
              <w:top w:val="nil"/>
            </w:tcBorders>
            <w:vAlign w:val="top"/>
          </w:tcPr>
          <w:p w14:paraId="64F18E64">
            <w:pPr>
              <w:pStyle w:val="8"/>
            </w:pPr>
          </w:p>
        </w:tc>
        <w:tc>
          <w:tcPr>
            <w:tcW w:w="814" w:type="dxa"/>
            <w:vAlign w:val="top"/>
          </w:tcPr>
          <w:p w14:paraId="664172DB">
            <w:pPr>
              <w:spacing w:before="208" w:line="220" w:lineRule="auto"/>
              <w:ind w:left="237"/>
              <w:rPr>
                <w:rFonts w:ascii="仿宋" w:hAnsi="仿宋" w:eastAsia="仿宋" w:cs="仿宋"/>
                <w:sz w:val="18"/>
                <w:szCs w:val="18"/>
              </w:rPr>
            </w:pPr>
            <w:r>
              <w:rPr>
                <w:rFonts w:ascii="仿宋" w:hAnsi="仿宋" w:eastAsia="仿宋" w:cs="仿宋"/>
                <w:spacing w:val="-4"/>
                <w:sz w:val="18"/>
                <w:szCs w:val="18"/>
              </w:rPr>
              <w:t>面漆</w:t>
            </w:r>
          </w:p>
        </w:tc>
        <w:tc>
          <w:tcPr>
            <w:tcW w:w="1781" w:type="dxa"/>
            <w:vAlign w:val="top"/>
          </w:tcPr>
          <w:p w14:paraId="7301B6E0">
            <w:pPr>
              <w:pStyle w:val="8"/>
              <w:spacing w:before="93" w:line="229" w:lineRule="auto"/>
              <w:ind w:left="748" w:right="254" w:hanging="610"/>
              <w:rPr>
                <w:rFonts w:ascii="仿宋" w:hAnsi="仿宋" w:eastAsia="仿宋" w:cs="仿宋"/>
                <w:sz w:val="18"/>
                <w:szCs w:val="18"/>
              </w:rPr>
            </w:pPr>
            <w:r>
              <w:rPr>
                <w:spacing w:val="-1"/>
                <w:sz w:val="18"/>
                <w:szCs w:val="18"/>
              </w:rPr>
              <w:t>400</w:t>
            </w:r>
            <w:r>
              <w:rPr>
                <w:rFonts w:ascii="宋体" w:hAnsi="宋体" w:eastAsia="宋体" w:cs="宋体"/>
                <w:spacing w:val="-1"/>
                <w:sz w:val="18"/>
                <w:szCs w:val="18"/>
              </w:rPr>
              <w:t>℃</w:t>
            </w:r>
            <w:r>
              <w:rPr>
                <w:rFonts w:ascii="仿宋" w:hAnsi="仿宋" w:eastAsia="仿宋" w:cs="仿宋"/>
                <w:spacing w:val="-1"/>
                <w:sz w:val="18"/>
                <w:szCs w:val="18"/>
              </w:rPr>
              <w:t>有机硅耐热</w:t>
            </w:r>
            <w:r>
              <w:rPr>
                <w:rFonts w:ascii="仿宋" w:hAnsi="仿宋" w:eastAsia="仿宋" w:cs="仿宋"/>
                <w:spacing w:val="5"/>
                <w:sz w:val="18"/>
                <w:szCs w:val="18"/>
              </w:rPr>
              <w:t xml:space="preserve"> </w:t>
            </w:r>
            <w:r>
              <w:rPr>
                <w:rFonts w:ascii="仿宋" w:hAnsi="仿宋" w:eastAsia="仿宋" w:cs="仿宋"/>
                <w:sz w:val="18"/>
                <w:szCs w:val="18"/>
              </w:rPr>
              <w:t>漆</w:t>
            </w:r>
          </w:p>
        </w:tc>
        <w:tc>
          <w:tcPr>
            <w:tcW w:w="565" w:type="dxa"/>
            <w:vAlign w:val="top"/>
          </w:tcPr>
          <w:p w14:paraId="7A013DBF">
            <w:pPr>
              <w:pStyle w:val="8"/>
              <w:spacing w:before="234" w:line="194" w:lineRule="auto"/>
              <w:ind w:left="254"/>
              <w:rPr>
                <w:sz w:val="18"/>
                <w:szCs w:val="18"/>
              </w:rPr>
            </w:pPr>
            <w:r>
              <w:rPr>
                <w:sz w:val="18"/>
                <w:szCs w:val="18"/>
              </w:rPr>
              <w:t>1</w:t>
            </w:r>
          </w:p>
        </w:tc>
        <w:tc>
          <w:tcPr>
            <w:tcW w:w="709" w:type="dxa"/>
            <w:vAlign w:val="top"/>
          </w:tcPr>
          <w:p w14:paraId="0701157F">
            <w:pPr>
              <w:pStyle w:val="8"/>
              <w:spacing w:before="208" w:line="236" w:lineRule="auto"/>
              <w:ind w:left="191"/>
              <w:rPr>
                <w:sz w:val="18"/>
                <w:szCs w:val="18"/>
              </w:rPr>
            </w:pPr>
            <w:r>
              <w:rPr>
                <w:rFonts w:ascii="宋体" w:hAnsi="宋体" w:eastAsia="宋体" w:cs="宋体"/>
                <w:spacing w:val="-8"/>
                <w:sz w:val="18"/>
                <w:szCs w:val="18"/>
              </w:rPr>
              <w:t>≥</w:t>
            </w:r>
            <w:r>
              <w:rPr>
                <w:spacing w:val="-8"/>
                <w:sz w:val="18"/>
                <w:szCs w:val="18"/>
              </w:rPr>
              <w:t>20</w:t>
            </w:r>
          </w:p>
        </w:tc>
        <w:tc>
          <w:tcPr>
            <w:tcW w:w="1003" w:type="dxa"/>
            <w:vMerge w:val="continue"/>
            <w:tcBorders>
              <w:top w:val="nil"/>
              <w:right w:val="single" w:color="000000" w:sz="10" w:space="0"/>
            </w:tcBorders>
            <w:vAlign w:val="top"/>
          </w:tcPr>
          <w:p w14:paraId="25E7D091">
            <w:pPr>
              <w:pStyle w:val="8"/>
            </w:pPr>
          </w:p>
        </w:tc>
      </w:tr>
      <w:tr w14:paraId="6D1CF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774" w:type="dxa"/>
            <w:vMerge w:val="restart"/>
            <w:tcBorders>
              <w:left w:val="single" w:color="000000" w:sz="10" w:space="0"/>
              <w:bottom w:val="nil"/>
              <w:right w:val="single" w:color="000000" w:sz="10" w:space="0"/>
            </w:tcBorders>
            <w:vAlign w:val="top"/>
          </w:tcPr>
          <w:p w14:paraId="5B92298D">
            <w:pPr>
              <w:pStyle w:val="8"/>
              <w:spacing w:line="469" w:lineRule="auto"/>
            </w:pPr>
          </w:p>
          <w:p w14:paraId="615D169B">
            <w:pPr>
              <w:pStyle w:val="8"/>
              <w:spacing w:before="52" w:line="194" w:lineRule="auto"/>
              <w:ind w:left="219"/>
              <w:rPr>
                <w:sz w:val="18"/>
                <w:szCs w:val="18"/>
              </w:rPr>
            </w:pPr>
            <w:r>
              <w:rPr>
                <w:spacing w:val="-8"/>
                <w:sz w:val="18"/>
                <w:szCs w:val="18"/>
              </w:rPr>
              <w:t>PA4</w:t>
            </w:r>
          </w:p>
        </w:tc>
        <w:tc>
          <w:tcPr>
            <w:tcW w:w="866" w:type="dxa"/>
            <w:vMerge w:val="restart"/>
            <w:tcBorders>
              <w:left w:val="single" w:color="000000" w:sz="10" w:space="0"/>
              <w:bottom w:val="nil"/>
            </w:tcBorders>
            <w:vAlign w:val="top"/>
          </w:tcPr>
          <w:p w14:paraId="4261CCB5">
            <w:pPr>
              <w:pStyle w:val="8"/>
              <w:spacing w:line="241" w:lineRule="auto"/>
            </w:pPr>
          </w:p>
          <w:p w14:paraId="57B257C4">
            <w:pPr>
              <w:pStyle w:val="8"/>
              <w:spacing w:line="241" w:lineRule="auto"/>
            </w:pPr>
          </w:p>
          <w:p w14:paraId="3E0E728B">
            <w:pPr>
              <w:pStyle w:val="8"/>
              <w:spacing w:line="241" w:lineRule="auto"/>
            </w:pPr>
          </w:p>
          <w:p w14:paraId="5397C36D">
            <w:pPr>
              <w:pStyle w:val="8"/>
              <w:spacing w:line="241" w:lineRule="auto"/>
            </w:pPr>
          </w:p>
          <w:p w14:paraId="79A89B07">
            <w:pPr>
              <w:spacing w:before="59" w:line="307" w:lineRule="auto"/>
              <w:ind w:left="148" w:right="168" w:hanging="4"/>
              <w:rPr>
                <w:rFonts w:ascii="仿宋" w:hAnsi="仿宋" w:eastAsia="仿宋" w:cs="仿宋"/>
                <w:sz w:val="18"/>
                <w:szCs w:val="18"/>
              </w:rPr>
            </w:pPr>
            <w:r>
              <w:rPr>
                <w:rFonts w:ascii="仿宋" w:hAnsi="仿宋" w:eastAsia="仿宋" w:cs="仿宋"/>
                <w:spacing w:val="-2"/>
                <w:sz w:val="18"/>
                <w:szCs w:val="18"/>
              </w:rPr>
              <w:t>保温管</w:t>
            </w:r>
            <w:r>
              <w:rPr>
                <w:rFonts w:ascii="仿宋" w:hAnsi="仿宋" w:eastAsia="仿宋" w:cs="仿宋"/>
                <w:sz w:val="18"/>
                <w:szCs w:val="18"/>
              </w:rPr>
              <w:t xml:space="preserve"> </w:t>
            </w:r>
            <w:r>
              <w:rPr>
                <w:rFonts w:ascii="仿宋" w:hAnsi="仿宋" w:eastAsia="仿宋" w:cs="仿宋"/>
                <w:spacing w:val="-4"/>
                <w:sz w:val="18"/>
                <w:szCs w:val="18"/>
              </w:rPr>
              <w:t>道（碳</w:t>
            </w:r>
          </w:p>
          <w:p w14:paraId="52F82D0D">
            <w:pPr>
              <w:spacing w:before="26" w:line="306" w:lineRule="auto"/>
              <w:ind w:left="236" w:right="111" w:hanging="146"/>
              <w:rPr>
                <w:rFonts w:ascii="仿宋" w:hAnsi="仿宋" w:eastAsia="仿宋" w:cs="仿宋"/>
                <w:sz w:val="18"/>
                <w:szCs w:val="18"/>
              </w:rPr>
            </w:pPr>
            <w:r>
              <w:rPr>
                <w:rFonts w:ascii="仿宋" w:hAnsi="仿宋" w:eastAsia="仿宋" w:cs="仿宋"/>
                <w:spacing w:val="-19"/>
                <w:sz w:val="18"/>
                <w:szCs w:val="18"/>
              </w:rPr>
              <w:t>钢、合金</w:t>
            </w:r>
            <w:r>
              <w:rPr>
                <w:rFonts w:ascii="仿宋" w:hAnsi="仿宋" w:eastAsia="仿宋" w:cs="仿宋"/>
                <w:spacing w:val="2"/>
                <w:sz w:val="18"/>
                <w:szCs w:val="18"/>
              </w:rPr>
              <w:t xml:space="preserve"> </w:t>
            </w:r>
            <w:r>
              <w:rPr>
                <w:rFonts w:ascii="仿宋" w:hAnsi="仿宋" w:eastAsia="仿宋" w:cs="仿宋"/>
                <w:spacing w:val="-2"/>
                <w:sz w:val="18"/>
                <w:szCs w:val="18"/>
              </w:rPr>
              <w:t>钢）</w:t>
            </w:r>
          </w:p>
        </w:tc>
        <w:tc>
          <w:tcPr>
            <w:tcW w:w="1248" w:type="dxa"/>
            <w:vMerge w:val="restart"/>
            <w:tcBorders>
              <w:bottom w:val="nil"/>
            </w:tcBorders>
            <w:vAlign w:val="top"/>
          </w:tcPr>
          <w:p w14:paraId="62A1E81B">
            <w:pPr>
              <w:pStyle w:val="8"/>
              <w:spacing w:line="437" w:lineRule="auto"/>
            </w:pPr>
          </w:p>
          <w:p w14:paraId="320C7E88">
            <w:pPr>
              <w:pStyle w:val="8"/>
              <w:spacing w:before="59" w:line="236" w:lineRule="auto"/>
              <w:ind w:left="103"/>
              <w:rPr>
                <w:sz w:val="18"/>
                <w:szCs w:val="18"/>
              </w:rPr>
            </w:pPr>
            <w:r>
              <w:rPr>
                <w:spacing w:val="-6"/>
                <w:sz w:val="18"/>
                <w:szCs w:val="18"/>
              </w:rPr>
              <w:t xml:space="preserve">-20 </w:t>
            </w:r>
            <w:r>
              <w:rPr>
                <w:rFonts w:ascii="仿宋" w:hAnsi="仿宋" w:eastAsia="仿宋" w:cs="仿宋"/>
                <w:spacing w:val="-6"/>
                <w:sz w:val="18"/>
                <w:szCs w:val="18"/>
              </w:rPr>
              <w:t>≤</w:t>
            </w:r>
            <w:r>
              <w:rPr>
                <w:spacing w:val="-6"/>
                <w:sz w:val="18"/>
                <w:szCs w:val="18"/>
              </w:rPr>
              <w:t>T</w:t>
            </w:r>
            <w:r>
              <w:rPr>
                <w:rFonts w:ascii="仿宋" w:hAnsi="仿宋" w:eastAsia="仿宋" w:cs="仿宋"/>
                <w:spacing w:val="-6"/>
                <w:sz w:val="18"/>
                <w:szCs w:val="18"/>
              </w:rPr>
              <w:t>≤</w:t>
            </w:r>
            <w:r>
              <w:rPr>
                <w:spacing w:val="-6"/>
                <w:sz w:val="18"/>
                <w:szCs w:val="18"/>
              </w:rPr>
              <w:t>200</w:t>
            </w:r>
          </w:p>
        </w:tc>
        <w:tc>
          <w:tcPr>
            <w:tcW w:w="1005" w:type="dxa"/>
            <w:gridSpan w:val="2"/>
            <w:vMerge w:val="restart"/>
            <w:tcBorders>
              <w:bottom w:val="nil"/>
            </w:tcBorders>
            <w:vAlign w:val="top"/>
          </w:tcPr>
          <w:p w14:paraId="7D793C03">
            <w:pPr>
              <w:pStyle w:val="8"/>
              <w:spacing w:line="437" w:lineRule="auto"/>
            </w:pPr>
          </w:p>
          <w:p w14:paraId="6E07E788">
            <w:pPr>
              <w:spacing w:before="59" w:line="220" w:lineRule="auto"/>
              <w:ind w:left="325"/>
              <w:rPr>
                <w:rFonts w:ascii="仿宋" w:hAnsi="仿宋" w:eastAsia="仿宋" w:cs="仿宋"/>
                <w:sz w:val="18"/>
                <w:szCs w:val="18"/>
              </w:rPr>
            </w:pPr>
            <w:r>
              <w:rPr>
                <w:rFonts w:ascii="仿宋" w:hAnsi="仿宋" w:eastAsia="仿宋" w:cs="仿宋"/>
                <w:spacing w:val="-3"/>
                <w:sz w:val="18"/>
                <w:szCs w:val="18"/>
              </w:rPr>
              <w:t>通用</w:t>
            </w:r>
          </w:p>
        </w:tc>
        <w:tc>
          <w:tcPr>
            <w:tcW w:w="694" w:type="dxa"/>
            <w:vMerge w:val="restart"/>
            <w:tcBorders>
              <w:bottom w:val="nil"/>
            </w:tcBorders>
            <w:vAlign w:val="top"/>
          </w:tcPr>
          <w:p w14:paraId="230D0A3E">
            <w:pPr>
              <w:pStyle w:val="8"/>
              <w:spacing w:line="468" w:lineRule="auto"/>
            </w:pPr>
          </w:p>
          <w:p w14:paraId="04821793">
            <w:pPr>
              <w:pStyle w:val="8"/>
              <w:spacing w:before="51" w:line="196" w:lineRule="auto"/>
              <w:ind w:left="113"/>
              <w:rPr>
                <w:sz w:val="18"/>
                <w:szCs w:val="18"/>
              </w:rPr>
            </w:pPr>
            <w:r>
              <w:rPr>
                <w:spacing w:val="-2"/>
                <w:sz w:val="18"/>
                <w:szCs w:val="18"/>
              </w:rPr>
              <w:t>Sa2.5</w:t>
            </w:r>
          </w:p>
        </w:tc>
        <w:tc>
          <w:tcPr>
            <w:tcW w:w="814" w:type="dxa"/>
            <w:vAlign w:val="top"/>
          </w:tcPr>
          <w:p w14:paraId="012AB58D">
            <w:pPr>
              <w:spacing w:before="205" w:line="220" w:lineRule="auto"/>
              <w:ind w:left="232"/>
              <w:rPr>
                <w:rFonts w:ascii="仿宋" w:hAnsi="仿宋" w:eastAsia="仿宋" w:cs="仿宋"/>
                <w:sz w:val="18"/>
                <w:szCs w:val="18"/>
              </w:rPr>
            </w:pPr>
            <w:r>
              <w:rPr>
                <w:rFonts w:ascii="仿宋" w:hAnsi="仿宋" w:eastAsia="仿宋" w:cs="仿宋"/>
                <w:spacing w:val="-3"/>
                <w:sz w:val="18"/>
                <w:szCs w:val="18"/>
              </w:rPr>
              <w:t>底漆</w:t>
            </w:r>
          </w:p>
        </w:tc>
        <w:tc>
          <w:tcPr>
            <w:tcW w:w="1781" w:type="dxa"/>
            <w:vAlign w:val="top"/>
          </w:tcPr>
          <w:p w14:paraId="66E7B796">
            <w:pPr>
              <w:spacing w:before="208" w:line="218" w:lineRule="auto"/>
              <w:ind w:left="383"/>
              <w:rPr>
                <w:rFonts w:ascii="仿宋" w:hAnsi="仿宋" w:eastAsia="仿宋" w:cs="仿宋"/>
                <w:sz w:val="18"/>
                <w:szCs w:val="18"/>
              </w:rPr>
            </w:pPr>
            <w:r>
              <w:rPr>
                <w:rFonts w:ascii="仿宋" w:hAnsi="仿宋" w:eastAsia="仿宋" w:cs="仿宋"/>
                <w:spacing w:val="-2"/>
                <w:sz w:val="18"/>
                <w:szCs w:val="18"/>
              </w:rPr>
              <w:t>环氧酚醛漆</w:t>
            </w:r>
          </w:p>
        </w:tc>
        <w:tc>
          <w:tcPr>
            <w:tcW w:w="565" w:type="dxa"/>
            <w:vAlign w:val="top"/>
          </w:tcPr>
          <w:p w14:paraId="3F6B8FD9">
            <w:pPr>
              <w:pStyle w:val="8"/>
              <w:spacing w:before="231" w:line="194" w:lineRule="auto"/>
              <w:ind w:left="254"/>
              <w:rPr>
                <w:sz w:val="18"/>
                <w:szCs w:val="18"/>
              </w:rPr>
            </w:pPr>
            <w:r>
              <w:rPr>
                <w:sz w:val="18"/>
                <w:szCs w:val="18"/>
              </w:rPr>
              <w:t>1</w:t>
            </w:r>
          </w:p>
        </w:tc>
        <w:tc>
          <w:tcPr>
            <w:tcW w:w="709" w:type="dxa"/>
            <w:vAlign w:val="top"/>
          </w:tcPr>
          <w:p w14:paraId="16D565E4">
            <w:pPr>
              <w:pStyle w:val="8"/>
              <w:spacing w:before="206" w:line="236" w:lineRule="auto"/>
              <w:ind w:left="140"/>
              <w:rPr>
                <w:sz w:val="18"/>
                <w:szCs w:val="18"/>
              </w:rPr>
            </w:pPr>
            <w:r>
              <w:rPr>
                <w:rFonts w:ascii="宋体" w:hAnsi="宋体" w:eastAsia="宋体" w:cs="宋体"/>
                <w:spacing w:val="-6"/>
                <w:sz w:val="18"/>
                <w:szCs w:val="18"/>
              </w:rPr>
              <w:t>≥</w:t>
            </w:r>
            <w:r>
              <w:rPr>
                <w:spacing w:val="-6"/>
                <w:sz w:val="18"/>
                <w:szCs w:val="18"/>
              </w:rPr>
              <w:t>100</w:t>
            </w:r>
          </w:p>
        </w:tc>
        <w:tc>
          <w:tcPr>
            <w:tcW w:w="1003" w:type="dxa"/>
            <w:vMerge w:val="restart"/>
            <w:tcBorders>
              <w:bottom w:val="nil"/>
              <w:right w:val="single" w:color="000000" w:sz="10" w:space="0"/>
            </w:tcBorders>
            <w:vAlign w:val="top"/>
          </w:tcPr>
          <w:p w14:paraId="44C1E8CD">
            <w:pPr>
              <w:pStyle w:val="8"/>
              <w:spacing w:line="437" w:lineRule="auto"/>
            </w:pPr>
          </w:p>
          <w:p w14:paraId="1B28A9EC">
            <w:pPr>
              <w:spacing w:before="59" w:line="238" w:lineRule="auto"/>
              <w:ind w:left="236"/>
              <w:rPr>
                <w:rFonts w:ascii="宋体" w:hAnsi="宋体" w:eastAsia="宋体" w:cs="宋体"/>
                <w:sz w:val="18"/>
                <w:szCs w:val="18"/>
              </w:rPr>
            </w:pPr>
            <w:r>
              <w:rPr>
                <w:rFonts w:ascii="宋体" w:hAnsi="宋体" w:eastAsia="宋体" w:cs="宋体"/>
                <w:spacing w:val="-6"/>
                <w:sz w:val="18"/>
                <w:szCs w:val="18"/>
              </w:rPr>
              <w:t>≥200</w:t>
            </w:r>
          </w:p>
        </w:tc>
      </w:tr>
      <w:tr w14:paraId="2CBDF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774" w:type="dxa"/>
            <w:vMerge w:val="continue"/>
            <w:tcBorders>
              <w:top w:val="nil"/>
              <w:left w:val="single" w:color="000000" w:sz="10" w:space="0"/>
              <w:right w:val="single" w:color="000000" w:sz="10" w:space="0"/>
            </w:tcBorders>
            <w:vAlign w:val="top"/>
          </w:tcPr>
          <w:p w14:paraId="1D83BFAF">
            <w:pPr>
              <w:pStyle w:val="8"/>
            </w:pPr>
          </w:p>
        </w:tc>
        <w:tc>
          <w:tcPr>
            <w:tcW w:w="866" w:type="dxa"/>
            <w:vMerge w:val="continue"/>
            <w:tcBorders>
              <w:top w:val="nil"/>
              <w:left w:val="single" w:color="000000" w:sz="10" w:space="0"/>
              <w:bottom w:val="nil"/>
            </w:tcBorders>
            <w:vAlign w:val="top"/>
          </w:tcPr>
          <w:p w14:paraId="17EFA41C">
            <w:pPr>
              <w:pStyle w:val="8"/>
            </w:pPr>
          </w:p>
        </w:tc>
        <w:tc>
          <w:tcPr>
            <w:tcW w:w="1248" w:type="dxa"/>
            <w:vMerge w:val="continue"/>
            <w:tcBorders>
              <w:top w:val="nil"/>
            </w:tcBorders>
            <w:vAlign w:val="top"/>
          </w:tcPr>
          <w:p w14:paraId="40832481">
            <w:pPr>
              <w:pStyle w:val="8"/>
            </w:pPr>
          </w:p>
        </w:tc>
        <w:tc>
          <w:tcPr>
            <w:tcW w:w="1005" w:type="dxa"/>
            <w:gridSpan w:val="2"/>
            <w:vMerge w:val="continue"/>
            <w:tcBorders>
              <w:top w:val="nil"/>
            </w:tcBorders>
            <w:vAlign w:val="top"/>
          </w:tcPr>
          <w:p w14:paraId="1131CFD9">
            <w:pPr>
              <w:pStyle w:val="8"/>
            </w:pPr>
          </w:p>
        </w:tc>
        <w:tc>
          <w:tcPr>
            <w:tcW w:w="694" w:type="dxa"/>
            <w:vMerge w:val="continue"/>
            <w:tcBorders>
              <w:top w:val="nil"/>
            </w:tcBorders>
            <w:vAlign w:val="top"/>
          </w:tcPr>
          <w:p w14:paraId="761AACA0">
            <w:pPr>
              <w:pStyle w:val="8"/>
            </w:pPr>
          </w:p>
        </w:tc>
        <w:tc>
          <w:tcPr>
            <w:tcW w:w="814" w:type="dxa"/>
            <w:vAlign w:val="top"/>
          </w:tcPr>
          <w:p w14:paraId="00BBEB5D">
            <w:pPr>
              <w:spacing w:before="209" w:line="218" w:lineRule="auto"/>
              <w:ind w:left="130"/>
              <w:rPr>
                <w:rFonts w:ascii="仿宋" w:hAnsi="仿宋" w:eastAsia="仿宋" w:cs="仿宋"/>
                <w:sz w:val="18"/>
                <w:szCs w:val="18"/>
              </w:rPr>
            </w:pPr>
            <w:r>
              <w:rPr>
                <w:rFonts w:ascii="仿宋" w:hAnsi="仿宋" w:eastAsia="仿宋" w:cs="仿宋"/>
                <w:spacing w:val="-10"/>
                <w:sz w:val="18"/>
                <w:szCs w:val="18"/>
              </w:rPr>
              <w:t>中间漆</w:t>
            </w:r>
          </w:p>
        </w:tc>
        <w:tc>
          <w:tcPr>
            <w:tcW w:w="1781" w:type="dxa"/>
            <w:vAlign w:val="top"/>
          </w:tcPr>
          <w:p w14:paraId="0FF4AD7C">
            <w:pPr>
              <w:spacing w:before="209" w:line="218" w:lineRule="auto"/>
              <w:ind w:left="383"/>
              <w:rPr>
                <w:rFonts w:ascii="仿宋" w:hAnsi="仿宋" w:eastAsia="仿宋" w:cs="仿宋"/>
                <w:sz w:val="18"/>
                <w:szCs w:val="18"/>
              </w:rPr>
            </w:pPr>
            <w:r>
              <w:rPr>
                <w:rFonts w:ascii="仿宋" w:hAnsi="仿宋" w:eastAsia="仿宋" w:cs="仿宋"/>
                <w:spacing w:val="-2"/>
                <w:sz w:val="18"/>
                <w:szCs w:val="18"/>
              </w:rPr>
              <w:t>环氧酚醛漆</w:t>
            </w:r>
          </w:p>
        </w:tc>
        <w:tc>
          <w:tcPr>
            <w:tcW w:w="565" w:type="dxa"/>
            <w:vAlign w:val="top"/>
          </w:tcPr>
          <w:p w14:paraId="2B16E362">
            <w:pPr>
              <w:pStyle w:val="8"/>
              <w:spacing w:before="235" w:line="194" w:lineRule="auto"/>
              <w:ind w:left="254"/>
              <w:rPr>
                <w:sz w:val="18"/>
                <w:szCs w:val="18"/>
              </w:rPr>
            </w:pPr>
            <w:r>
              <w:rPr>
                <w:sz w:val="18"/>
                <w:szCs w:val="18"/>
              </w:rPr>
              <w:t>1</w:t>
            </w:r>
          </w:p>
        </w:tc>
        <w:tc>
          <w:tcPr>
            <w:tcW w:w="709" w:type="dxa"/>
            <w:vAlign w:val="top"/>
          </w:tcPr>
          <w:p w14:paraId="0A00FBEC">
            <w:pPr>
              <w:spacing w:before="209" w:line="238" w:lineRule="auto"/>
              <w:ind w:left="155"/>
              <w:rPr>
                <w:rFonts w:ascii="宋体" w:hAnsi="宋体" w:eastAsia="宋体" w:cs="宋体"/>
                <w:sz w:val="18"/>
                <w:szCs w:val="18"/>
              </w:rPr>
            </w:pPr>
            <w:r>
              <w:rPr>
                <w:rFonts w:ascii="宋体" w:hAnsi="宋体" w:eastAsia="宋体" w:cs="宋体"/>
                <w:spacing w:val="-6"/>
                <w:sz w:val="18"/>
                <w:szCs w:val="18"/>
              </w:rPr>
              <w:t>≥100</w:t>
            </w:r>
          </w:p>
        </w:tc>
        <w:tc>
          <w:tcPr>
            <w:tcW w:w="1003" w:type="dxa"/>
            <w:vMerge w:val="continue"/>
            <w:tcBorders>
              <w:top w:val="nil"/>
              <w:right w:val="single" w:color="000000" w:sz="10" w:space="0"/>
            </w:tcBorders>
            <w:vAlign w:val="top"/>
          </w:tcPr>
          <w:p w14:paraId="44216701">
            <w:pPr>
              <w:pStyle w:val="8"/>
            </w:pPr>
          </w:p>
        </w:tc>
      </w:tr>
      <w:tr w14:paraId="2B471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74" w:type="dxa"/>
            <w:vMerge w:val="restart"/>
            <w:tcBorders>
              <w:left w:val="single" w:color="000000" w:sz="10" w:space="0"/>
              <w:bottom w:val="nil"/>
              <w:right w:val="single" w:color="000000" w:sz="10" w:space="0"/>
            </w:tcBorders>
            <w:vAlign w:val="top"/>
          </w:tcPr>
          <w:p w14:paraId="6F83F073">
            <w:pPr>
              <w:pStyle w:val="8"/>
              <w:spacing w:line="307" w:lineRule="auto"/>
            </w:pPr>
          </w:p>
          <w:p w14:paraId="087D86DE">
            <w:pPr>
              <w:pStyle w:val="8"/>
              <w:spacing w:before="51" w:line="193" w:lineRule="auto"/>
              <w:ind w:left="219"/>
              <w:rPr>
                <w:sz w:val="18"/>
                <w:szCs w:val="18"/>
              </w:rPr>
            </w:pPr>
            <w:r>
              <w:rPr>
                <w:spacing w:val="-10"/>
                <w:sz w:val="18"/>
                <w:szCs w:val="18"/>
              </w:rPr>
              <w:t>PA5</w:t>
            </w:r>
          </w:p>
        </w:tc>
        <w:tc>
          <w:tcPr>
            <w:tcW w:w="866" w:type="dxa"/>
            <w:vMerge w:val="continue"/>
            <w:tcBorders>
              <w:top w:val="nil"/>
              <w:left w:val="single" w:color="000000" w:sz="10" w:space="0"/>
              <w:bottom w:val="nil"/>
            </w:tcBorders>
            <w:vAlign w:val="top"/>
          </w:tcPr>
          <w:p w14:paraId="4D004892">
            <w:pPr>
              <w:pStyle w:val="8"/>
            </w:pPr>
          </w:p>
        </w:tc>
        <w:tc>
          <w:tcPr>
            <w:tcW w:w="1248" w:type="dxa"/>
            <w:vMerge w:val="restart"/>
            <w:tcBorders>
              <w:bottom w:val="nil"/>
            </w:tcBorders>
            <w:vAlign w:val="top"/>
          </w:tcPr>
          <w:p w14:paraId="386D9435">
            <w:pPr>
              <w:pStyle w:val="8"/>
              <w:spacing w:before="179" w:line="316" w:lineRule="auto"/>
              <w:ind w:left="464" w:right="240" w:hanging="232"/>
              <w:rPr>
                <w:sz w:val="18"/>
                <w:szCs w:val="18"/>
              </w:rPr>
            </w:pPr>
            <w:r>
              <w:rPr>
                <w:spacing w:val="-8"/>
                <w:sz w:val="18"/>
                <w:szCs w:val="18"/>
              </w:rPr>
              <w:t xml:space="preserve">201 </w:t>
            </w:r>
            <w:r>
              <w:rPr>
                <w:rFonts w:ascii="仿宋" w:hAnsi="仿宋" w:eastAsia="仿宋" w:cs="仿宋"/>
                <w:spacing w:val="-8"/>
                <w:sz w:val="18"/>
                <w:szCs w:val="18"/>
              </w:rPr>
              <w:t>≤</w:t>
            </w:r>
            <w:r>
              <w:rPr>
                <w:spacing w:val="-8"/>
                <w:sz w:val="18"/>
                <w:szCs w:val="18"/>
              </w:rPr>
              <w:t>T</w:t>
            </w:r>
            <w:r>
              <w:rPr>
                <w:rFonts w:ascii="仿宋" w:hAnsi="仿宋" w:eastAsia="仿宋" w:cs="仿宋"/>
                <w:spacing w:val="-8"/>
                <w:sz w:val="18"/>
                <w:szCs w:val="18"/>
              </w:rPr>
              <w:t>≤</w:t>
            </w:r>
            <w:r>
              <w:rPr>
                <w:rFonts w:ascii="仿宋" w:hAnsi="仿宋" w:eastAsia="仿宋" w:cs="仿宋"/>
                <w:sz w:val="18"/>
                <w:szCs w:val="18"/>
              </w:rPr>
              <w:t xml:space="preserve"> </w:t>
            </w:r>
            <w:r>
              <w:rPr>
                <w:spacing w:val="-1"/>
                <w:sz w:val="18"/>
                <w:szCs w:val="18"/>
              </w:rPr>
              <w:t>400</w:t>
            </w:r>
          </w:p>
        </w:tc>
        <w:tc>
          <w:tcPr>
            <w:tcW w:w="1005" w:type="dxa"/>
            <w:gridSpan w:val="2"/>
            <w:vMerge w:val="restart"/>
            <w:tcBorders>
              <w:bottom w:val="nil"/>
            </w:tcBorders>
            <w:vAlign w:val="top"/>
          </w:tcPr>
          <w:p w14:paraId="6654D88A">
            <w:pPr>
              <w:pStyle w:val="8"/>
              <w:spacing w:line="273" w:lineRule="auto"/>
            </w:pPr>
          </w:p>
          <w:p w14:paraId="7A650A5E">
            <w:pPr>
              <w:spacing w:before="59" w:line="220" w:lineRule="auto"/>
              <w:ind w:left="325"/>
              <w:rPr>
                <w:rFonts w:ascii="仿宋" w:hAnsi="仿宋" w:eastAsia="仿宋" w:cs="仿宋"/>
                <w:sz w:val="18"/>
                <w:szCs w:val="18"/>
              </w:rPr>
            </w:pPr>
            <w:r>
              <w:rPr>
                <w:rFonts w:ascii="仿宋" w:hAnsi="仿宋" w:eastAsia="仿宋" w:cs="仿宋"/>
                <w:spacing w:val="-3"/>
                <w:sz w:val="18"/>
                <w:szCs w:val="18"/>
              </w:rPr>
              <w:t>通用</w:t>
            </w:r>
          </w:p>
        </w:tc>
        <w:tc>
          <w:tcPr>
            <w:tcW w:w="694" w:type="dxa"/>
            <w:vMerge w:val="restart"/>
            <w:tcBorders>
              <w:bottom w:val="nil"/>
            </w:tcBorders>
            <w:vAlign w:val="top"/>
          </w:tcPr>
          <w:p w14:paraId="599FDCDB">
            <w:pPr>
              <w:pStyle w:val="8"/>
              <w:spacing w:line="304" w:lineRule="auto"/>
            </w:pPr>
          </w:p>
          <w:p w14:paraId="03C35F15">
            <w:pPr>
              <w:pStyle w:val="8"/>
              <w:spacing w:before="52" w:line="196" w:lineRule="auto"/>
              <w:ind w:left="113"/>
              <w:rPr>
                <w:sz w:val="18"/>
                <w:szCs w:val="18"/>
              </w:rPr>
            </w:pPr>
            <w:r>
              <w:rPr>
                <w:spacing w:val="-2"/>
                <w:sz w:val="18"/>
                <w:szCs w:val="18"/>
              </w:rPr>
              <w:t>Sa2.5</w:t>
            </w:r>
          </w:p>
        </w:tc>
        <w:tc>
          <w:tcPr>
            <w:tcW w:w="814" w:type="dxa"/>
            <w:tcBorders>
              <w:bottom w:val="single" w:color="000000" w:sz="2" w:space="0"/>
            </w:tcBorders>
            <w:vAlign w:val="top"/>
          </w:tcPr>
          <w:p w14:paraId="099E24C1">
            <w:pPr>
              <w:spacing w:before="96" w:line="220" w:lineRule="auto"/>
              <w:ind w:left="232"/>
              <w:rPr>
                <w:rFonts w:ascii="仿宋" w:hAnsi="仿宋" w:eastAsia="仿宋" w:cs="仿宋"/>
                <w:sz w:val="18"/>
                <w:szCs w:val="18"/>
              </w:rPr>
            </w:pPr>
            <w:r>
              <w:rPr>
                <w:rFonts w:ascii="仿宋" w:hAnsi="仿宋" w:eastAsia="仿宋" w:cs="仿宋"/>
                <w:spacing w:val="-3"/>
                <w:sz w:val="18"/>
                <w:szCs w:val="18"/>
              </w:rPr>
              <w:t>底漆</w:t>
            </w:r>
          </w:p>
        </w:tc>
        <w:tc>
          <w:tcPr>
            <w:tcW w:w="1781" w:type="dxa"/>
            <w:tcBorders>
              <w:bottom w:val="single" w:color="000000" w:sz="2" w:space="0"/>
            </w:tcBorders>
            <w:vAlign w:val="top"/>
          </w:tcPr>
          <w:p w14:paraId="3D66D160">
            <w:pPr>
              <w:spacing w:before="97" w:line="218" w:lineRule="auto"/>
              <w:ind w:left="300"/>
              <w:rPr>
                <w:rFonts w:ascii="仿宋" w:hAnsi="仿宋" w:eastAsia="仿宋" w:cs="仿宋"/>
                <w:sz w:val="18"/>
                <w:szCs w:val="18"/>
              </w:rPr>
            </w:pPr>
            <w:r>
              <w:rPr>
                <w:rFonts w:ascii="仿宋" w:hAnsi="仿宋" w:eastAsia="仿宋" w:cs="仿宋"/>
                <w:spacing w:val="-2"/>
                <w:sz w:val="18"/>
                <w:szCs w:val="18"/>
              </w:rPr>
              <w:t>无机富锌底漆</w:t>
            </w:r>
          </w:p>
        </w:tc>
        <w:tc>
          <w:tcPr>
            <w:tcW w:w="565" w:type="dxa"/>
            <w:tcBorders>
              <w:bottom w:val="single" w:color="000000" w:sz="2" w:space="0"/>
            </w:tcBorders>
            <w:vAlign w:val="top"/>
          </w:tcPr>
          <w:p w14:paraId="130940FF">
            <w:pPr>
              <w:pStyle w:val="8"/>
              <w:spacing w:before="122" w:line="194" w:lineRule="auto"/>
              <w:ind w:left="254"/>
              <w:rPr>
                <w:sz w:val="18"/>
                <w:szCs w:val="18"/>
              </w:rPr>
            </w:pPr>
            <w:r>
              <w:rPr>
                <w:sz w:val="18"/>
                <w:szCs w:val="18"/>
              </w:rPr>
              <w:t>1</w:t>
            </w:r>
          </w:p>
        </w:tc>
        <w:tc>
          <w:tcPr>
            <w:tcW w:w="709" w:type="dxa"/>
            <w:tcBorders>
              <w:bottom w:val="single" w:color="000000" w:sz="2" w:space="0"/>
            </w:tcBorders>
            <w:vAlign w:val="top"/>
          </w:tcPr>
          <w:p w14:paraId="1DD750DD">
            <w:pPr>
              <w:pStyle w:val="8"/>
              <w:spacing w:before="96" w:line="236" w:lineRule="auto"/>
              <w:ind w:left="191"/>
              <w:rPr>
                <w:sz w:val="18"/>
                <w:szCs w:val="18"/>
              </w:rPr>
            </w:pPr>
            <w:r>
              <w:rPr>
                <w:rFonts w:ascii="宋体" w:hAnsi="宋体" w:eastAsia="宋体" w:cs="宋体"/>
                <w:spacing w:val="-8"/>
                <w:sz w:val="18"/>
                <w:szCs w:val="18"/>
              </w:rPr>
              <w:t>≥</w:t>
            </w:r>
            <w:r>
              <w:rPr>
                <w:spacing w:val="-8"/>
                <w:sz w:val="18"/>
                <w:szCs w:val="18"/>
              </w:rPr>
              <w:t>50</w:t>
            </w:r>
          </w:p>
        </w:tc>
        <w:tc>
          <w:tcPr>
            <w:tcW w:w="1003" w:type="dxa"/>
            <w:vMerge w:val="restart"/>
            <w:tcBorders>
              <w:bottom w:val="nil"/>
              <w:right w:val="single" w:color="000000" w:sz="10" w:space="0"/>
            </w:tcBorders>
            <w:vAlign w:val="top"/>
          </w:tcPr>
          <w:p w14:paraId="13D64F81">
            <w:pPr>
              <w:pStyle w:val="8"/>
              <w:spacing w:line="276" w:lineRule="auto"/>
            </w:pPr>
          </w:p>
          <w:p w14:paraId="45C7A977">
            <w:pPr>
              <w:pStyle w:val="8"/>
              <w:spacing w:before="59" w:line="236" w:lineRule="auto"/>
              <w:ind w:left="221"/>
              <w:rPr>
                <w:sz w:val="18"/>
                <w:szCs w:val="18"/>
              </w:rPr>
            </w:pPr>
            <w:r>
              <w:rPr>
                <w:rFonts w:ascii="宋体" w:hAnsi="宋体" w:eastAsia="宋体" w:cs="宋体"/>
                <w:spacing w:val="-6"/>
                <w:sz w:val="18"/>
                <w:szCs w:val="18"/>
              </w:rPr>
              <w:t>≥</w:t>
            </w:r>
            <w:r>
              <w:rPr>
                <w:spacing w:val="-6"/>
                <w:sz w:val="18"/>
                <w:szCs w:val="18"/>
              </w:rPr>
              <w:t>100</w:t>
            </w:r>
          </w:p>
        </w:tc>
      </w:tr>
      <w:tr w14:paraId="71F38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774" w:type="dxa"/>
            <w:vMerge w:val="continue"/>
            <w:tcBorders>
              <w:top w:val="nil"/>
              <w:left w:val="single" w:color="000000" w:sz="10" w:space="0"/>
              <w:bottom w:val="single" w:color="000000" w:sz="2" w:space="0"/>
              <w:right w:val="single" w:color="000000" w:sz="10" w:space="0"/>
            </w:tcBorders>
            <w:vAlign w:val="top"/>
          </w:tcPr>
          <w:p w14:paraId="153FC9DE">
            <w:pPr>
              <w:pStyle w:val="8"/>
            </w:pPr>
          </w:p>
        </w:tc>
        <w:tc>
          <w:tcPr>
            <w:tcW w:w="866" w:type="dxa"/>
            <w:vMerge w:val="continue"/>
            <w:tcBorders>
              <w:top w:val="nil"/>
              <w:left w:val="single" w:color="000000" w:sz="10" w:space="0"/>
              <w:bottom w:val="nil"/>
            </w:tcBorders>
            <w:vAlign w:val="top"/>
          </w:tcPr>
          <w:p w14:paraId="773B1582">
            <w:pPr>
              <w:pStyle w:val="8"/>
            </w:pPr>
          </w:p>
        </w:tc>
        <w:tc>
          <w:tcPr>
            <w:tcW w:w="1248" w:type="dxa"/>
            <w:vMerge w:val="continue"/>
            <w:tcBorders>
              <w:top w:val="nil"/>
            </w:tcBorders>
            <w:vAlign w:val="top"/>
          </w:tcPr>
          <w:p w14:paraId="6E0F5F51">
            <w:pPr>
              <w:pStyle w:val="8"/>
            </w:pPr>
          </w:p>
        </w:tc>
        <w:tc>
          <w:tcPr>
            <w:tcW w:w="1005" w:type="dxa"/>
            <w:gridSpan w:val="2"/>
            <w:vMerge w:val="continue"/>
            <w:tcBorders>
              <w:top w:val="nil"/>
            </w:tcBorders>
            <w:vAlign w:val="top"/>
          </w:tcPr>
          <w:p w14:paraId="46E0482E">
            <w:pPr>
              <w:pStyle w:val="8"/>
            </w:pPr>
          </w:p>
        </w:tc>
        <w:tc>
          <w:tcPr>
            <w:tcW w:w="694" w:type="dxa"/>
            <w:vMerge w:val="continue"/>
            <w:tcBorders>
              <w:top w:val="nil"/>
            </w:tcBorders>
            <w:vAlign w:val="top"/>
          </w:tcPr>
          <w:p w14:paraId="66315566">
            <w:pPr>
              <w:pStyle w:val="8"/>
            </w:pPr>
          </w:p>
        </w:tc>
        <w:tc>
          <w:tcPr>
            <w:tcW w:w="814" w:type="dxa"/>
            <w:tcBorders>
              <w:top w:val="single" w:color="000000" w:sz="2" w:space="0"/>
            </w:tcBorders>
            <w:vAlign w:val="top"/>
          </w:tcPr>
          <w:p w14:paraId="18617AD0">
            <w:pPr>
              <w:spacing w:before="160" w:line="218" w:lineRule="auto"/>
              <w:ind w:left="159"/>
              <w:rPr>
                <w:rFonts w:ascii="仿宋" w:hAnsi="仿宋" w:eastAsia="仿宋" w:cs="仿宋"/>
                <w:sz w:val="18"/>
                <w:szCs w:val="18"/>
              </w:rPr>
            </w:pPr>
            <w:r>
              <w:rPr>
                <w:rFonts w:ascii="仿宋" w:hAnsi="仿宋" w:eastAsia="仿宋" w:cs="仿宋"/>
                <w:spacing w:val="-7"/>
                <w:sz w:val="18"/>
                <w:szCs w:val="18"/>
              </w:rPr>
              <w:t>中间漆</w:t>
            </w:r>
          </w:p>
        </w:tc>
        <w:tc>
          <w:tcPr>
            <w:tcW w:w="1781" w:type="dxa"/>
            <w:tcBorders>
              <w:top w:val="single" w:color="000000" w:sz="2" w:space="0"/>
            </w:tcBorders>
            <w:vAlign w:val="top"/>
          </w:tcPr>
          <w:p w14:paraId="28C131DF">
            <w:pPr>
              <w:pStyle w:val="8"/>
              <w:spacing w:before="44" w:line="215" w:lineRule="auto"/>
              <w:ind w:left="748" w:right="254" w:hanging="610"/>
              <w:rPr>
                <w:rFonts w:ascii="仿宋" w:hAnsi="仿宋" w:eastAsia="仿宋" w:cs="仿宋"/>
                <w:sz w:val="18"/>
                <w:szCs w:val="18"/>
              </w:rPr>
            </w:pPr>
            <w:r>
              <w:rPr>
                <w:spacing w:val="-1"/>
                <w:sz w:val="18"/>
                <w:szCs w:val="18"/>
              </w:rPr>
              <w:t>400</w:t>
            </w:r>
            <w:r>
              <w:rPr>
                <w:rFonts w:ascii="宋体" w:hAnsi="宋体" w:eastAsia="宋体" w:cs="宋体"/>
                <w:spacing w:val="-1"/>
                <w:sz w:val="18"/>
                <w:szCs w:val="18"/>
              </w:rPr>
              <w:t>℃</w:t>
            </w:r>
            <w:r>
              <w:rPr>
                <w:rFonts w:ascii="仿宋" w:hAnsi="仿宋" w:eastAsia="仿宋" w:cs="仿宋"/>
                <w:spacing w:val="-1"/>
                <w:sz w:val="18"/>
                <w:szCs w:val="18"/>
              </w:rPr>
              <w:t>有机硅耐热</w:t>
            </w:r>
            <w:r>
              <w:rPr>
                <w:rFonts w:ascii="仿宋" w:hAnsi="仿宋" w:eastAsia="仿宋" w:cs="仿宋"/>
                <w:spacing w:val="5"/>
                <w:sz w:val="18"/>
                <w:szCs w:val="18"/>
              </w:rPr>
              <w:t xml:space="preserve"> </w:t>
            </w:r>
            <w:r>
              <w:rPr>
                <w:rFonts w:ascii="仿宋" w:hAnsi="仿宋" w:eastAsia="仿宋" w:cs="仿宋"/>
                <w:sz w:val="18"/>
                <w:szCs w:val="18"/>
              </w:rPr>
              <w:t>漆</w:t>
            </w:r>
          </w:p>
        </w:tc>
        <w:tc>
          <w:tcPr>
            <w:tcW w:w="565" w:type="dxa"/>
            <w:tcBorders>
              <w:top w:val="single" w:color="000000" w:sz="2" w:space="0"/>
            </w:tcBorders>
            <w:vAlign w:val="top"/>
          </w:tcPr>
          <w:p w14:paraId="5D4B0CF6">
            <w:pPr>
              <w:pStyle w:val="8"/>
              <w:spacing w:before="185" w:line="194" w:lineRule="auto"/>
              <w:ind w:left="239"/>
              <w:rPr>
                <w:sz w:val="18"/>
                <w:szCs w:val="18"/>
              </w:rPr>
            </w:pPr>
            <w:r>
              <w:rPr>
                <w:sz w:val="18"/>
                <w:szCs w:val="18"/>
              </w:rPr>
              <w:t>2</w:t>
            </w:r>
          </w:p>
        </w:tc>
        <w:tc>
          <w:tcPr>
            <w:tcW w:w="709" w:type="dxa"/>
            <w:tcBorders>
              <w:top w:val="single" w:color="000000" w:sz="2" w:space="0"/>
            </w:tcBorders>
            <w:vAlign w:val="top"/>
          </w:tcPr>
          <w:p w14:paraId="238AE08C">
            <w:pPr>
              <w:pStyle w:val="8"/>
              <w:spacing w:before="160" w:line="236" w:lineRule="auto"/>
              <w:ind w:left="191"/>
              <w:rPr>
                <w:sz w:val="18"/>
                <w:szCs w:val="18"/>
              </w:rPr>
            </w:pPr>
            <w:r>
              <w:rPr>
                <w:rFonts w:ascii="宋体" w:hAnsi="宋体" w:eastAsia="宋体" w:cs="宋体"/>
                <w:spacing w:val="-8"/>
                <w:sz w:val="18"/>
                <w:szCs w:val="18"/>
              </w:rPr>
              <w:t>≥</w:t>
            </w:r>
            <w:r>
              <w:rPr>
                <w:spacing w:val="-8"/>
                <w:sz w:val="18"/>
                <w:szCs w:val="18"/>
              </w:rPr>
              <w:t>25</w:t>
            </w:r>
          </w:p>
        </w:tc>
        <w:tc>
          <w:tcPr>
            <w:tcW w:w="1003" w:type="dxa"/>
            <w:vMerge w:val="continue"/>
            <w:tcBorders>
              <w:top w:val="nil"/>
              <w:right w:val="single" w:color="000000" w:sz="10" w:space="0"/>
            </w:tcBorders>
            <w:vAlign w:val="top"/>
          </w:tcPr>
          <w:p w14:paraId="293D97E2">
            <w:pPr>
              <w:pStyle w:val="8"/>
            </w:pPr>
          </w:p>
        </w:tc>
      </w:tr>
      <w:tr w14:paraId="72253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774" w:type="dxa"/>
            <w:tcBorders>
              <w:top w:val="single" w:color="000000" w:sz="2" w:space="0"/>
              <w:left w:val="single" w:color="000000" w:sz="10" w:space="0"/>
              <w:bottom w:val="single" w:color="000000" w:sz="2" w:space="0"/>
              <w:right w:val="single" w:color="000000" w:sz="10" w:space="0"/>
            </w:tcBorders>
            <w:vAlign w:val="top"/>
          </w:tcPr>
          <w:p w14:paraId="41A49C99">
            <w:pPr>
              <w:pStyle w:val="8"/>
              <w:spacing w:before="234" w:line="194" w:lineRule="auto"/>
              <w:ind w:left="219"/>
              <w:rPr>
                <w:sz w:val="18"/>
                <w:szCs w:val="18"/>
              </w:rPr>
            </w:pPr>
            <w:r>
              <w:rPr>
                <w:spacing w:val="-10"/>
                <w:sz w:val="18"/>
                <w:szCs w:val="18"/>
              </w:rPr>
              <w:t>PA6</w:t>
            </w:r>
          </w:p>
        </w:tc>
        <w:tc>
          <w:tcPr>
            <w:tcW w:w="866" w:type="dxa"/>
            <w:vMerge w:val="continue"/>
            <w:tcBorders>
              <w:top w:val="nil"/>
              <w:left w:val="single" w:color="000000" w:sz="10" w:space="0"/>
              <w:bottom w:val="nil"/>
            </w:tcBorders>
            <w:vAlign w:val="top"/>
          </w:tcPr>
          <w:p w14:paraId="5D1FC637">
            <w:pPr>
              <w:pStyle w:val="8"/>
            </w:pPr>
          </w:p>
        </w:tc>
        <w:tc>
          <w:tcPr>
            <w:tcW w:w="1248" w:type="dxa"/>
            <w:vAlign w:val="top"/>
          </w:tcPr>
          <w:p w14:paraId="32F28562">
            <w:pPr>
              <w:pStyle w:val="8"/>
              <w:spacing w:before="208" w:line="236" w:lineRule="auto"/>
              <w:ind w:left="97"/>
              <w:rPr>
                <w:sz w:val="18"/>
                <w:szCs w:val="18"/>
              </w:rPr>
            </w:pPr>
            <w:r>
              <w:rPr>
                <w:spacing w:val="-1"/>
                <w:sz w:val="18"/>
                <w:szCs w:val="18"/>
              </w:rPr>
              <w:t>400</w:t>
            </w:r>
            <w:r>
              <w:rPr>
                <w:rFonts w:ascii="仿宋" w:hAnsi="仿宋" w:eastAsia="仿宋" w:cs="仿宋"/>
                <w:spacing w:val="-1"/>
                <w:sz w:val="18"/>
                <w:szCs w:val="18"/>
              </w:rPr>
              <w:t>＜</w:t>
            </w:r>
            <w:r>
              <w:rPr>
                <w:spacing w:val="-1"/>
                <w:sz w:val="18"/>
                <w:szCs w:val="18"/>
              </w:rPr>
              <w:t>T</w:t>
            </w:r>
            <w:r>
              <w:rPr>
                <w:rFonts w:ascii="宋体" w:hAnsi="宋体" w:eastAsia="宋体" w:cs="宋体"/>
                <w:spacing w:val="-1"/>
                <w:sz w:val="18"/>
                <w:szCs w:val="18"/>
              </w:rPr>
              <w:t>≤</w:t>
            </w:r>
            <w:r>
              <w:rPr>
                <w:spacing w:val="-1"/>
                <w:sz w:val="18"/>
                <w:szCs w:val="18"/>
              </w:rPr>
              <w:t>500</w:t>
            </w:r>
          </w:p>
        </w:tc>
        <w:tc>
          <w:tcPr>
            <w:tcW w:w="1005" w:type="dxa"/>
            <w:gridSpan w:val="2"/>
            <w:vAlign w:val="top"/>
          </w:tcPr>
          <w:p w14:paraId="458F26CE">
            <w:pPr>
              <w:spacing w:before="208" w:line="220" w:lineRule="auto"/>
              <w:ind w:left="325"/>
              <w:rPr>
                <w:rFonts w:ascii="仿宋" w:hAnsi="仿宋" w:eastAsia="仿宋" w:cs="仿宋"/>
                <w:sz w:val="18"/>
                <w:szCs w:val="18"/>
              </w:rPr>
            </w:pPr>
            <w:r>
              <w:rPr>
                <w:rFonts w:ascii="仿宋" w:hAnsi="仿宋" w:eastAsia="仿宋" w:cs="仿宋"/>
                <w:spacing w:val="-3"/>
                <w:sz w:val="18"/>
                <w:szCs w:val="18"/>
              </w:rPr>
              <w:t>通用</w:t>
            </w:r>
          </w:p>
        </w:tc>
        <w:tc>
          <w:tcPr>
            <w:tcW w:w="694" w:type="dxa"/>
            <w:vAlign w:val="top"/>
          </w:tcPr>
          <w:p w14:paraId="0DA5D6AE">
            <w:pPr>
              <w:pStyle w:val="8"/>
              <w:spacing w:before="232" w:line="196" w:lineRule="auto"/>
              <w:ind w:left="113"/>
              <w:rPr>
                <w:sz w:val="18"/>
                <w:szCs w:val="18"/>
              </w:rPr>
            </w:pPr>
            <w:r>
              <w:rPr>
                <w:spacing w:val="-2"/>
                <w:sz w:val="18"/>
                <w:szCs w:val="18"/>
              </w:rPr>
              <w:t>Sa2.5</w:t>
            </w:r>
          </w:p>
        </w:tc>
        <w:tc>
          <w:tcPr>
            <w:tcW w:w="814" w:type="dxa"/>
            <w:vAlign w:val="top"/>
          </w:tcPr>
          <w:p w14:paraId="360D9264">
            <w:pPr>
              <w:spacing w:before="208" w:line="220" w:lineRule="auto"/>
              <w:ind w:left="232"/>
              <w:rPr>
                <w:rFonts w:ascii="仿宋" w:hAnsi="仿宋" w:eastAsia="仿宋" w:cs="仿宋"/>
                <w:sz w:val="18"/>
                <w:szCs w:val="18"/>
              </w:rPr>
            </w:pPr>
            <w:r>
              <w:rPr>
                <w:rFonts w:ascii="仿宋" w:hAnsi="仿宋" w:eastAsia="仿宋" w:cs="仿宋"/>
                <w:spacing w:val="-3"/>
                <w:sz w:val="18"/>
                <w:szCs w:val="18"/>
              </w:rPr>
              <w:t>底漆</w:t>
            </w:r>
          </w:p>
        </w:tc>
        <w:tc>
          <w:tcPr>
            <w:tcW w:w="1781" w:type="dxa"/>
            <w:vAlign w:val="top"/>
          </w:tcPr>
          <w:p w14:paraId="3C5DD839">
            <w:pPr>
              <w:pStyle w:val="8"/>
              <w:spacing w:before="93" w:line="229" w:lineRule="auto"/>
              <w:ind w:left="569" w:right="254" w:hanging="425"/>
              <w:rPr>
                <w:rFonts w:ascii="仿宋" w:hAnsi="仿宋" w:eastAsia="仿宋" w:cs="仿宋"/>
                <w:sz w:val="18"/>
                <w:szCs w:val="18"/>
              </w:rPr>
            </w:pPr>
            <w:r>
              <w:rPr>
                <w:spacing w:val="-1"/>
                <w:sz w:val="18"/>
                <w:szCs w:val="18"/>
              </w:rPr>
              <w:t>500</w:t>
            </w:r>
            <w:r>
              <w:rPr>
                <w:rFonts w:ascii="宋体" w:hAnsi="宋体" w:eastAsia="宋体" w:cs="宋体"/>
                <w:spacing w:val="-1"/>
                <w:sz w:val="18"/>
                <w:szCs w:val="18"/>
              </w:rPr>
              <w:t>℃</w:t>
            </w:r>
            <w:r>
              <w:rPr>
                <w:rFonts w:ascii="仿宋" w:hAnsi="仿宋" w:eastAsia="仿宋" w:cs="仿宋"/>
                <w:spacing w:val="-1"/>
                <w:sz w:val="18"/>
                <w:szCs w:val="18"/>
              </w:rPr>
              <w:t>有机硅铝粉</w:t>
            </w:r>
            <w:r>
              <w:rPr>
                <w:rFonts w:ascii="仿宋" w:hAnsi="仿宋" w:eastAsia="仿宋" w:cs="仿宋"/>
                <w:sz w:val="18"/>
                <w:szCs w:val="18"/>
              </w:rPr>
              <w:t xml:space="preserve"> </w:t>
            </w:r>
            <w:r>
              <w:rPr>
                <w:rFonts w:ascii="仿宋" w:hAnsi="仿宋" w:eastAsia="仿宋" w:cs="仿宋"/>
                <w:spacing w:val="-3"/>
                <w:sz w:val="18"/>
                <w:szCs w:val="18"/>
              </w:rPr>
              <w:t>耐热漆</w:t>
            </w:r>
          </w:p>
        </w:tc>
        <w:tc>
          <w:tcPr>
            <w:tcW w:w="565" w:type="dxa"/>
            <w:vAlign w:val="top"/>
          </w:tcPr>
          <w:p w14:paraId="145F9402">
            <w:pPr>
              <w:pStyle w:val="8"/>
              <w:spacing w:before="234" w:line="194" w:lineRule="auto"/>
              <w:ind w:left="239"/>
              <w:rPr>
                <w:sz w:val="18"/>
                <w:szCs w:val="18"/>
              </w:rPr>
            </w:pPr>
            <w:r>
              <w:rPr>
                <w:sz w:val="18"/>
                <w:szCs w:val="18"/>
              </w:rPr>
              <w:t>2</w:t>
            </w:r>
          </w:p>
        </w:tc>
        <w:tc>
          <w:tcPr>
            <w:tcW w:w="709" w:type="dxa"/>
            <w:vAlign w:val="top"/>
          </w:tcPr>
          <w:p w14:paraId="26EA2BA9">
            <w:pPr>
              <w:pStyle w:val="8"/>
              <w:spacing w:before="208" w:line="236" w:lineRule="auto"/>
              <w:ind w:left="191"/>
              <w:rPr>
                <w:sz w:val="18"/>
                <w:szCs w:val="18"/>
              </w:rPr>
            </w:pPr>
            <w:r>
              <w:rPr>
                <w:rFonts w:ascii="宋体" w:hAnsi="宋体" w:eastAsia="宋体" w:cs="宋体"/>
                <w:spacing w:val="-8"/>
                <w:sz w:val="18"/>
                <w:szCs w:val="18"/>
              </w:rPr>
              <w:t>≥</w:t>
            </w:r>
            <w:r>
              <w:rPr>
                <w:spacing w:val="-8"/>
                <w:sz w:val="18"/>
                <w:szCs w:val="18"/>
              </w:rPr>
              <w:t>20</w:t>
            </w:r>
          </w:p>
        </w:tc>
        <w:tc>
          <w:tcPr>
            <w:tcW w:w="1003" w:type="dxa"/>
            <w:tcBorders>
              <w:right w:val="single" w:color="000000" w:sz="10" w:space="0"/>
            </w:tcBorders>
            <w:vAlign w:val="top"/>
          </w:tcPr>
          <w:p w14:paraId="3BEDA4C7">
            <w:pPr>
              <w:pStyle w:val="8"/>
              <w:spacing w:before="208" w:line="236" w:lineRule="auto"/>
              <w:ind w:left="272"/>
              <w:rPr>
                <w:sz w:val="18"/>
                <w:szCs w:val="18"/>
              </w:rPr>
            </w:pPr>
            <w:r>
              <w:rPr>
                <w:rFonts w:ascii="宋体" w:hAnsi="宋体" w:eastAsia="宋体" w:cs="宋体"/>
                <w:spacing w:val="-8"/>
                <w:sz w:val="18"/>
                <w:szCs w:val="18"/>
              </w:rPr>
              <w:t>≥</w:t>
            </w:r>
            <w:r>
              <w:rPr>
                <w:spacing w:val="-8"/>
                <w:sz w:val="18"/>
                <w:szCs w:val="18"/>
              </w:rPr>
              <w:t>40</w:t>
            </w:r>
          </w:p>
        </w:tc>
      </w:tr>
      <w:tr w14:paraId="6BE7F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774" w:type="dxa"/>
            <w:tcBorders>
              <w:top w:val="single" w:color="000000" w:sz="2" w:space="0"/>
              <w:left w:val="single" w:color="000000" w:sz="10" w:space="0"/>
              <w:bottom w:val="single" w:color="000000" w:sz="2" w:space="0"/>
              <w:right w:val="single" w:color="000000" w:sz="10" w:space="0"/>
            </w:tcBorders>
            <w:vAlign w:val="top"/>
          </w:tcPr>
          <w:p w14:paraId="4C655452">
            <w:pPr>
              <w:pStyle w:val="8"/>
              <w:spacing w:before="238" w:line="194" w:lineRule="auto"/>
              <w:ind w:left="219"/>
              <w:rPr>
                <w:sz w:val="18"/>
                <w:szCs w:val="18"/>
              </w:rPr>
            </w:pPr>
            <w:r>
              <w:rPr>
                <w:spacing w:val="-10"/>
                <w:sz w:val="18"/>
                <w:szCs w:val="18"/>
              </w:rPr>
              <w:t>PA7</w:t>
            </w:r>
          </w:p>
        </w:tc>
        <w:tc>
          <w:tcPr>
            <w:tcW w:w="866" w:type="dxa"/>
            <w:vMerge w:val="continue"/>
            <w:tcBorders>
              <w:top w:val="nil"/>
              <w:left w:val="single" w:color="000000" w:sz="10" w:space="0"/>
              <w:bottom w:val="single" w:color="000000" w:sz="2" w:space="0"/>
            </w:tcBorders>
            <w:vAlign w:val="top"/>
          </w:tcPr>
          <w:p w14:paraId="34BEB7BC">
            <w:pPr>
              <w:pStyle w:val="8"/>
            </w:pPr>
          </w:p>
        </w:tc>
        <w:tc>
          <w:tcPr>
            <w:tcW w:w="1248" w:type="dxa"/>
            <w:vAlign w:val="top"/>
          </w:tcPr>
          <w:p w14:paraId="749661E9">
            <w:pPr>
              <w:pStyle w:val="8"/>
              <w:spacing w:before="212" w:line="236" w:lineRule="auto"/>
              <w:ind w:left="102"/>
              <w:rPr>
                <w:sz w:val="18"/>
                <w:szCs w:val="18"/>
              </w:rPr>
            </w:pPr>
            <w:r>
              <w:rPr>
                <w:spacing w:val="-1"/>
                <w:sz w:val="18"/>
                <w:szCs w:val="18"/>
              </w:rPr>
              <w:t>500</w:t>
            </w:r>
            <w:r>
              <w:rPr>
                <w:rFonts w:ascii="仿宋" w:hAnsi="仿宋" w:eastAsia="仿宋" w:cs="仿宋"/>
                <w:spacing w:val="-1"/>
                <w:sz w:val="18"/>
                <w:szCs w:val="18"/>
              </w:rPr>
              <w:t>＜</w:t>
            </w:r>
            <w:r>
              <w:rPr>
                <w:spacing w:val="-1"/>
                <w:sz w:val="18"/>
                <w:szCs w:val="18"/>
              </w:rPr>
              <w:t>T</w:t>
            </w:r>
            <w:r>
              <w:rPr>
                <w:rFonts w:ascii="宋体" w:hAnsi="宋体" w:eastAsia="宋体" w:cs="宋体"/>
                <w:spacing w:val="-1"/>
                <w:sz w:val="18"/>
                <w:szCs w:val="18"/>
              </w:rPr>
              <w:t>≤</w:t>
            </w:r>
            <w:r>
              <w:rPr>
                <w:spacing w:val="-1"/>
                <w:sz w:val="18"/>
                <w:szCs w:val="18"/>
              </w:rPr>
              <w:t>600</w:t>
            </w:r>
          </w:p>
        </w:tc>
        <w:tc>
          <w:tcPr>
            <w:tcW w:w="1005" w:type="dxa"/>
            <w:gridSpan w:val="2"/>
            <w:vAlign w:val="top"/>
          </w:tcPr>
          <w:p w14:paraId="49A7B176">
            <w:pPr>
              <w:spacing w:before="212" w:line="220" w:lineRule="auto"/>
              <w:ind w:left="325"/>
              <w:rPr>
                <w:rFonts w:ascii="仿宋" w:hAnsi="仿宋" w:eastAsia="仿宋" w:cs="仿宋"/>
                <w:sz w:val="18"/>
                <w:szCs w:val="18"/>
              </w:rPr>
            </w:pPr>
            <w:r>
              <w:rPr>
                <w:rFonts w:ascii="仿宋" w:hAnsi="仿宋" w:eastAsia="仿宋" w:cs="仿宋"/>
                <w:spacing w:val="-3"/>
                <w:sz w:val="18"/>
                <w:szCs w:val="18"/>
              </w:rPr>
              <w:t>通用</w:t>
            </w:r>
          </w:p>
        </w:tc>
        <w:tc>
          <w:tcPr>
            <w:tcW w:w="694" w:type="dxa"/>
            <w:vAlign w:val="top"/>
          </w:tcPr>
          <w:p w14:paraId="08C8E477">
            <w:pPr>
              <w:pStyle w:val="8"/>
              <w:spacing w:before="236" w:line="196" w:lineRule="auto"/>
              <w:ind w:left="113"/>
              <w:rPr>
                <w:sz w:val="18"/>
                <w:szCs w:val="18"/>
              </w:rPr>
            </w:pPr>
            <w:r>
              <w:rPr>
                <w:spacing w:val="-2"/>
                <w:sz w:val="18"/>
                <w:szCs w:val="18"/>
              </w:rPr>
              <w:t>Sa2.5</w:t>
            </w:r>
          </w:p>
        </w:tc>
        <w:tc>
          <w:tcPr>
            <w:tcW w:w="814" w:type="dxa"/>
            <w:vAlign w:val="top"/>
          </w:tcPr>
          <w:p w14:paraId="1CE4354A">
            <w:pPr>
              <w:spacing w:before="212" w:line="220" w:lineRule="auto"/>
              <w:ind w:left="232"/>
              <w:rPr>
                <w:rFonts w:ascii="仿宋" w:hAnsi="仿宋" w:eastAsia="仿宋" w:cs="仿宋"/>
                <w:sz w:val="18"/>
                <w:szCs w:val="18"/>
              </w:rPr>
            </w:pPr>
            <w:r>
              <w:rPr>
                <w:rFonts w:ascii="仿宋" w:hAnsi="仿宋" w:eastAsia="仿宋" w:cs="仿宋"/>
                <w:spacing w:val="-3"/>
                <w:sz w:val="18"/>
                <w:szCs w:val="18"/>
              </w:rPr>
              <w:t>底漆</w:t>
            </w:r>
          </w:p>
        </w:tc>
        <w:tc>
          <w:tcPr>
            <w:tcW w:w="1781" w:type="dxa"/>
            <w:vAlign w:val="top"/>
          </w:tcPr>
          <w:p w14:paraId="5B9F0E57">
            <w:pPr>
              <w:pStyle w:val="8"/>
              <w:spacing w:before="95" w:line="230" w:lineRule="auto"/>
              <w:ind w:left="568" w:right="254" w:hanging="425"/>
              <w:rPr>
                <w:rFonts w:ascii="仿宋" w:hAnsi="仿宋" w:eastAsia="仿宋" w:cs="仿宋"/>
                <w:sz w:val="18"/>
                <w:szCs w:val="18"/>
              </w:rPr>
            </w:pPr>
            <w:r>
              <w:rPr>
                <w:spacing w:val="-1"/>
                <w:sz w:val="18"/>
                <w:szCs w:val="18"/>
              </w:rPr>
              <w:t>600</w:t>
            </w:r>
            <w:r>
              <w:rPr>
                <w:rFonts w:ascii="宋体" w:hAnsi="宋体" w:eastAsia="宋体" w:cs="宋体"/>
                <w:spacing w:val="-1"/>
                <w:sz w:val="18"/>
                <w:szCs w:val="18"/>
              </w:rPr>
              <w:t>℃</w:t>
            </w:r>
            <w:r>
              <w:rPr>
                <w:rFonts w:ascii="仿宋" w:hAnsi="仿宋" w:eastAsia="仿宋" w:cs="仿宋"/>
                <w:spacing w:val="-1"/>
                <w:sz w:val="18"/>
                <w:szCs w:val="18"/>
              </w:rPr>
              <w:t>有机硅铝粉</w:t>
            </w:r>
            <w:r>
              <w:rPr>
                <w:rFonts w:ascii="仿宋" w:hAnsi="仿宋" w:eastAsia="仿宋" w:cs="仿宋"/>
                <w:sz w:val="18"/>
                <w:szCs w:val="18"/>
              </w:rPr>
              <w:t xml:space="preserve"> </w:t>
            </w:r>
            <w:r>
              <w:rPr>
                <w:rFonts w:ascii="仿宋" w:hAnsi="仿宋" w:eastAsia="仿宋" w:cs="仿宋"/>
                <w:spacing w:val="-3"/>
                <w:sz w:val="18"/>
                <w:szCs w:val="18"/>
              </w:rPr>
              <w:t>耐热漆</w:t>
            </w:r>
          </w:p>
        </w:tc>
        <w:tc>
          <w:tcPr>
            <w:tcW w:w="565" w:type="dxa"/>
            <w:vAlign w:val="top"/>
          </w:tcPr>
          <w:p w14:paraId="0E7E2BCB">
            <w:pPr>
              <w:pStyle w:val="8"/>
              <w:spacing w:before="238" w:line="194" w:lineRule="auto"/>
              <w:ind w:left="239"/>
              <w:rPr>
                <w:sz w:val="18"/>
                <w:szCs w:val="18"/>
              </w:rPr>
            </w:pPr>
            <w:r>
              <w:rPr>
                <w:sz w:val="18"/>
                <w:szCs w:val="18"/>
              </w:rPr>
              <w:t>2</w:t>
            </w:r>
          </w:p>
        </w:tc>
        <w:tc>
          <w:tcPr>
            <w:tcW w:w="709" w:type="dxa"/>
            <w:vAlign w:val="top"/>
          </w:tcPr>
          <w:p w14:paraId="59D744E7">
            <w:pPr>
              <w:pStyle w:val="8"/>
              <w:spacing w:before="212" w:line="236" w:lineRule="auto"/>
              <w:ind w:left="191"/>
              <w:rPr>
                <w:sz w:val="18"/>
                <w:szCs w:val="18"/>
              </w:rPr>
            </w:pPr>
            <w:r>
              <w:rPr>
                <w:rFonts w:ascii="宋体" w:hAnsi="宋体" w:eastAsia="宋体" w:cs="宋体"/>
                <w:spacing w:val="-8"/>
                <w:sz w:val="18"/>
                <w:szCs w:val="18"/>
              </w:rPr>
              <w:t>≥</w:t>
            </w:r>
            <w:r>
              <w:rPr>
                <w:spacing w:val="-8"/>
                <w:sz w:val="18"/>
                <w:szCs w:val="18"/>
              </w:rPr>
              <w:t>20</w:t>
            </w:r>
          </w:p>
        </w:tc>
        <w:tc>
          <w:tcPr>
            <w:tcW w:w="1003" w:type="dxa"/>
            <w:tcBorders>
              <w:right w:val="single" w:color="000000" w:sz="10" w:space="0"/>
            </w:tcBorders>
            <w:vAlign w:val="top"/>
          </w:tcPr>
          <w:p w14:paraId="4B999E7E">
            <w:pPr>
              <w:pStyle w:val="8"/>
              <w:spacing w:before="212" w:line="236" w:lineRule="auto"/>
              <w:ind w:left="272"/>
              <w:rPr>
                <w:sz w:val="18"/>
                <w:szCs w:val="18"/>
              </w:rPr>
            </w:pPr>
            <w:r>
              <w:rPr>
                <w:rFonts w:ascii="宋体" w:hAnsi="宋体" w:eastAsia="宋体" w:cs="宋体"/>
                <w:spacing w:val="-8"/>
                <w:sz w:val="18"/>
                <w:szCs w:val="18"/>
              </w:rPr>
              <w:t>≥</w:t>
            </w:r>
            <w:r>
              <w:rPr>
                <w:spacing w:val="-8"/>
                <w:sz w:val="18"/>
                <w:szCs w:val="18"/>
              </w:rPr>
              <w:t>40</w:t>
            </w:r>
          </w:p>
        </w:tc>
      </w:tr>
      <w:tr w14:paraId="35ECF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774" w:type="dxa"/>
            <w:vMerge w:val="restart"/>
            <w:tcBorders>
              <w:top w:val="single" w:color="000000" w:sz="2" w:space="0"/>
              <w:left w:val="single" w:color="000000" w:sz="10" w:space="0"/>
              <w:bottom w:val="nil"/>
              <w:right w:val="single" w:color="000000" w:sz="10" w:space="0"/>
            </w:tcBorders>
            <w:vAlign w:val="top"/>
          </w:tcPr>
          <w:p w14:paraId="3E826B27">
            <w:pPr>
              <w:pStyle w:val="8"/>
              <w:spacing w:line="471" w:lineRule="auto"/>
            </w:pPr>
          </w:p>
          <w:p w14:paraId="01F5192A">
            <w:pPr>
              <w:pStyle w:val="8"/>
              <w:spacing w:before="52" w:line="194" w:lineRule="auto"/>
              <w:ind w:left="219"/>
              <w:rPr>
                <w:sz w:val="18"/>
                <w:szCs w:val="18"/>
              </w:rPr>
            </w:pPr>
            <w:r>
              <w:rPr>
                <w:spacing w:val="-10"/>
                <w:sz w:val="18"/>
                <w:szCs w:val="18"/>
              </w:rPr>
              <w:t>PA9</w:t>
            </w:r>
          </w:p>
        </w:tc>
        <w:tc>
          <w:tcPr>
            <w:tcW w:w="866" w:type="dxa"/>
            <w:vMerge w:val="restart"/>
            <w:tcBorders>
              <w:top w:val="single" w:color="000000" w:sz="2" w:space="0"/>
              <w:left w:val="single" w:color="000000" w:sz="10" w:space="0"/>
              <w:bottom w:val="nil"/>
            </w:tcBorders>
            <w:vAlign w:val="top"/>
          </w:tcPr>
          <w:p w14:paraId="4A8227CA">
            <w:pPr>
              <w:spacing w:before="188" w:line="311" w:lineRule="auto"/>
              <w:ind w:left="90" w:right="111" w:firstLine="54"/>
              <w:jc w:val="both"/>
              <w:rPr>
                <w:rFonts w:ascii="仿宋" w:hAnsi="仿宋" w:eastAsia="仿宋" w:cs="仿宋"/>
                <w:sz w:val="18"/>
                <w:szCs w:val="18"/>
              </w:rPr>
            </w:pPr>
            <w:r>
              <w:rPr>
                <w:rFonts w:ascii="仿宋" w:hAnsi="仿宋" w:eastAsia="仿宋" w:cs="仿宋"/>
                <w:spacing w:val="-2"/>
                <w:sz w:val="18"/>
                <w:szCs w:val="18"/>
              </w:rPr>
              <w:t>保冷碳</w:t>
            </w:r>
            <w:r>
              <w:rPr>
                <w:rFonts w:ascii="仿宋" w:hAnsi="仿宋" w:eastAsia="仿宋" w:cs="仿宋"/>
                <w:sz w:val="18"/>
                <w:szCs w:val="18"/>
              </w:rPr>
              <w:t xml:space="preserve"> </w:t>
            </w:r>
            <w:r>
              <w:rPr>
                <w:rFonts w:ascii="仿宋" w:hAnsi="仿宋" w:eastAsia="仿宋" w:cs="仿宋"/>
                <w:spacing w:val="-19"/>
                <w:sz w:val="18"/>
                <w:szCs w:val="18"/>
              </w:rPr>
              <w:t>钢、低温</w:t>
            </w:r>
            <w:r>
              <w:rPr>
                <w:rFonts w:ascii="仿宋" w:hAnsi="仿宋" w:eastAsia="仿宋" w:cs="仿宋"/>
                <w:spacing w:val="2"/>
                <w:sz w:val="18"/>
                <w:szCs w:val="18"/>
              </w:rPr>
              <w:t xml:space="preserve"> </w:t>
            </w:r>
            <w:r>
              <w:rPr>
                <w:rFonts w:ascii="仿宋" w:hAnsi="仿宋" w:eastAsia="仿宋" w:cs="仿宋"/>
                <w:spacing w:val="16"/>
                <w:sz w:val="18"/>
                <w:szCs w:val="18"/>
              </w:rPr>
              <w:t>钢管道</w:t>
            </w:r>
          </w:p>
        </w:tc>
        <w:tc>
          <w:tcPr>
            <w:tcW w:w="1248" w:type="dxa"/>
            <w:vAlign w:val="top"/>
          </w:tcPr>
          <w:p w14:paraId="5059CB39">
            <w:pPr>
              <w:pStyle w:val="8"/>
              <w:spacing w:before="210" w:line="236" w:lineRule="auto"/>
              <w:ind w:left="100"/>
              <w:rPr>
                <w:sz w:val="18"/>
                <w:szCs w:val="18"/>
              </w:rPr>
            </w:pPr>
            <w:r>
              <w:rPr>
                <w:spacing w:val="-4"/>
                <w:sz w:val="18"/>
                <w:szCs w:val="18"/>
              </w:rPr>
              <w:t>-50</w:t>
            </w:r>
            <w:r>
              <w:rPr>
                <w:spacing w:val="-19"/>
                <w:sz w:val="18"/>
                <w:szCs w:val="18"/>
              </w:rPr>
              <w:t xml:space="preserve"> </w:t>
            </w:r>
            <w:r>
              <w:rPr>
                <w:rFonts w:ascii="仿宋" w:hAnsi="仿宋" w:eastAsia="仿宋" w:cs="仿宋"/>
                <w:spacing w:val="-4"/>
                <w:sz w:val="18"/>
                <w:szCs w:val="18"/>
              </w:rPr>
              <w:t>＜</w:t>
            </w:r>
            <w:r>
              <w:rPr>
                <w:spacing w:val="-4"/>
                <w:sz w:val="18"/>
                <w:szCs w:val="18"/>
              </w:rPr>
              <w:t>T</w:t>
            </w:r>
            <w:r>
              <w:rPr>
                <w:rFonts w:ascii="仿宋" w:hAnsi="仿宋" w:eastAsia="仿宋" w:cs="仿宋"/>
                <w:spacing w:val="-4"/>
                <w:sz w:val="18"/>
                <w:szCs w:val="18"/>
              </w:rPr>
              <w:t>≤</w:t>
            </w:r>
            <w:r>
              <w:rPr>
                <w:spacing w:val="-4"/>
                <w:sz w:val="18"/>
                <w:szCs w:val="18"/>
              </w:rPr>
              <w:t>120</w:t>
            </w:r>
          </w:p>
        </w:tc>
        <w:tc>
          <w:tcPr>
            <w:tcW w:w="1005" w:type="dxa"/>
            <w:gridSpan w:val="2"/>
            <w:vAlign w:val="top"/>
          </w:tcPr>
          <w:p w14:paraId="22523972">
            <w:pPr>
              <w:spacing w:before="210" w:line="220" w:lineRule="auto"/>
              <w:ind w:left="325"/>
              <w:rPr>
                <w:rFonts w:ascii="仿宋" w:hAnsi="仿宋" w:eastAsia="仿宋" w:cs="仿宋"/>
                <w:sz w:val="18"/>
                <w:szCs w:val="18"/>
              </w:rPr>
            </w:pPr>
            <w:r>
              <w:rPr>
                <w:rFonts w:ascii="仿宋" w:hAnsi="仿宋" w:eastAsia="仿宋" w:cs="仿宋"/>
                <w:spacing w:val="-3"/>
                <w:sz w:val="18"/>
                <w:szCs w:val="18"/>
              </w:rPr>
              <w:t>通用</w:t>
            </w:r>
          </w:p>
        </w:tc>
        <w:tc>
          <w:tcPr>
            <w:tcW w:w="694" w:type="dxa"/>
            <w:vAlign w:val="top"/>
          </w:tcPr>
          <w:p w14:paraId="63A305B2">
            <w:pPr>
              <w:pStyle w:val="8"/>
              <w:spacing w:before="234" w:line="196" w:lineRule="auto"/>
              <w:ind w:left="113"/>
              <w:rPr>
                <w:sz w:val="18"/>
                <w:szCs w:val="18"/>
              </w:rPr>
            </w:pPr>
            <w:r>
              <w:rPr>
                <w:spacing w:val="-2"/>
                <w:sz w:val="18"/>
                <w:szCs w:val="18"/>
              </w:rPr>
              <w:t>Sa2.5</w:t>
            </w:r>
          </w:p>
        </w:tc>
        <w:tc>
          <w:tcPr>
            <w:tcW w:w="814" w:type="dxa"/>
            <w:vAlign w:val="top"/>
          </w:tcPr>
          <w:p w14:paraId="7ECF8211">
            <w:pPr>
              <w:spacing w:before="210" w:line="221" w:lineRule="auto"/>
              <w:ind w:left="229"/>
              <w:rPr>
                <w:rFonts w:ascii="宋体" w:hAnsi="宋体" w:eastAsia="宋体" w:cs="宋体"/>
                <w:sz w:val="18"/>
                <w:szCs w:val="18"/>
              </w:rPr>
            </w:pPr>
            <w:r>
              <w:rPr>
                <w:rFonts w:ascii="宋体" w:hAnsi="宋体" w:eastAsia="宋体" w:cs="宋体"/>
                <w:spacing w:val="-2"/>
                <w:sz w:val="18"/>
                <w:szCs w:val="18"/>
              </w:rPr>
              <w:t>底漆</w:t>
            </w:r>
          </w:p>
        </w:tc>
        <w:tc>
          <w:tcPr>
            <w:tcW w:w="1781" w:type="dxa"/>
            <w:vAlign w:val="top"/>
          </w:tcPr>
          <w:p w14:paraId="0A22FF03">
            <w:pPr>
              <w:spacing w:before="210" w:line="219" w:lineRule="auto"/>
              <w:ind w:left="445"/>
              <w:rPr>
                <w:rFonts w:ascii="宋体" w:hAnsi="宋体" w:eastAsia="宋体" w:cs="宋体"/>
                <w:sz w:val="18"/>
                <w:szCs w:val="18"/>
              </w:rPr>
            </w:pPr>
            <w:r>
              <w:rPr>
                <w:rFonts w:ascii="宋体" w:hAnsi="宋体" w:eastAsia="宋体" w:cs="宋体"/>
                <w:spacing w:val="-2"/>
                <w:sz w:val="18"/>
                <w:szCs w:val="18"/>
              </w:rPr>
              <w:t>环氧酚醛漆</w:t>
            </w:r>
          </w:p>
        </w:tc>
        <w:tc>
          <w:tcPr>
            <w:tcW w:w="565" w:type="dxa"/>
            <w:vAlign w:val="top"/>
          </w:tcPr>
          <w:p w14:paraId="30839DCB">
            <w:pPr>
              <w:spacing w:before="239" w:line="182" w:lineRule="auto"/>
              <w:ind w:left="259"/>
              <w:rPr>
                <w:rFonts w:ascii="宋体" w:hAnsi="宋体" w:eastAsia="宋体" w:cs="宋体"/>
                <w:sz w:val="18"/>
                <w:szCs w:val="18"/>
              </w:rPr>
            </w:pPr>
            <w:r>
              <w:rPr>
                <w:rFonts w:ascii="宋体" w:hAnsi="宋体" w:eastAsia="宋体" w:cs="宋体"/>
                <w:sz w:val="18"/>
                <w:szCs w:val="18"/>
              </w:rPr>
              <w:t>1</w:t>
            </w:r>
          </w:p>
        </w:tc>
        <w:tc>
          <w:tcPr>
            <w:tcW w:w="709" w:type="dxa"/>
            <w:vAlign w:val="top"/>
          </w:tcPr>
          <w:p w14:paraId="30757D8D">
            <w:pPr>
              <w:spacing w:before="210" w:line="238" w:lineRule="auto"/>
              <w:ind w:left="155"/>
              <w:rPr>
                <w:rFonts w:ascii="宋体" w:hAnsi="宋体" w:eastAsia="宋体" w:cs="宋体"/>
                <w:sz w:val="18"/>
                <w:szCs w:val="18"/>
              </w:rPr>
            </w:pPr>
            <w:r>
              <w:rPr>
                <w:rFonts w:ascii="宋体" w:hAnsi="宋体" w:eastAsia="宋体" w:cs="宋体"/>
                <w:spacing w:val="-6"/>
                <w:sz w:val="18"/>
                <w:szCs w:val="18"/>
              </w:rPr>
              <w:t>≥100</w:t>
            </w:r>
          </w:p>
        </w:tc>
        <w:tc>
          <w:tcPr>
            <w:tcW w:w="1003" w:type="dxa"/>
            <w:vMerge w:val="restart"/>
            <w:tcBorders>
              <w:bottom w:val="nil"/>
              <w:right w:val="single" w:color="000000" w:sz="10" w:space="0"/>
            </w:tcBorders>
            <w:vAlign w:val="top"/>
          </w:tcPr>
          <w:p w14:paraId="6EBBE7F8">
            <w:pPr>
              <w:pStyle w:val="8"/>
              <w:spacing w:line="442" w:lineRule="auto"/>
            </w:pPr>
          </w:p>
          <w:p w14:paraId="1EAC1434">
            <w:pPr>
              <w:pStyle w:val="8"/>
              <w:spacing w:before="58" w:line="236" w:lineRule="auto"/>
              <w:ind w:left="221"/>
              <w:rPr>
                <w:sz w:val="18"/>
                <w:szCs w:val="18"/>
              </w:rPr>
            </w:pPr>
            <w:r>
              <w:rPr>
                <w:rFonts w:ascii="宋体" w:hAnsi="宋体" w:eastAsia="宋体" w:cs="宋体"/>
                <w:spacing w:val="-6"/>
                <w:sz w:val="18"/>
                <w:szCs w:val="18"/>
              </w:rPr>
              <w:t>≥</w:t>
            </w:r>
            <w:r>
              <w:rPr>
                <w:spacing w:val="-6"/>
                <w:sz w:val="18"/>
                <w:szCs w:val="18"/>
              </w:rPr>
              <w:t>200</w:t>
            </w:r>
          </w:p>
        </w:tc>
      </w:tr>
      <w:tr w14:paraId="20CA6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74" w:type="dxa"/>
            <w:vMerge w:val="continue"/>
            <w:tcBorders>
              <w:top w:val="nil"/>
              <w:left w:val="single" w:color="000000" w:sz="10" w:space="0"/>
              <w:bottom w:val="single" w:color="000000" w:sz="2" w:space="0"/>
              <w:right w:val="single" w:color="000000" w:sz="10" w:space="0"/>
            </w:tcBorders>
            <w:vAlign w:val="top"/>
          </w:tcPr>
          <w:p w14:paraId="2CDD7864">
            <w:pPr>
              <w:pStyle w:val="8"/>
            </w:pPr>
          </w:p>
        </w:tc>
        <w:tc>
          <w:tcPr>
            <w:tcW w:w="866" w:type="dxa"/>
            <w:vMerge w:val="continue"/>
            <w:tcBorders>
              <w:top w:val="nil"/>
              <w:left w:val="single" w:color="000000" w:sz="10" w:space="0"/>
              <w:bottom w:val="single" w:color="000000" w:sz="2" w:space="0"/>
            </w:tcBorders>
            <w:vAlign w:val="top"/>
          </w:tcPr>
          <w:p w14:paraId="361AAA5E">
            <w:pPr>
              <w:pStyle w:val="8"/>
            </w:pPr>
          </w:p>
        </w:tc>
        <w:tc>
          <w:tcPr>
            <w:tcW w:w="1248" w:type="dxa"/>
            <w:vAlign w:val="top"/>
          </w:tcPr>
          <w:p w14:paraId="272C90EA">
            <w:pPr>
              <w:pStyle w:val="8"/>
            </w:pPr>
          </w:p>
        </w:tc>
        <w:tc>
          <w:tcPr>
            <w:tcW w:w="1005" w:type="dxa"/>
            <w:gridSpan w:val="2"/>
            <w:vAlign w:val="top"/>
          </w:tcPr>
          <w:p w14:paraId="1CAC8AFF">
            <w:pPr>
              <w:pStyle w:val="8"/>
            </w:pPr>
          </w:p>
        </w:tc>
        <w:tc>
          <w:tcPr>
            <w:tcW w:w="694" w:type="dxa"/>
            <w:vAlign w:val="top"/>
          </w:tcPr>
          <w:p w14:paraId="600C3B24">
            <w:pPr>
              <w:pStyle w:val="8"/>
            </w:pPr>
          </w:p>
        </w:tc>
        <w:tc>
          <w:tcPr>
            <w:tcW w:w="814" w:type="dxa"/>
            <w:vAlign w:val="top"/>
          </w:tcPr>
          <w:p w14:paraId="48551F1E">
            <w:pPr>
              <w:spacing w:before="202" w:line="229" w:lineRule="auto"/>
              <w:ind w:left="129"/>
              <w:rPr>
                <w:rFonts w:ascii="宋体" w:hAnsi="宋体" w:eastAsia="宋体" w:cs="宋体"/>
                <w:sz w:val="19"/>
                <w:szCs w:val="19"/>
              </w:rPr>
            </w:pPr>
            <w:r>
              <w:rPr>
                <w:rFonts w:ascii="宋体" w:hAnsi="宋体" w:eastAsia="宋体" w:cs="宋体"/>
                <w:sz w:val="19"/>
                <w:szCs w:val="19"/>
              </w:rPr>
              <w:t>中间漆</w:t>
            </w:r>
          </w:p>
        </w:tc>
        <w:tc>
          <w:tcPr>
            <w:tcW w:w="1781" w:type="dxa"/>
            <w:vAlign w:val="top"/>
          </w:tcPr>
          <w:p w14:paraId="6A610126">
            <w:pPr>
              <w:spacing w:before="201" w:line="228" w:lineRule="auto"/>
              <w:ind w:left="396"/>
              <w:rPr>
                <w:rFonts w:ascii="宋体" w:hAnsi="宋体" w:eastAsia="宋体" w:cs="宋体"/>
                <w:sz w:val="19"/>
                <w:szCs w:val="19"/>
              </w:rPr>
            </w:pPr>
            <w:r>
              <w:rPr>
                <w:rFonts w:ascii="宋体" w:hAnsi="宋体" w:eastAsia="宋体" w:cs="宋体"/>
                <w:spacing w:val="8"/>
                <w:sz w:val="19"/>
                <w:szCs w:val="19"/>
              </w:rPr>
              <w:t>环氧酚醛漆</w:t>
            </w:r>
          </w:p>
        </w:tc>
        <w:tc>
          <w:tcPr>
            <w:tcW w:w="565" w:type="dxa"/>
            <w:vAlign w:val="top"/>
          </w:tcPr>
          <w:p w14:paraId="5B7DAC8E">
            <w:pPr>
              <w:spacing w:before="234" w:line="188" w:lineRule="auto"/>
              <w:ind w:left="257"/>
              <w:rPr>
                <w:rFonts w:ascii="宋体" w:hAnsi="宋体" w:eastAsia="宋体" w:cs="宋体"/>
                <w:sz w:val="19"/>
                <w:szCs w:val="19"/>
              </w:rPr>
            </w:pPr>
            <w:r>
              <w:rPr>
                <w:rFonts w:ascii="宋体" w:hAnsi="宋体" w:eastAsia="宋体" w:cs="宋体"/>
                <w:sz w:val="19"/>
                <w:szCs w:val="19"/>
              </w:rPr>
              <w:t>1</w:t>
            </w:r>
          </w:p>
        </w:tc>
        <w:tc>
          <w:tcPr>
            <w:tcW w:w="709" w:type="dxa"/>
            <w:vAlign w:val="top"/>
          </w:tcPr>
          <w:p w14:paraId="562C4600">
            <w:pPr>
              <w:spacing w:before="213" w:line="238" w:lineRule="auto"/>
              <w:ind w:left="155"/>
              <w:rPr>
                <w:rFonts w:ascii="宋体" w:hAnsi="宋体" w:eastAsia="宋体" w:cs="宋体"/>
                <w:sz w:val="18"/>
                <w:szCs w:val="18"/>
              </w:rPr>
            </w:pPr>
            <w:r>
              <w:rPr>
                <w:rFonts w:ascii="宋体" w:hAnsi="宋体" w:eastAsia="宋体" w:cs="宋体"/>
                <w:spacing w:val="-6"/>
                <w:sz w:val="18"/>
                <w:szCs w:val="18"/>
              </w:rPr>
              <w:t>≥100</w:t>
            </w:r>
          </w:p>
        </w:tc>
        <w:tc>
          <w:tcPr>
            <w:tcW w:w="1003" w:type="dxa"/>
            <w:vMerge w:val="continue"/>
            <w:tcBorders>
              <w:top w:val="nil"/>
              <w:right w:val="single" w:color="000000" w:sz="10" w:space="0"/>
            </w:tcBorders>
            <w:vAlign w:val="top"/>
          </w:tcPr>
          <w:p w14:paraId="65D78A56">
            <w:pPr>
              <w:pStyle w:val="8"/>
            </w:pPr>
          </w:p>
        </w:tc>
      </w:tr>
      <w:tr w14:paraId="68EED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9459" w:type="dxa"/>
            <w:gridSpan w:val="11"/>
            <w:tcBorders>
              <w:left w:val="single" w:color="000000" w:sz="10" w:space="0"/>
              <w:bottom w:val="single" w:color="000000" w:sz="10" w:space="0"/>
              <w:right w:val="single" w:color="000000" w:sz="10" w:space="0"/>
            </w:tcBorders>
            <w:vAlign w:val="top"/>
          </w:tcPr>
          <w:p w14:paraId="1D8ED0A5">
            <w:pPr>
              <w:pStyle w:val="8"/>
              <w:spacing w:before="212" w:line="229" w:lineRule="auto"/>
              <w:ind w:left="103"/>
              <w:rPr>
                <w:rFonts w:ascii="仿宋" w:hAnsi="仿宋" w:eastAsia="仿宋" w:cs="仿宋"/>
                <w:sz w:val="18"/>
                <w:szCs w:val="18"/>
              </w:rPr>
            </w:pPr>
            <w:r>
              <w:rPr>
                <w:spacing w:val="-2"/>
                <w:sz w:val="18"/>
                <w:szCs w:val="18"/>
              </w:rPr>
              <w:t xml:space="preserve">a </w:t>
            </w:r>
            <w:r>
              <w:rPr>
                <w:rFonts w:ascii="仿宋" w:hAnsi="仿宋" w:eastAsia="仿宋" w:cs="仿宋"/>
                <w:spacing w:val="-2"/>
                <w:sz w:val="18"/>
                <w:szCs w:val="18"/>
              </w:rPr>
              <w:t>仅用于保温管道保温材料氯离子超标的情</w:t>
            </w:r>
            <w:r>
              <w:rPr>
                <w:rFonts w:ascii="仿宋" w:hAnsi="仿宋" w:eastAsia="仿宋" w:cs="仿宋"/>
                <w:spacing w:val="-3"/>
                <w:sz w:val="18"/>
                <w:szCs w:val="18"/>
              </w:rPr>
              <w:t>况。</w:t>
            </w:r>
          </w:p>
        </w:tc>
      </w:tr>
    </w:tbl>
    <w:p w14:paraId="746AB007">
      <w:pPr>
        <w:rPr>
          <w:rFonts w:ascii="Arial"/>
          <w:sz w:val="21"/>
        </w:rPr>
      </w:pPr>
    </w:p>
    <w:p w14:paraId="7C379DE9">
      <w:pPr>
        <w:rPr>
          <w:rFonts w:ascii="Arial" w:hAnsi="Arial" w:eastAsia="Arial" w:cs="Arial"/>
          <w:sz w:val="21"/>
          <w:szCs w:val="21"/>
        </w:rPr>
        <w:sectPr>
          <w:headerReference r:id="rId20" w:type="default"/>
          <w:pgSz w:w="11907" w:h="16841"/>
          <w:pgMar w:top="1913" w:right="1257" w:bottom="0" w:left="1164" w:header="971" w:footer="0" w:gutter="0"/>
          <w:pgNumType w:fmt="decimal"/>
          <w:cols w:space="720" w:num="1"/>
        </w:sectPr>
      </w:pPr>
    </w:p>
    <w:p w14:paraId="400C02B5">
      <w:pPr>
        <w:spacing w:line="267" w:lineRule="auto"/>
        <w:rPr>
          <w:rFonts w:ascii="Arial"/>
          <w:sz w:val="21"/>
        </w:rPr>
      </w:pPr>
    </w:p>
    <w:p w14:paraId="2D2068B0">
      <w:pPr>
        <w:spacing w:before="68" w:line="219" w:lineRule="auto"/>
        <w:ind w:left="1948"/>
        <w:rPr>
          <w:rFonts w:ascii="黑体" w:hAnsi="黑体" w:eastAsia="黑体" w:cs="黑体"/>
          <w:sz w:val="21"/>
          <w:szCs w:val="21"/>
        </w:rPr>
      </w:pPr>
      <w:r>
        <w:rPr>
          <w:rFonts w:ascii="黑体" w:hAnsi="黑体" w:eastAsia="黑体" w:cs="黑体"/>
          <w:sz w:val="21"/>
          <w:szCs w:val="21"/>
        </w:rPr>
        <w:t>表</w:t>
      </w:r>
      <w:r>
        <w:rPr>
          <w:rFonts w:ascii="黑体" w:hAnsi="黑体" w:eastAsia="黑体" w:cs="黑体"/>
          <w:spacing w:val="-26"/>
          <w:sz w:val="21"/>
          <w:szCs w:val="21"/>
        </w:rPr>
        <w:t xml:space="preserve"> </w:t>
      </w:r>
      <w:r>
        <w:rPr>
          <w:rFonts w:ascii="Arial" w:hAnsi="Arial" w:eastAsia="Arial" w:cs="Arial"/>
          <w:sz w:val="21"/>
          <w:szCs w:val="21"/>
        </w:rPr>
        <w:t xml:space="preserve">3   </w:t>
      </w:r>
      <w:r>
        <w:rPr>
          <w:rFonts w:ascii="黑体" w:hAnsi="黑体" w:eastAsia="黑体" w:cs="黑体"/>
          <w:sz w:val="21"/>
          <w:szCs w:val="21"/>
        </w:rPr>
        <w:t>管道支吊架的防腐蚀涂层结构（涂漆系统编码：</w:t>
      </w:r>
      <w:r>
        <w:rPr>
          <w:rFonts w:ascii="Arial" w:hAnsi="Arial" w:eastAsia="Arial" w:cs="Arial"/>
          <w:sz w:val="21"/>
          <w:szCs w:val="21"/>
        </w:rPr>
        <w:t>PS1</w:t>
      </w:r>
      <w:r>
        <w:rPr>
          <w:rFonts w:ascii="黑体" w:hAnsi="黑体" w:eastAsia="黑体" w:cs="黑体"/>
          <w:sz w:val="21"/>
          <w:szCs w:val="21"/>
        </w:rPr>
        <w:t>）</w:t>
      </w:r>
    </w:p>
    <w:p w14:paraId="53729EA0">
      <w:pPr>
        <w:spacing w:line="18" w:lineRule="exact"/>
      </w:pPr>
    </w:p>
    <w:tbl>
      <w:tblPr>
        <w:tblStyle w:val="7"/>
        <w:tblW w:w="8935" w:type="dxa"/>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0"/>
        <w:gridCol w:w="1616"/>
        <w:gridCol w:w="1974"/>
        <w:gridCol w:w="1257"/>
        <w:gridCol w:w="1615"/>
        <w:gridCol w:w="1023"/>
      </w:tblGrid>
      <w:tr w14:paraId="30E74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1450" w:type="dxa"/>
            <w:tcBorders>
              <w:top w:val="single" w:color="000000" w:sz="10" w:space="0"/>
              <w:left w:val="single" w:color="000000" w:sz="10" w:space="0"/>
              <w:bottom w:val="single" w:color="000000" w:sz="10" w:space="0"/>
              <w:right w:val="single" w:color="000000" w:sz="2" w:space="0"/>
            </w:tcBorders>
            <w:vAlign w:val="top"/>
          </w:tcPr>
          <w:p w14:paraId="60FABD90">
            <w:pPr>
              <w:pStyle w:val="8"/>
              <w:spacing w:line="416" w:lineRule="auto"/>
            </w:pPr>
          </w:p>
          <w:p w14:paraId="03AC6938">
            <w:pPr>
              <w:spacing w:before="61" w:line="228" w:lineRule="auto"/>
              <w:ind w:left="321"/>
              <w:rPr>
                <w:rFonts w:ascii="仿宋" w:hAnsi="仿宋" w:eastAsia="仿宋" w:cs="仿宋"/>
                <w:sz w:val="19"/>
                <w:szCs w:val="19"/>
              </w:rPr>
            </w:pPr>
            <w:r>
              <w:rPr>
                <w:rFonts w:ascii="仿宋" w:hAnsi="仿宋" w:eastAsia="仿宋" w:cs="仿宋"/>
                <w:spacing w:val="6"/>
                <w:sz w:val="19"/>
                <w:szCs w:val="19"/>
              </w:rPr>
              <w:t>涂层构成</w:t>
            </w:r>
          </w:p>
        </w:tc>
        <w:tc>
          <w:tcPr>
            <w:tcW w:w="1616" w:type="dxa"/>
            <w:tcBorders>
              <w:top w:val="single" w:color="000000" w:sz="10" w:space="0"/>
              <w:left w:val="single" w:color="000000" w:sz="2" w:space="0"/>
              <w:bottom w:val="single" w:color="000000" w:sz="10" w:space="0"/>
              <w:right w:val="single" w:color="000000" w:sz="2" w:space="0"/>
            </w:tcBorders>
            <w:vAlign w:val="top"/>
          </w:tcPr>
          <w:p w14:paraId="09FD9B7B">
            <w:pPr>
              <w:pStyle w:val="8"/>
              <w:spacing w:line="416" w:lineRule="auto"/>
            </w:pPr>
          </w:p>
          <w:p w14:paraId="23B350C1">
            <w:pPr>
              <w:spacing w:before="61" w:line="228" w:lineRule="auto"/>
              <w:ind w:left="420"/>
              <w:rPr>
                <w:rFonts w:ascii="仿宋" w:hAnsi="仿宋" w:eastAsia="仿宋" w:cs="仿宋"/>
                <w:sz w:val="19"/>
                <w:szCs w:val="19"/>
              </w:rPr>
            </w:pPr>
            <w:r>
              <w:rPr>
                <w:rFonts w:ascii="仿宋" w:hAnsi="仿宋" w:eastAsia="仿宋" w:cs="仿宋"/>
                <w:spacing w:val="4"/>
                <w:sz w:val="19"/>
                <w:szCs w:val="19"/>
              </w:rPr>
              <w:t>除锈等级</w:t>
            </w:r>
          </w:p>
        </w:tc>
        <w:tc>
          <w:tcPr>
            <w:tcW w:w="1974" w:type="dxa"/>
            <w:tcBorders>
              <w:top w:val="single" w:color="000000" w:sz="10" w:space="0"/>
              <w:left w:val="single" w:color="000000" w:sz="2" w:space="0"/>
              <w:bottom w:val="single" w:color="000000" w:sz="10" w:space="0"/>
              <w:right w:val="single" w:color="000000" w:sz="2" w:space="0"/>
            </w:tcBorders>
            <w:vAlign w:val="top"/>
          </w:tcPr>
          <w:p w14:paraId="580098F3">
            <w:pPr>
              <w:pStyle w:val="8"/>
              <w:spacing w:line="416" w:lineRule="auto"/>
            </w:pPr>
          </w:p>
          <w:p w14:paraId="3660B5C8">
            <w:pPr>
              <w:spacing w:before="61" w:line="225" w:lineRule="auto"/>
              <w:ind w:left="596"/>
              <w:rPr>
                <w:rFonts w:ascii="仿宋" w:hAnsi="仿宋" w:eastAsia="仿宋" w:cs="仿宋"/>
                <w:sz w:val="19"/>
                <w:szCs w:val="19"/>
              </w:rPr>
            </w:pPr>
            <w:r>
              <w:rPr>
                <w:rFonts w:ascii="仿宋" w:hAnsi="仿宋" w:eastAsia="仿宋" w:cs="仿宋"/>
                <w:spacing w:val="6"/>
                <w:sz w:val="19"/>
                <w:szCs w:val="19"/>
              </w:rPr>
              <w:t>涂料名称</w:t>
            </w:r>
          </w:p>
        </w:tc>
        <w:tc>
          <w:tcPr>
            <w:tcW w:w="1257" w:type="dxa"/>
            <w:tcBorders>
              <w:top w:val="single" w:color="000000" w:sz="10" w:space="0"/>
              <w:left w:val="single" w:color="000000" w:sz="2" w:space="0"/>
              <w:bottom w:val="single" w:color="000000" w:sz="10" w:space="0"/>
              <w:right w:val="single" w:color="000000" w:sz="2" w:space="0"/>
            </w:tcBorders>
            <w:vAlign w:val="top"/>
          </w:tcPr>
          <w:p w14:paraId="057DA88C">
            <w:pPr>
              <w:pStyle w:val="8"/>
              <w:spacing w:line="416" w:lineRule="auto"/>
            </w:pPr>
          </w:p>
          <w:p w14:paraId="37B4D631">
            <w:pPr>
              <w:spacing w:before="61" w:line="228" w:lineRule="auto"/>
              <w:ind w:left="243"/>
              <w:rPr>
                <w:rFonts w:ascii="仿宋" w:hAnsi="仿宋" w:eastAsia="仿宋" w:cs="仿宋"/>
                <w:sz w:val="19"/>
                <w:szCs w:val="19"/>
              </w:rPr>
            </w:pPr>
            <w:r>
              <w:rPr>
                <w:rFonts w:ascii="仿宋" w:hAnsi="仿宋" w:eastAsia="仿宋" w:cs="仿宋"/>
                <w:spacing w:val="6"/>
                <w:sz w:val="19"/>
                <w:szCs w:val="19"/>
              </w:rPr>
              <w:t>涂装道数</w:t>
            </w:r>
          </w:p>
        </w:tc>
        <w:tc>
          <w:tcPr>
            <w:tcW w:w="1615" w:type="dxa"/>
            <w:tcBorders>
              <w:top w:val="single" w:color="000000" w:sz="10" w:space="0"/>
              <w:left w:val="single" w:color="000000" w:sz="2" w:space="0"/>
              <w:bottom w:val="single" w:color="000000" w:sz="10" w:space="0"/>
              <w:right w:val="single" w:color="000000" w:sz="2" w:space="0"/>
            </w:tcBorders>
            <w:vAlign w:val="top"/>
          </w:tcPr>
          <w:p w14:paraId="7E722734">
            <w:pPr>
              <w:pStyle w:val="8"/>
              <w:spacing w:before="300" w:line="356" w:lineRule="auto"/>
              <w:ind w:left="687" w:right="198" w:hanging="468"/>
              <w:rPr>
                <w:sz w:val="19"/>
                <w:szCs w:val="19"/>
              </w:rPr>
            </w:pPr>
            <w:r>
              <w:rPr>
                <w:rFonts w:ascii="仿宋" w:hAnsi="仿宋" w:eastAsia="仿宋" w:cs="仿宋"/>
                <w:spacing w:val="8"/>
                <w:sz w:val="19"/>
                <w:szCs w:val="19"/>
              </w:rPr>
              <w:t>每道干膜厚度</w:t>
            </w:r>
            <w:r>
              <w:rPr>
                <w:rFonts w:ascii="仿宋" w:hAnsi="仿宋" w:eastAsia="仿宋" w:cs="仿宋"/>
                <w:spacing w:val="2"/>
                <w:sz w:val="19"/>
                <w:szCs w:val="19"/>
              </w:rPr>
              <w:t xml:space="preserve"> </w:t>
            </w:r>
            <w:r>
              <w:rPr>
                <w:spacing w:val="-1"/>
                <w:sz w:val="19"/>
                <w:szCs w:val="19"/>
              </w:rPr>
              <w:t>µm</w:t>
            </w:r>
          </w:p>
        </w:tc>
        <w:tc>
          <w:tcPr>
            <w:tcW w:w="1023" w:type="dxa"/>
            <w:tcBorders>
              <w:top w:val="single" w:color="000000" w:sz="10" w:space="0"/>
              <w:left w:val="single" w:color="000000" w:sz="2" w:space="0"/>
              <w:bottom w:val="single" w:color="000000" w:sz="10" w:space="0"/>
              <w:right w:val="single" w:color="000000" w:sz="10" w:space="0"/>
            </w:tcBorders>
            <w:vAlign w:val="top"/>
          </w:tcPr>
          <w:p w14:paraId="1A5FF0A1">
            <w:pPr>
              <w:pStyle w:val="8"/>
              <w:spacing w:before="121" w:line="323" w:lineRule="auto"/>
              <w:ind w:left="324" w:right="195" w:hanging="99"/>
              <w:rPr>
                <w:sz w:val="19"/>
                <w:szCs w:val="19"/>
              </w:rPr>
            </w:pPr>
            <w:r>
              <w:rPr>
                <w:rFonts w:ascii="仿宋" w:hAnsi="仿宋" w:eastAsia="仿宋" w:cs="仿宋"/>
                <w:spacing w:val="5"/>
                <w:sz w:val="19"/>
                <w:szCs w:val="19"/>
              </w:rPr>
              <w:t>涂层总</w:t>
            </w:r>
            <w:r>
              <w:rPr>
                <w:rFonts w:ascii="仿宋" w:hAnsi="仿宋" w:eastAsia="仿宋" w:cs="仿宋"/>
                <w:spacing w:val="1"/>
                <w:sz w:val="19"/>
                <w:szCs w:val="19"/>
              </w:rPr>
              <w:t xml:space="preserve"> </w:t>
            </w:r>
            <w:r>
              <w:rPr>
                <w:rFonts w:ascii="仿宋" w:hAnsi="仿宋" w:eastAsia="仿宋" w:cs="仿宋"/>
                <w:spacing w:val="4"/>
                <w:sz w:val="19"/>
                <w:szCs w:val="19"/>
              </w:rPr>
              <w:t>厚度</w:t>
            </w:r>
            <w:r>
              <w:rPr>
                <w:rFonts w:ascii="仿宋" w:hAnsi="仿宋" w:eastAsia="仿宋" w:cs="仿宋"/>
                <w:sz w:val="19"/>
                <w:szCs w:val="19"/>
              </w:rPr>
              <w:t xml:space="preserve">  </w:t>
            </w:r>
            <w:r>
              <w:rPr>
                <w:spacing w:val="30"/>
                <w:sz w:val="19"/>
                <w:szCs w:val="19"/>
              </w:rPr>
              <w:t>µm</w:t>
            </w:r>
          </w:p>
        </w:tc>
      </w:tr>
      <w:tr w14:paraId="6EE28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450" w:type="dxa"/>
            <w:tcBorders>
              <w:top w:val="single" w:color="000000" w:sz="10" w:space="0"/>
              <w:left w:val="single" w:color="000000" w:sz="10" w:space="0"/>
              <w:bottom w:val="single" w:color="000000" w:sz="2" w:space="0"/>
            </w:tcBorders>
            <w:vAlign w:val="top"/>
          </w:tcPr>
          <w:p w14:paraId="2A12255B">
            <w:pPr>
              <w:spacing w:before="190" w:line="231" w:lineRule="auto"/>
              <w:ind w:left="517"/>
              <w:rPr>
                <w:rFonts w:ascii="仿宋" w:hAnsi="仿宋" w:eastAsia="仿宋" w:cs="仿宋"/>
                <w:sz w:val="19"/>
                <w:szCs w:val="19"/>
              </w:rPr>
            </w:pPr>
            <w:r>
              <w:rPr>
                <w:rFonts w:ascii="仿宋" w:hAnsi="仿宋" w:eastAsia="仿宋" w:cs="仿宋"/>
                <w:spacing w:val="5"/>
                <w:sz w:val="19"/>
                <w:szCs w:val="19"/>
              </w:rPr>
              <w:t>底层</w:t>
            </w:r>
          </w:p>
        </w:tc>
        <w:tc>
          <w:tcPr>
            <w:tcW w:w="1616" w:type="dxa"/>
            <w:vMerge w:val="restart"/>
            <w:tcBorders>
              <w:top w:val="single" w:color="000000" w:sz="10" w:space="0"/>
              <w:bottom w:val="nil"/>
            </w:tcBorders>
            <w:vAlign w:val="top"/>
          </w:tcPr>
          <w:p w14:paraId="653E7CB9">
            <w:pPr>
              <w:pStyle w:val="8"/>
              <w:spacing w:line="339" w:lineRule="auto"/>
            </w:pPr>
          </w:p>
          <w:p w14:paraId="11AA5D67">
            <w:pPr>
              <w:pStyle w:val="8"/>
              <w:spacing w:line="339" w:lineRule="auto"/>
            </w:pPr>
          </w:p>
          <w:p w14:paraId="3BD808E1">
            <w:pPr>
              <w:pStyle w:val="8"/>
              <w:spacing w:before="55" w:line="204" w:lineRule="auto"/>
              <w:ind w:left="660"/>
              <w:rPr>
                <w:sz w:val="19"/>
                <w:szCs w:val="19"/>
              </w:rPr>
            </w:pPr>
            <w:r>
              <w:rPr>
                <w:spacing w:val="-2"/>
                <w:sz w:val="19"/>
                <w:szCs w:val="19"/>
              </w:rPr>
              <w:t>St3</w:t>
            </w:r>
          </w:p>
        </w:tc>
        <w:tc>
          <w:tcPr>
            <w:tcW w:w="1974" w:type="dxa"/>
            <w:tcBorders>
              <w:top w:val="single" w:color="000000" w:sz="10" w:space="0"/>
              <w:bottom w:val="single" w:color="000000" w:sz="2" w:space="0"/>
            </w:tcBorders>
            <w:vAlign w:val="top"/>
          </w:tcPr>
          <w:p w14:paraId="26FBE58E">
            <w:pPr>
              <w:spacing w:before="191" w:line="227" w:lineRule="auto"/>
              <w:ind w:left="387"/>
              <w:rPr>
                <w:rFonts w:ascii="仿宋" w:hAnsi="仿宋" w:eastAsia="仿宋" w:cs="仿宋"/>
                <w:sz w:val="19"/>
                <w:szCs w:val="19"/>
              </w:rPr>
            </w:pPr>
            <w:r>
              <w:rPr>
                <w:rFonts w:ascii="仿宋" w:hAnsi="仿宋" w:eastAsia="仿宋" w:cs="仿宋"/>
                <w:spacing w:val="8"/>
                <w:sz w:val="19"/>
                <w:szCs w:val="19"/>
              </w:rPr>
              <w:t>环氧富锌底漆</w:t>
            </w:r>
          </w:p>
        </w:tc>
        <w:tc>
          <w:tcPr>
            <w:tcW w:w="1257" w:type="dxa"/>
            <w:tcBorders>
              <w:top w:val="single" w:color="000000" w:sz="10" w:space="0"/>
              <w:bottom w:val="single" w:color="000000" w:sz="2" w:space="0"/>
            </w:tcBorders>
            <w:vAlign w:val="top"/>
          </w:tcPr>
          <w:p w14:paraId="5AFA0384">
            <w:pPr>
              <w:pStyle w:val="8"/>
              <w:spacing w:before="218" w:line="202" w:lineRule="auto"/>
              <w:ind w:left="577"/>
              <w:rPr>
                <w:sz w:val="19"/>
                <w:szCs w:val="19"/>
              </w:rPr>
            </w:pPr>
            <w:r>
              <w:rPr>
                <w:sz w:val="19"/>
                <w:szCs w:val="19"/>
              </w:rPr>
              <w:t>2</w:t>
            </w:r>
          </w:p>
        </w:tc>
        <w:tc>
          <w:tcPr>
            <w:tcW w:w="1615" w:type="dxa"/>
            <w:tcBorders>
              <w:top w:val="single" w:color="000000" w:sz="10" w:space="0"/>
              <w:bottom w:val="single" w:color="000000" w:sz="2" w:space="0"/>
            </w:tcBorders>
            <w:vAlign w:val="top"/>
          </w:tcPr>
          <w:p w14:paraId="659DA4C5">
            <w:pPr>
              <w:pStyle w:val="8"/>
              <w:spacing w:before="191" w:line="252" w:lineRule="exact"/>
              <w:ind w:left="625"/>
              <w:rPr>
                <w:sz w:val="19"/>
                <w:szCs w:val="19"/>
              </w:rPr>
            </w:pPr>
            <w:r>
              <w:rPr>
                <w:rFonts w:ascii="宋体" w:hAnsi="宋体" w:eastAsia="宋体" w:cs="宋体"/>
                <w:spacing w:val="-3"/>
                <w:position w:val="1"/>
                <w:sz w:val="19"/>
                <w:szCs w:val="19"/>
              </w:rPr>
              <w:t>≥</w:t>
            </w:r>
            <w:r>
              <w:rPr>
                <w:spacing w:val="-3"/>
                <w:position w:val="1"/>
                <w:sz w:val="19"/>
                <w:szCs w:val="19"/>
              </w:rPr>
              <w:t>50</w:t>
            </w:r>
          </w:p>
        </w:tc>
        <w:tc>
          <w:tcPr>
            <w:tcW w:w="1023" w:type="dxa"/>
            <w:vMerge w:val="restart"/>
            <w:tcBorders>
              <w:top w:val="single" w:color="000000" w:sz="10" w:space="0"/>
              <w:bottom w:val="nil"/>
              <w:right w:val="single" w:color="000000" w:sz="10" w:space="0"/>
            </w:tcBorders>
            <w:vAlign w:val="top"/>
          </w:tcPr>
          <w:p w14:paraId="25094CF4">
            <w:pPr>
              <w:pStyle w:val="8"/>
              <w:spacing w:line="323" w:lineRule="auto"/>
            </w:pPr>
          </w:p>
          <w:p w14:paraId="160A8AE0">
            <w:pPr>
              <w:pStyle w:val="8"/>
              <w:spacing w:line="323" w:lineRule="auto"/>
            </w:pPr>
          </w:p>
          <w:p w14:paraId="0A3F6F8D">
            <w:pPr>
              <w:pStyle w:val="8"/>
              <w:spacing w:before="62" w:line="252" w:lineRule="exact"/>
              <w:ind w:left="271"/>
              <w:rPr>
                <w:sz w:val="19"/>
                <w:szCs w:val="19"/>
              </w:rPr>
            </w:pPr>
            <w:r>
              <w:rPr>
                <w:rFonts w:ascii="宋体" w:hAnsi="宋体" w:eastAsia="宋体" w:cs="宋体"/>
                <w:spacing w:val="-1"/>
                <w:position w:val="1"/>
                <w:sz w:val="19"/>
                <w:szCs w:val="19"/>
              </w:rPr>
              <w:t>≥</w:t>
            </w:r>
            <w:r>
              <w:rPr>
                <w:spacing w:val="-1"/>
                <w:position w:val="1"/>
                <w:sz w:val="19"/>
                <w:szCs w:val="19"/>
              </w:rPr>
              <w:t>280</w:t>
            </w:r>
          </w:p>
        </w:tc>
      </w:tr>
      <w:tr w14:paraId="617BA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450" w:type="dxa"/>
            <w:tcBorders>
              <w:top w:val="single" w:color="000000" w:sz="2" w:space="0"/>
              <w:left w:val="single" w:color="000000" w:sz="10" w:space="0"/>
              <w:bottom w:val="single" w:color="000000" w:sz="2" w:space="0"/>
            </w:tcBorders>
            <w:vAlign w:val="top"/>
          </w:tcPr>
          <w:p w14:paraId="13545090">
            <w:pPr>
              <w:spacing w:before="206" w:line="227" w:lineRule="auto"/>
              <w:ind w:left="440"/>
              <w:rPr>
                <w:rFonts w:ascii="仿宋" w:hAnsi="仿宋" w:eastAsia="仿宋" w:cs="仿宋"/>
                <w:sz w:val="19"/>
                <w:szCs w:val="19"/>
              </w:rPr>
            </w:pPr>
            <w:r>
              <w:rPr>
                <w:rFonts w:ascii="仿宋" w:hAnsi="仿宋" w:eastAsia="仿宋" w:cs="仿宋"/>
                <w:spacing w:val="-1"/>
                <w:sz w:val="19"/>
                <w:szCs w:val="19"/>
              </w:rPr>
              <w:t>中间层</w:t>
            </w:r>
          </w:p>
        </w:tc>
        <w:tc>
          <w:tcPr>
            <w:tcW w:w="1616" w:type="dxa"/>
            <w:vMerge w:val="continue"/>
            <w:tcBorders>
              <w:top w:val="nil"/>
              <w:bottom w:val="nil"/>
            </w:tcBorders>
            <w:vAlign w:val="top"/>
          </w:tcPr>
          <w:p w14:paraId="67934F23">
            <w:pPr>
              <w:pStyle w:val="8"/>
            </w:pPr>
          </w:p>
        </w:tc>
        <w:tc>
          <w:tcPr>
            <w:tcW w:w="1974" w:type="dxa"/>
            <w:tcBorders>
              <w:top w:val="single" w:color="000000" w:sz="2" w:space="0"/>
              <w:bottom w:val="single" w:color="000000" w:sz="2" w:space="0"/>
            </w:tcBorders>
            <w:vAlign w:val="top"/>
          </w:tcPr>
          <w:p w14:paraId="77F51083">
            <w:pPr>
              <w:spacing w:before="206" w:line="227" w:lineRule="auto"/>
              <w:ind w:left="488"/>
              <w:rPr>
                <w:rFonts w:ascii="仿宋" w:hAnsi="仿宋" w:eastAsia="仿宋" w:cs="仿宋"/>
                <w:sz w:val="19"/>
                <w:szCs w:val="19"/>
              </w:rPr>
            </w:pPr>
            <w:r>
              <w:rPr>
                <w:rFonts w:ascii="仿宋" w:hAnsi="仿宋" w:eastAsia="仿宋" w:cs="仿宋"/>
                <w:spacing w:val="8"/>
                <w:sz w:val="19"/>
                <w:szCs w:val="19"/>
              </w:rPr>
              <w:t>环氧云铁漆</w:t>
            </w:r>
          </w:p>
        </w:tc>
        <w:tc>
          <w:tcPr>
            <w:tcW w:w="1257" w:type="dxa"/>
            <w:tcBorders>
              <w:top w:val="single" w:color="000000" w:sz="2" w:space="0"/>
              <w:bottom w:val="single" w:color="000000" w:sz="2" w:space="0"/>
            </w:tcBorders>
            <w:vAlign w:val="top"/>
          </w:tcPr>
          <w:p w14:paraId="369E953D">
            <w:pPr>
              <w:pStyle w:val="8"/>
              <w:spacing w:before="233" w:line="202" w:lineRule="auto"/>
              <w:ind w:left="593"/>
              <w:rPr>
                <w:sz w:val="19"/>
                <w:szCs w:val="19"/>
              </w:rPr>
            </w:pPr>
            <w:r>
              <w:rPr>
                <w:sz w:val="19"/>
                <w:szCs w:val="19"/>
              </w:rPr>
              <w:t>1</w:t>
            </w:r>
          </w:p>
        </w:tc>
        <w:tc>
          <w:tcPr>
            <w:tcW w:w="1615" w:type="dxa"/>
            <w:tcBorders>
              <w:top w:val="single" w:color="000000" w:sz="2" w:space="0"/>
              <w:bottom w:val="single" w:color="000000" w:sz="2" w:space="0"/>
            </w:tcBorders>
            <w:vAlign w:val="top"/>
          </w:tcPr>
          <w:p w14:paraId="1430FD90">
            <w:pPr>
              <w:pStyle w:val="8"/>
              <w:spacing w:before="206" w:line="252" w:lineRule="exact"/>
              <w:ind w:left="570"/>
              <w:rPr>
                <w:sz w:val="19"/>
                <w:szCs w:val="19"/>
              </w:rPr>
            </w:pPr>
            <w:r>
              <w:rPr>
                <w:rFonts w:ascii="宋体" w:hAnsi="宋体" w:eastAsia="宋体" w:cs="宋体"/>
                <w:spacing w:val="-1"/>
                <w:position w:val="1"/>
                <w:sz w:val="19"/>
                <w:szCs w:val="19"/>
              </w:rPr>
              <w:t>≥</w:t>
            </w:r>
            <w:r>
              <w:rPr>
                <w:spacing w:val="-1"/>
                <w:position w:val="1"/>
                <w:sz w:val="19"/>
                <w:szCs w:val="19"/>
              </w:rPr>
              <w:t>100</w:t>
            </w:r>
          </w:p>
        </w:tc>
        <w:tc>
          <w:tcPr>
            <w:tcW w:w="1023" w:type="dxa"/>
            <w:vMerge w:val="continue"/>
            <w:tcBorders>
              <w:top w:val="nil"/>
              <w:bottom w:val="nil"/>
              <w:right w:val="single" w:color="000000" w:sz="10" w:space="0"/>
            </w:tcBorders>
            <w:vAlign w:val="top"/>
          </w:tcPr>
          <w:p w14:paraId="1E6078C0">
            <w:pPr>
              <w:pStyle w:val="8"/>
            </w:pPr>
          </w:p>
        </w:tc>
      </w:tr>
      <w:tr w14:paraId="60BC3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1450" w:type="dxa"/>
            <w:tcBorders>
              <w:top w:val="single" w:color="000000" w:sz="2" w:space="0"/>
              <w:left w:val="single" w:color="000000" w:sz="10" w:space="0"/>
            </w:tcBorders>
            <w:vAlign w:val="top"/>
          </w:tcPr>
          <w:p w14:paraId="0279D8EC">
            <w:pPr>
              <w:spacing w:before="210" w:line="231" w:lineRule="auto"/>
              <w:ind w:left="524"/>
              <w:rPr>
                <w:rFonts w:ascii="仿宋" w:hAnsi="仿宋" w:eastAsia="仿宋" w:cs="仿宋"/>
                <w:sz w:val="19"/>
                <w:szCs w:val="19"/>
              </w:rPr>
            </w:pPr>
            <w:r>
              <w:rPr>
                <w:rFonts w:ascii="仿宋" w:hAnsi="仿宋" w:eastAsia="仿宋" w:cs="仿宋"/>
                <w:spacing w:val="2"/>
                <w:sz w:val="19"/>
                <w:szCs w:val="19"/>
              </w:rPr>
              <w:t>面层</w:t>
            </w:r>
          </w:p>
        </w:tc>
        <w:tc>
          <w:tcPr>
            <w:tcW w:w="1616" w:type="dxa"/>
            <w:vMerge w:val="continue"/>
            <w:tcBorders>
              <w:top w:val="nil"/>
            </w:tcBorders>
            <w:vAlign w:val="top"/>
          </w:tcPr>
          <w:p w14:paraId="12721998">
            <w:pPr>
              <w:pStyle w:val="8"/>
            </w:pPr>
          </w:p>
        </w:tc>
        <w:tc>
          <w:tcPr>
            <w:tcW w:w="1974" w:type="dxa"/>
            <w:tcBorders>
              <w:top w:val="single" w:color="000000" w:sz="2" w:space="0"/>
            </w:tcBorders>
            <w:vAlign w:val="top"/>
          </w:tcPr>
          <w:p w14:paraId="1D218CCB">
            <w:pPr>
              <w:spacing w:before="171" w:line="227" w:lineRule="auto"/>
              <w:ind w:left="115"/>
              <w:rPr>
                <w:rFonts w:ascii="仿宋" w:hAnsi="仿宋" w:eastAsia="仿宋" w:cs="仿宋"/>
                <w:sz w:val="19"/>
                <w:szCs w:val="19"/>
              </w:rPr>
            </w:pPr>
            <w:r>
              <w:rPr>
                <w:rFonts w:ascii="仿宋" w:hAnsi="仿宋" w:eastAsia="仿宋" w:cs="仿宋"/>
                <w:spacing w:val="7"/>
                <w:sz w:val="19"/>
                <w:szCs w:val="19"/>
              </w:rPr>
              <w:t>丙烯酸聚氨酯面漆</w:t>
            </w:r>
          </w:p>
        </w:tc>
        <w:tc>
          <w:tcPr>
            <w:tcW w:w="1257" w:type="dxa"/>
            <w:tcBorders>
              <w:top w:val="single" w:color="000000" w:sz="2" w:space="0"/>
            </w:tcBorders>
            <w:vAlign w:val="top"/>
          </w:tcPr>
          <w:p w14:paraId="1E697D17">
            <w:pPr>
              <w:pStyle w:val="8"/>
              <w:spacing w:before="237" w:line="202" w:lineRule="auto"/>
              <w:ind w:left="577"/>
              <w:rPr>
                <w:sz w:val="19"/>
                <w:szCs w:val="19"/>
              </w:rPr>
            </w:pPr>
            <w:r>
              <w:rPr>
                <w:sz w:val="19"/>
                <w:szCs w:val="19"/>
              </w:rPr>
              <w:t>2</w:t>
            </w:r>
          </w:p>
        </w:tc>
        <w:tc>
          <w:tcPr>
            <w:tcW w:w="1615" w:type="dxa"/>
            <w:tcBorders>
              <w:top w:val="single" w:color="000000" w:sz="2" w:space="0"/>
            </w:tcBorders>
            <w:vAlign w:val="top"/>
          </w:tcPr>
          <w:p w14:paraId="0EE04501">
            <w:pPr>
              <w:pStyle w:val="8"/>
              <w:spacing w:before="209" w:line="252" w:lineRule="exact"/>
              <w:ind w:left="625"/>
              <w:rPr>
                <w:sz w:val="19"/>
                <w:szCs w:val="19"/>
              </w:rPr>
            </w:pPr>
            <w:r>
              <w:rPr>
                <w:rFonts w:ascii="宋体" w:hAnsi="宋体" w:eastAsia="宋体" w:cs="宋体"/>
                <w:spacing w:val="-3"/>
                <w:position w:val="1"/>
                <w:sz w:val="19"/>
                <w:szCs w:val="19"/>
              </w:rPr>
              <w:t>≥</w:t>
            </w:r>
            <w:r>
              <w:rPr>
                <w:spacing w:val="-3"/>
                <w:position w:val="1"/>
                <w:sz w:val="19"/>
                <w:szCs w:val="19"/>
              </w:rPr>
              <w:t>40</w:t>
            </w:r>
          </w:p>
        </w:tc>
        <w:tc>
          <w:tcPr>
            <w:tcW w:w="1023" w:type="dxa"/>
            <w:vMerge w:val="continue"/>
            <w:tcBorders>
              <w:top w:val="nil"/>
              <w:right w:val="single" w:color="000000" w:sz="10" w:space="0"/>
            </w:tcBorders>
            <w:vAlign w:val="top"/>
          </w:tcPr>
          <w:p w14:paraId="66398C45">
            <w:pPr>
              <w:pStyle w:val="8"/>
            </w:pPr>
          </w:p>
        </w:tc>
      </w:tr>
      <w:tr w14:paraId="506A7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8935" w:type="dxa"/>
            <w:gridSpan w:val="6"/>
            <w:tcBorders>
              <w:left w:val="single" w:color="000000" w:sz="10" w:space="0"/>
              <w:bottom w:val="single" w:color="000000" w:sz="10" w:space="0"/>
              <w:right w:val="single" w:color="000000" w:sz="10" w:space="0"/>
            </w:tcBorders>
            <w:vAlign w:val="top"/>
          </w:tcPr>
          <w:p w14:paraId="68C5B672">
            <w:pPr>
              <w:spacing w:before="209" w:line="227" w:lineRule="auto"/>
              <w:ind w:left="109"/>
              <w:rPr>
                <w:rFonts w:ascii="仿宋" w:hAnsi="仿宋" w:eastAsia="仿宋" w:cs="仿宋"/>
                <w:sz w:val="19"/>
                <w:szCs w:val="19"/>
              </w:rPr>
            </w:pPr>
            <w:r>
              <w:rPr>
                <w:rFonts w:ascii="仿宋" w:hAnsi="仿宋" w:eastAsia="仿宋" w:cs="仿宋"/>
                <w:spacing w:val="7"/>
                <w:sz w:val="19"/>
                <w:szCs w:val="19"/>
              </w:rPr>
              <w:t>注：与管道接触的部分，按管道选用方案。</w:t>
            </w:r>
          </w:p>
        </w:tc>
      </w:tr>
    </w:tbl>
    <w:p w14:paraId="04AFD76A">
      <w:pPr>
        <w:pStyle w:val="2"/>
        <w:spacing w:before="171" w:line="219" w:lineRule="auto"/>
        <w:ind w:left="134"/>
        <w:rPr>
          <w:sz w:val="21"/>
          <w:szCs w:val="21"/>
        </w:rPr>
      </w:pPr>
      <w:r>
        <w:rPr>
          <w:rFonts w:ascii="黑体" w:hAnsi="黑体" w:eastAsia="黑体" w:cs="黑体"/>
          <w:spacing w:val="3"/>
          <w:sz w:val="21"/>
          <w:szCs w:val="21"/>
        </w:rPr>
        <w:t>表</w:t>
      </w:r>
      <w:r>
        <w:rPr>
          <w:rFonts w:ascii="黑体" w:hAnsi="黑体" w:eastAsia="黑体" w:cs="黑体"/>
          <w:spacing w:val="-36"/>
          <w:sz w:val="21"/>
          <w:szCs w:val="21"/>
        </w:rPr>
        <w:t xml:space="preserve"> </w:t>
      </w:r>
      <w:r>
        <w:rPr>
          <w:rFonts w:ascii="Arial" w:hAnsi="Arial" w:eastAsia="Arial" w:cs="Arial"/>
          <w:spacing w:val="3"/>
          <w:sz w:val="21"/>
          <w:szCs w:val="21"/>
        </w:rPr>
        <w:t xml:space="preserve">4   </w:t>
      </w:r>
      <w:r>
        <w:rPr>
          <w:rFonts w:ascii="黑体" w:hAnsi="黑体" w:eastAsia="黑体" w:cs="黑体"/>
          <w:spacing w:val="3"/>
          <w:sz w:val="21"/>
          <w:szCs w:val="21"/>
        </w:rPr>
        <w:t>设计温度在</w:t>
      </w:r>
      <w:r>
        <w:rPr>
          <w:rFonts w:ascii="Arial" w:hAnsi="Arial" w:eastAsia="Arial" w:cs="Arial"/>
          <w:spacing w:val="3"/>
          <w:sz w:val="21"/>
          <w:szCs w:val="21"/>
        </w:rPr>
        <w:t>-20</w:t>
      </w:r>
      <w:r>
        <w:rPr>
          <w:spacing w:val="3"/>
          <w:sz w:val="21"/>
          <w:szCs w:val="21"/>
        </w:rPr>
        <w:t>℃</w:t>
      </w:r>
      <w:r>
        <w:rPr>
          <w:rFonts w:ascii="黑体" w:hAnsi="黑体" w:eastAsia="黑体" w:cs="黑体"/>
          <w:spacing w:val="3"/>
          <w:sz w:val="21"/>
          <w:szCs w:val="21"/>
        </w:rPr>
        <w:t>~</w:t>
      </w:r>
      <w:r>
        <w:rPr>
          <w:rFonts w:ascii="Arial" w:hAnsi="Arial" w:eastAsia="Arial" w:cs="Arial"/>
          <w:spacing w:val="3"/>
          <w:sz w:val="21"/>
          <w:szCs w:val="21"/>
        </w:rPr>
        <w:t>120</w:t>
      </w:r>
      <w:r>
        <w:rPr>
          <w:spacing w:val="3"/>
          <w:sz w:val="21"/>
          <w:szCs w:val="21"/>
        </w:rPr>
        <w:t>℃</w:t>
      </w:r>
      <w:r>
        <w:rPr>
          <w:rFonts w:ascii="黑体" w:hAnsi="黑体" w:eastAsia="黑体" w:cs="黑体"/>
          <w:spacing w:val="3"/>
          <w:sz w:val="21"/>
          <w:szCs w:val="21"/>
        </w:rPr>
        <w:t>的不保温设备的防腐蚀涂层结构</w:t>
      </w:r>
      <w:r>
        <w:rPr>
          <w:spacing w:val="3"/>
          <w:sz w:val="21"/>
          <w:szCs w:val="21"/>
        </w:rPr>
        <w:t>（</w:t>
      </w:r>
      <w:r>
        <w:rPr>
          <w:rFonts w:ascii="Arial" w:hAnsi="Arial" w:eastAsia="Arial" w:cs="Arial"/>
          <w:spacing w:val="3"/>
          <w:sz w:val="21"/>
          <w:szCs w:val="21"/>
        </w:rPr>
        <w:t>P-1</w:t>
      </w:r>
      <w:r>
        <w:rPr>
          <w:spacing w:val="3"/>
          <w:sz w:val="21"/>
          <w:szCs w:val="21"/>
        </w:rPr>
        <w:t>）</w:t>
      </w:r>
    </w:p>
    <w:p w14:paraId="196F9A91">
      <w:pPr>
        <w:spacing w:line="18" w:lineRule="exact"/>
      </w:pPr>
    </w:p>
    <w:tbl>
      <w:tblPr>
        <w:tblStyle w:val="7"/>
        <w:tblW w:w="883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1"/>
        <w:gridCol w:w="2781"/>
        <w:gridCol w:w="1077"/>
        <w:gridCol w:w="2245"/>
        <w:gridCol w:w="1279"/>
      </w:tblGrid>
      <w:tr w14:paraId="04BF98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451" w:type="dxa"/>
            <w:tcBorders>
              <w:top w:val="single" w:color="000000" w:sz="10" w:space="0"/>
              <w:left w:val="single" w:color="000000" w:sz="10" w:space="0"/>
              <w:bottom w:val="single" w:color="000000" w:sz="10" w:space="0"/>
            </w:tcBorders>
            <w:vAlign w:val="top"/>
          </w:tcPr>
          <w:p w14:paraId="5720EC2B">
            <w:pPr>
              <w:spacing w:before="293" w:line="228" w:lineRule="auto"/>
              <w:ind w:left="110"/>
              <w:rPr>
                <w:rFonts w:ascii="仿宋" w:hAnsi="仿宋" w:eastAsia="仿宋" w:cs="仿宋"/>
                <w:sz w:val="19"/>
                <w:szCs w:val="19"/>
              </w:rPr>
            </w:pPr>
            <w:r>
              <w:rPr>
                <w:rFonts w:ascii="仿宋" w:hAnsi="仿宋" w:eastAsia="仿宋" w:cs="仿宋"/>
                <w:spacing w:val="4"/>
                <w:sz w:val="19"/>
                <w:szCs w:val="19"/>
              </w:rPr>
              <w:t>工程</w:t>
            </w:r>
          </w:p>
        </w:tc>
        <w:tc>
          <w:tcPr>
            <w:tcW w:w="2781" w:type="dxa"/>
            <w:tcBorders>
              <w:top w:val="single" w:color="000000" w:sz="10" w:space="0"/>
              <w:bottom w:val="single" w:color="000000" w:sz="10" w:space="0"/>
            </w:tcBorders>
            <w:vAlign w:val="top"/>
          </w:tcPr>
          <w:p w14:paraId="53391963">
            <w:pPr>
              <w:spacing w:before="293" w:line="225" w:lineRule="auto"/>
              <w:ind w:left="109"/>
              <w:rPr>
                <w:rFonts w:ascii="仿宋" w:hAnsi="仿宋" w:eastAsia="仿宋" w:cs="仿宋"/>
                <w:sz w:val="19"/>
                <w:szCs w:val="19"/>
              </w:rPr>
            </w:pPr>
            <w:r>
              <w:rPr>
                <w:rFonts w:ascii="仿宋" w:hAnsi="仿宋" w:eastAsia="仿宋" w:cs="仿宋"/>
                <w:spacing w:val="6"/>
                <w:sz w:val="19"/>
                <w:szCs w:val="19"/>
              </w:rPr>
              <w:t>涂料名称</w:t>
            </w:r>
          </w:p>
        </w:tc>
        <w:tc>
          <w:tcPr>
            <w:tcW w:w="1077" w:type="dxa"/>
            <w:tcBorders>
              <w:top w:val="single" w:color="000000" w:sz="10" w:space="0"/>
              <w:bottom w:val="single" w:color="000000" w:sz="10" w:space="0"/>
            </w:tcBorders>
            <w:vAlign w:val="top"/>
          </w:tcPr>
          <w:p w14:paraId="21BFD7F6">
            <w:pPr>
              <w:spacing w:before="293" w:line="228" w:lineRule="auto"/>
              <w:ind w:left="117"/>
              <w:rPr>
                <w:rFonts w:ascii="仿宋" w:hAnsi="仿宋" w:eastAsia="仿宋" w:cs="仿宋"/>
                <w:sz w:val="19"/>
                <w:szCs w:val="19"/>
              </w:rPr>
            </w:pPr>
            <w:r>
              <w:rPr>
                <w:rFonts w:ascii="仿宋" w:hAnsi="仿宋" w:eastAsia="仿宋" w:cs="仿宋"/>
                <w:spacing w:val="6"/>
                <w:sz w:val="19"/>
                <w:szCs w:val="19"/>
              </w:rPr>
              <w:t>涂装层数</w:t>
            </w:r>
          </w:p>
        </w:tc>
        <w:tc>
          <w:tcPr>
            <w:tcW w:w="2245" w:type="dxa"/>
            <w:tcBorders>
              <w:top w:val="single" w:color="000000" w:sz="10" w:space="0"/>
              <w:bottom w:val="single" w:color="000000" w:sz="10" w:space="0"/>
            </w:tcBorders>
            <w:vAlign w:val="top"/>
          </w:tcPr>
          <w:p w14:paraId="7AABE077">
            <w:pPr>
              <w:pStyle w:val="8"/>
              <w:spacing w:before="293" w:line="224" w:lineRule="auto"/>
              <w:ind w:left="116"/>
              <w:rPr>
                <w:sz w:val="19"/>
                <w:szCs w:val="19"/>
              </w:rPr>
            </w:pPr>
            <w:r>
              <w:rPr>
                <w:rFonts w:ascii="仿宋" w:hAnsi="仿宋" w:eastAsia="仿宋" w:cs="仿宋"/>
                <w:spacing w:val="7"/>
                <w:sz w:val="19"/>
                <w:szCs w:val="19"/>
              </w:rPr>
              <w:t>每层最小干膜厚度</w:t>
            </w:r>
            <w:r>
              <w:rPr>
                <w:rFonts w:ascii="仿宋" w:hAnsi="仿宋" w:eastAsia="仿宋" w:cs="仿宋"/>
                <w:spacing w:val="-27"/>
                <w:sz w:val="19"/>
                <w:szCs w:val="19"/>
              </w:rPr>
              <w:t xml:space="preserve"> </w:t>
            </w:r>
            <w:r>
              <w:rPr>
                <w:spacing w:val="7"/>
                <w:sz w:val="19"/>
                <w:szCs w:val="19"/>
              </w:rPr>
              <w:t>μm</w:t>
            </w:r>
          </w:p>
        </w:tc>
        <w:tc>
          <w:tcPr>
            <w:tcW w:w="1279" w:type="dxa"/>
            <w:tcBorders>
              <w:top w:val="single" w:color="000000" w:sz="10" w:space="0"/>
              <w:bottom w:val="single" w:color="000000" w:sz="10" w:space="0"/>
              <w:right w:val="single" w:color="000000" w:sz="10" w:space="0"/>
            </w:tcBorders>
            <w:vAlign w:val="top"/>
          </w:tcPr>
          <w:p w14:paraId="2BC93309">
            <w:pPr>
              <w:pStyle w:val="8"/>
              <w:spacing w:before="139" w:line="284" w:lineRule="auto"/>
              <w:ind w:left="125" w:right="148" w:firstLine="1"/>
              <w:rPr>
                <w:sz w:val="19"/>
                <w:szCs w:val="19"/>
              </w:rPr>
            </w:pPr>
            <w:r>
              <w:rPr>
                <w:rFonts w:ascii="仿宋" w:hAnsi="仿宋" w:eastAsia="仿宋" w:cs="仿宋"/>
                <w:spacing w:val="7"/>
                <w:sz w:val="19"/>
                <w:szCs w:val="19"/>
              </w:rPr>
              <w:t>最小总干膜</w:t>
            </w:r>
            <w:r>
              <w:rPr>
                <w:rFonts w:ascii="仿宋" w:hAnsi="仿宋" w:eastAsia="仿宋" w:cs="仿宋"/>
                <w:spacing w:val="1"/>
                <w:sz w:val="19"/>
                <w:szCs w:val="19"/>
              </w:rPr>
              <w:t xml:space="preserve"> 厚度</w:t>
            </w:r>
            <w:r>
              <w:rPr>
                <w:rFonts w:ascii="仿宋" w:hAnsi="仿宋" w:eastAsia="仿宋" w:cs="仿宋"/>
                <w:spacing w:val="-24"/>
                <w:sz w:val="19"/>
                <w:szCs w:val="19"/>
              </w:rPr>
              <w:t xml:space="preserve"> </w:t>
            </w:r>
            <w:r>
              <w:rPr>
                <w:spacing w:val="1"/>
                <w:sz w:val="19"/>
                <w:szCs w:val="19"/>
              </w:rPr>
              <w:t>μm</w:t>
            </w:r>
          </w:p>
        </w:tc>
      </w:tr>
      <w:tr w14:paraId="4ED248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1451" w:type="dxa"/>
            <w:tcBorders>
              <w:top w:val="single" w:color="000000" w:sz="10" w:space="0"/>
              <w:left w:val="single" w:color="000000" w:sz="10" w:space="0"/>
            </w:tcBorders>
            <w:vAlign w:val="top"/>
          </w:tcPr>
          <w:p w14:paraId="3A254A94">
            <w:pPr>
              <w:spacing w:before="278" w:line="228" w:lineRule="auto"/>
              <w:ind w:left="108"/>
              <w:rPr>
                <w:rFonts w:ascii="仿宋" w:hAnsi="仿宋" w:eastAsia="仿宋" w:cs="仿宋"/>
                <w:sz w:val="19"/>
                <w:szCs w:val="19"/>
              </w:rPr>
            </w:pPr>
            <w:r>
              <w:rPr>
                <w:rFonts w:ascii="仿宋" w:hAnsi="仿宋" w:eastAsia="仿宋" w:cs="仿宋"/>
                <w:spacing w:val="7"/>
                <w:sz w:val="19"/>
                <w:szCs w:val="19"/>
              </w:rPr>
              <w:t>底材处理</w:t>
            </w:r>
          </w:p>
        </w:tc>
        <w:tc>
          <w:tcPr>
            <w:tcW w:w="7382" w:type="dxa"/>
            <w:gridSpan w:val="4"/>
            <w:tcBorders>
              <w:top w:val="single" w:color="000000" w:sz="10" w:space="0"/>
              <w:right w:val="single" w:color="000000" w:sz="10" w:space="0"/>
            </w:tcBorders>
            <w:vAlign w:val="top"/>
          </w:tcPr>
          <w:p w14:paraId="2A665CA4">
            <w:pPr>
              <w:pStyle w:val="8"/>
              <w:spacing w:before="124" w:line="288" w:lineRule="auto"/>
              <w:ind w:left="103" w:right="112" w:firstLine="9"/>
              <w:rPr>
                <w:rFonts w:ascii="仿宋" w:hAnsi="仿宋" w:eastAsia="仿宋" w:cs="仿宋"/>
                <w:sz w:val="19"/>
                <w:szCs w:val="19"/>
              </w:rPr>
            </w:pPr>
            <w:r>
              <w:rPr>
                <w:rFonts w:ascii="仿宋" w:hAnsi="仿宋" w:eastAsia="仿宋" w:cs="仿宋"/>
                <w:spacing w:val="9"/>
                <w:sz w:val="19"/>
                <w:szCs w:val="19"/>
              </w:rPr>
              <w:t>喷射或抛射除锈</w:t>
            </w:r>
            <w:r>
              <w:rPr>
                <w:rFonts w:ascii="仿宋" w:hAnsi="仿宋" w:eastAsia="仿宋" w:cs="仿宋"/>
                <w:spacing w:val="-32"/>
                <w:sz w:val="19"/>
                <w:szCs w:val="19"/>
              </w:rPr>
              <w:t xml:space="preserve"> </w:t>
            </w:r>
            <w:r>
              <w:rPr>
                <w:sz w:val="19"/>
                <w:szCs w:val="19"/>
              </w:rPr>
              <w:t>Sa</w:t>
            </w:r>
            <w:r>
              <w:rPr>
                <w:spacing w:val="9"/>
                <w:sz w:val="19"/>
                <w:szCs w:val="19"/>
              </w:rPr>
              <w:t>2.5</w:t>
            </w:r>
            <w:r>
              <w:rPr>
                <w:rFonts w:ascii="仿宋" w:hAnsi="仿宋" w:eastAsia="仿宋" w:cs="仿宋"/>
                <w:spacing w:val="9"/>
                <w:sz w:val="19"/>
                <w:szCs w:val="19"/>
              </w:rPr>
              <w:t>（不便于喷射或抛射除锈的</w:t>
            </w:r>
            <w:r>
              <w:rPr>
                <w:rFonts w:ascii="仿宋" w:hAnsi="仿宋" w:eastAsia="仿宋" w:cs="仿宋"/>
                <w:spacing w:val="8"/>
                <w:sz w:val="19"/>
                <w:szCs w:val="19"/>
              </w:rPr>
              <w:t>部位，应进行手工或动力工具除</w:t>
            </w:r>
            <w:r>
              <w:rPr>
                <w:rFonts w:ascii="仿宋" w:hAnsi="仿宋" w:eastAsia="仿宋" w:cs="仿宋"/>
                <w:sz w:val="19"/>
                <w:szCs w:val="19"/>
              </w:rPr>
              <w:t xml:space="preserve"> </w:t>
            </w:r>
            <w:r>
              <w:rPr>
                <w:rFonts w:ascii="仿宋" w:hAnsi="仿宋" w:eastAsia="仿宋" w:cs="仿宋"/>
                <w:spacing w:val="-7"/>
                <w:sz w:val="19"/>
                <w:szCs w:val="19"/>
              </w:rPr>
              <w:t>锈</w:t>
            </w:r>
            <w:r>
              <w:rPr>
                <w:rFonts w:ascii="仿宋" w:hAnsi="仿宋" w:eastAsia="仿宋" w:cs="仿宋"/>
                <w:spacing w:val="-31"/>
                <w:sz w:val="19"/>
                <w:szCs w:val="19"/>
              </w:rPr>
              <w:t xml:space="preserve"> </w:t>
            </w:r>
            <w:r>
              <w:rPr>
                <w:spacing w:val="-7"/>
                <w:sz w:val="19"/>
                <w:szCs w:val="19"/>
              </w:rPr>
              <w:t>St3</w:t>
            </w:r>
            <w:r>
              <w:rPr>
                <w:rFonts w:ascii="仿宋" w:hAnsi="仿宋" w:eastAsia="仿宋" w:cs="仿宋"/>
                <w:spacing w:val="-7"/>
                <w:sz w:val="19"/>
                <w:szCs w:val="19"/>
              </w:rPr>
              <w:t>。）</w:t>
            </w:r>
          </w:p>
        </w:tc>
      </w:tr>
      <w:tr w14:paraId="5E3C3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451" w:type="dxa"/>
            <w:tcBorders>
              <w:left w:val="single" w:color="000000" w:sz="10" w:space="0"/>
            </w:tcBorders>
            <w:vAlign w:val="top"/>
          </w:tcPr>
          <w:p w14:paraId="5F78F255">
            <w:pPr>
              <w:spacing w:before="185" w:line="228" w:lineRule="auto"/>
              <w:ind w:left="108"/>
              <w:rPr>
                <w:rFonts w:ascii="仿宋" w:hAnsi="仿宋" w:eastAsia="仿宋" w:cs="仿宋"/>
                <w:sz w:val="19"/>
                <w:szCs w:val="19"/>
              </w:rPr>
            </w:pPr>
            <w:r>
              <w:rPr>
                <w:rFonts w:ascii="仿宋" w:hAnsi="仿宋" w:eastAsia="仿宋" w:cs="仿宋"/>
                <w:spacing w:val="5"/>
                <w:sz w:val="19"/>
                <w:szCs w:val="19"/>
              </w:rPr>
              <w:t>底漆</w:t>
            </w:r>
          </w:p>
        </w:tc>
        <w:tc>
          <w:tcPr>
            <w:tcW w:w="2781" w:type="dxa"/>
            <w:vAlign w:val="top"/>
          </w:tcPr>
          <w:p w14:paraId="3A52D68E">
            <w:pPr>
              <w:spacing w:before="197" w:line="218" w:lineRule="auto"/>
              <w:ind w:left="850"/>
              <w:rPr>
                <w:rFonts w:ascii="仿宋" w:hAnsi="仿宋" w:eastAsia="仿宋" w:cs="仿宋"/>
                <w:sz w:val="18"/>
                <w:szCs w:val="18"/>
              </w:rPr>
            </w:pPr>
            <w:r>
              <w:rPr>
                <w:rFonts w:ascii="仿宋" w:hAnsi="仿宋" w:eastAsia="仿宋" w:cs="仿宋"/>
                <w:spacing w:val="-1"/>
                <w:sz w:val="18"/>
                <w:szCs w:val="18"/>
              </w:rPr>
              <w:t>环氧富锌底漆</w:t>
            </w:r>
          </w:p>
        </w:tc>
        <w:tc>
          <w:tcPr>
            <w:tcW w:w="1077" w:type="dxa"/>
            <w:vAlign w:val="top"/>
          </w:tcPr>
          <w:p w14:paraId="313EDC76">
            <w:pPr>
              <w:pStyle w:val="8"/>
              <w:spacing w:before="222" w:line="194" w:lineRule="auto"/>
              <w:ind w:left="492"/>
              <w:rPr>
                <w:sz w:val="18"/>
                <w:szCs w:val="18"/>
              </w:rPr>
            </w:pPr>
            <w:r>
              <w:rPr>
                <w:sz w:val="18"/>
                <w:szCs w:val="18"/>
              </w:rPr>
              <w:t>2</w:t>
            </w:r>
          </w:p>
        </w:tc>
        <w:tc>
          <w:tcPr>
            <w:tcW w:w="2245" w:type="dxa"/>
            <w:vAlign w:val="top"/>
          </w:tcPr>
          <w:p w14:paraId="4546F79E">
            <w:pPr>
              <w:pStyle w:val="8"/>
              <w:spacing w:before="196" w:line="236" w:lineRule="auto"/>
              <w:ind w:left="961"/>
              <w:rPr>
                <w:sz w:val="18"/>
                <w:szCs w:val="18"/>
              </w:rPr>
            </w:pPr>
            <w:r>
              <w:rPr>
                <w:rFonts w:ascii="宋体" w:hAnsi="宋体" w:eastAsia="宋体" w:cs="宋体"/>
                <w:spacing w:val="-8"/>
                <w:sz w:val="18"/>
                <w:szCs w:val="18"/>
              </w:rPr>
              <w:t>≥</w:t>
            </w:r>
            <w:r>
              <w:rPr>
                <w:spacing w:val="-8"/>
                <w:sz w:val="18"/>
                <w:szCs w:val="18"/>
              </w:rPr>
              <w:t>50</w:t>
            </w:r>
          </w:p>
        </w:tc>
        <w:tc>
          <w:tcPr>
            <w:tcW w:w="1279" w:type="dxa"/>
            <w:vMerge w:val="restart"/>
            <w:tcBorders>
              <w:bottom w:val="nil"/>
              <w:right w:val="single" w:color="000000" w:sz="10" w:space="0"/>
            </w:tcBorders>
            <w:vAlign w:val="top"/>
          </w:tcPr>
          <w:p w14:paraId="77343C5B">
            <w:pPr>
              <w:pStyle w:val="8"/>
              <w:spacing w:line="348" w:lineRule="auto"/>
            </w:pPr>
          </w:p>
          <w:p w14:paraId="153C1D6C">
            <w:pPr>
              <w:pStyle w:val="8"/>
              <w:spacing w:line="349" w:lineRule="auto"/>
            </w:pPr>
          </w:p>
          <w:p w14:paraId="0B6A90AA">
            <w:pPr>
              <w:pStyle w:val="8"/>
              <w:spacing w:before="62" w:line="252" w:lineRule="exact"/>
              <w:ind w:left="165"/>
              <w:rPr>
                <w:sz w:val="19"/>
                <w:szCs w:val="19"/>
              </w:rPr>
            </w:pPr>
            <w:r>
              <w:rPr>
                <w:rFonts w:ascii="仿宋" w:hAnsi="仿宋" w:eastAsia="仿宋" w:cs="仿宋"/>
                <w:spacing w:val="-7"/>
                <w:position w:val="1"/>
                <w:sz w:val="19"/>
                <w:szCs w:val="19"/>
              </w:rPr>
              <w:t>≥</w:t>
            </w:r>
            <w:r>
              <w:rPr>
                <w:spacing w:val="-7"/>
                <w:position w:val="1"/>
                <w:sz w:val="19"/>
                <w:szCs w:val="19"/>
              </w:rPr>
              <w:t>280</w:t>
            </w:r>
          </w:p>
        </w:tc>
      </w:tr>
      <w:tr w14:paraId="41F81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451" w:type="dxa"/>
            <w:tcBorders>
              <w:left w:val="single" w:color="000000" w:sz="10" w:space="0"/>
            </w:tcBorders>
            <w:vAlign w:val="top"/>
          </w:tcPr>
          <w:p w14:paraId="5A769ECC">
            <w:pPr>
              <w:spacing w:before="185" w:line="227" w:lineRule="auto"/>
              <w:ind w:left="128"/>
              <w:rPr>
                <w:rFonts w:ascii="仿宋" w:hAnsi="仿宋" w:eastAsia="仿宋" w:cs="仿宋"/>
                <w:sz w:val="19"/>
                <w:szCs w:val="19"/>
              </w:rPr>
            </w:pPr>
            <w:r>
              <w:rPr>
                <w:rFonts w:ascii="仿宋" w:hAnsi="仿宋" w:eastAsia="仿宋" w:cs="仿宋"/>
                <w:spacing w:val="-1"/>
                <w:sz w:val="19"/>
                <w:szCs w:val="19"/>
              </w:rPr>
              <w:t>中间漆</w:t>
            </w:r>
          </w:p>
        </w:tc>
        <w:tc>
          <w:tcPr>
            <w:tcW w:w="2781" w:type="dxa"/>
            <w:vAlign w:val="top"/>
          </w:tcPr>
          <w:p w14:paraId="78EB6BB3">
            <w:pPr>
              <w:spacing w:before="195" w:line="218" w:lineRule="auto"/>
              <w:ind w:left="939"/>
              <w:rPr>
                <w:rFonts w:ascii="仿宋" w:hAnsi="仿宋" w:eastAsia="仿宋" w:cs="仿宋"/>
                <w:sz w:val="18"/>
                <w:szCs w:val="18"/>
              </w:rPr>
            </w:pPr>
            <w:r>
              <w:rPr>
                <w:rFonts w:ascii="仿宋" w:hAnsi="仿宋" w:eastAsia="仿宋" w:cs="仿宋"/>
                <w:spacing w:val="-2"/>
                <w:sz w:val="18"/>
                <w:szCs w:val="18"/>
              </w:rPr>
              <w:t>环氧云铁漆</w:t>
            </w:r>
          </w:p>
        </w:tc>
        <w:tc>
          <w:tcPr>
            <w:tcW w:w="1077" w:type="dxa"/>
            <w:vAlign w:val="top"/>
          </w:tcPr>
          <w:p w14:paraId="752D48E3">
            <w:pPr>
              <w:pStyle w:val="8"/>
              <w:spacing w:before="220" w:line="194" w:lineRule="auto"/>
              <w:ind w:left="506"/>
              <w:rPr>
                <w:sz w:val="18"/>
                <w:szCs w:val="18"/>
              </w:rPr>
            </w:pPr>
            <w:r>
              <w:rPr>
                <w:sz w:val="18"/>
                <w:szCs w:val="18"/>
              </w:rPr>
              <w:t>1</w:t>
            </w:r>
          </w:p>
        </w:tc>
        <w:tc>
          <w:tcPr>
            <w:tcW w:w="2245" w:type="dxa"/>
            <w:vAlign w:val="top"/>
          </w:tcPr>
          <w:p w14:paraId="1FB94122">
            <w:pPr>
              <w:pStyle w:val="8"/>
              <w:spacing w:before="194" w:line="236" w:lineRule="auto"/>
              <w:ind w:left="910"/>
              <w:rPr>
                <w:sz w:val="18"/>
                <w:szCs w:val="18"/>
              </w:rPr>
            </w:pPr>
            <w:r>
              <w:rPr>
                <w:rFonts w:ascii="宋体" w:hAnsi="宋体" w:eastAsia="宋体" w:cs="宋体"/>
                <w:spacing w:val="-6"/>
                <w:sz w:val="18"/>
                <w:szCs w:val="18"/>
              </w:rPr>
              <w:t>≥</w:t>
            </w:r>
            <w:r>
              <w:rPr>
                <w:spacing w:val="-6"/>
                <w:sz w:val="18"/>
                <w:szCs w:val="18"/>
              </w:rPr>
              <w:t>100</w:t>
            </w:r>
          </w:p>
        </w:tc>
        <w:tc>
          <w:tcPr>
            <w:tcW w:w="1279" w:type="dxa"/>
            <w:vMerge w:val="continue"/>
            <w:tcBorders>
              <w:top w:val="nil"/>
              <w:bottom w:val="nil"/>
              <w:right w:val="single" w:color="000000" w:sz="10" w:space="0"/>
            </w:tcBorders>
            <w:vAlign w:val="top"/>
          </w:tcPr>
          <w:p w14:paraId="1C6FD55C">
            <w:pPr>
              <w:pStyle w:val="8"/>
            </w:pPr>
          </w:p>
        </w:tc>
      </w:tr>
      <w:tr w14:paraId="0ADD3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451" w:type="dxa"/>
            <w:tcBorders>
              <w:left w:val="single" w:color="000000" w:sz="10" w:space="0"/>
            </w:tcBorders>
            <w:vAlign w:val="top"/>
          </w:tcPr>
          <w:p w14:paraId="3FACCED4">
            <w:pPr>
              <w:spacing w:before="186" w:line="228" w:lineRule="auto"/>
              <w:ind w:left="114"/>
              <w:rPr>
                <w:rFonts w:ascii="仿宋" w:hAnsi="仿宋" w:eastAsia="仿宋" w:cs="仿宋"/>
                <w:sz w:val="19"/>
                <w:szCs w:val="19"/>
              </w:rPr>
            </w:pPr>
            <w:r>
              <w:rPr>
                <w:rFonts w:ascii="仿宋" w:hAnsi="仿宋" w:eastAsia="仿宋" w:cs="仿宋"/>
                <w:spacing w:val="2"/>
                <w:sz w:val="19"/>
                <w:szCs w:val="19"/>
              </w:rPr>
              <w:t>面漆</w:t>
            </w:r>
          </w:p>
        </w:tc>
        <w:tc>
          <w:tcPr>
            <w:tcW w:w="2781" w:type="dxa"/>
            <w:vAlign w:val="top"/>
          </w:tcPr>
          <w:p w14:paraId="3D523DB5">
            <w:pPr>
              <w:spacing w:before="197" w:line="218" w:lineRule="auto"/>
              <w:ind w:left="670"/>
              <w:rPr>
                <w:rFonts w:ascii="仿宋" w:hAnsi="仿宋" w:eastAsia="仿宋" w:cs="仿宋"/>
                <w:sz w:val="18"/>
                <w:szCs w:val="18"/>
              </w:rPr>
            </w:pPr>
            <w:r>
              <w:rPr>
                <w:rFonts w:ascii="仿宋" w:hAnsi="仿宋" w:eastAsia="仿宋" w:cs="仿宋"/>
                <w:spacing w:val="-1"/>
                <w:sz w:val="18"/>
                <w:szCs w:val="18"/>
              </w:rPr>
              <w:t>脂肪族聚氨酯面漆</w:t>
            </w:r>
          </w:p>
        </w:tc>
        <w:tc>
          <w:tcPr>
            <w:tcW w:w="1077" w:type="dxa"/>
            <w:vAlign w:val="top"/>
          </w:tcPr>
          <w:p w14:paraId="0398B076">
            <w:pPr>
              <w:pStyle w:val="8"/>
              <w:spacing w:before="223" w:line="194" w:lineRule="auto"/>
              <w:ind w:left="492"/>
              <w:rPr>
                <w:sz w:val="18"/>
                <w:szCs w:val="18"/>
              </w:rPr>
            </w:pPr>
            <w:r>
              <w:rPr>
                <w:sz w:val="18"/>
                <w:szCs w:val="18"/>
              </w:rPr>
              <w:t>2</w:t>
            </w:r>
          </w:p>
        </w:tc>
        <w:tc>
          <w:tcPr>
            <w:tcW w:w="2245" w:type="dxa"/>
            <w:vAlign w:val="top"/>
          </w:tcPr>
          <w:p w14:paraId="1C51BB57">
            <w:pPr>
              <w:pStyle w:val="8"/>
              <w:spacing w:before="197" w:line="236" w:lineRule="auto"/>
              <w:ind w:left="961"/>
              <w:rPr>
                <w:sz w:val="18"/>
                <w:szCs w:val="18"/>
              </w:rPr>
            </w:pPr>
            <w:r>
              <w:rPr>
                <w:rFonts w:ascii="宋体" w:hAnsi="宋体" w:eastAsia="宋体" w:cs="宋体"/>
                <w:spacing w:val="-8"/>
                <w:sz w:val="18"/>
                <w:szCs w:val="18"/>
              </w:rPr>
              <w:t>≥</w:t>
            </w:r>
            <w:r>
              <w:rPr>
                <w:spacing w:val="-8"/>
                <w:sz w:val="18"/>
                <w:szCs w:val="18"/>
              </w:rPr>
              <w:t>40</w:t>
            </w:r>
          </w:p>
        </w:tc>
        <w:tc>
          <w:tcPr>
            <w:tcW w:w="1279" w:type="dxa"/>
            <w:vMerge w:val="continue"/>
            <w:tcBorders>
              <w:top w:val="nil"/>
              <w:right w:val="single" w:color="000000" w:sz="10" w:space="0"/>
            </w:tcBorders>
            <w:vAlign w:val="top"/>
          </w:tcPr>
          <w:p w14:paraId="79C93A39">
            <w:pPr>
              <w:pStyle w:val="8"/>
            </w:pPr>
          </w:p>
        </w:tc>
      </w:tr>
    </w:tbl>
    <w:p w14:paraId="374E04AC">
      <w:pPr>
        <w:pStyle w:val="2"/>
        <w:spacing w:before="171" w:line="219" w:lineRule="auto"/>
        <w:ind w:left="134"/>
        <w:rPr>
          <w:sz w:val="21"/>
          <w:szCs w:val="21"/>
        </w:rPr>
      </w:pPr>
      <w:r>
        <w:rPr>
          <w:rFonts w:ascii="黑体" w:hAnsi="黑体" w:eastAsia="黑体" w:cs="黑体"/>
          <w:spacing w:val="3"/>
          <w:sz w:val="21"/>
          <w:szCs w:val="21"/>
        </w:rPr>
        <w:t>表</w:t>
      </w:r>
      <w:r>
        <w:rPr>
          <w:rFonts w:ascii="黑体" w:hAnsi="黑体" w:eastAsia="黑体" w:cs="黑体"/>
          <w:spacing w:val="-43"/>
          <w:sz w:val="21"/>
          <w:szCs w:val="21"/>
        </w:rPr>
        <w:t xml:space="preserve"> </w:t>
      </w:r>
      <w:r>
        <w:rPr>
          <w:rFonts w:ascii="Arial" w:hAnsi="Arial" w:eastAsia="Arial" w:cs="Arial"/>
          <w:spacing w:val="3"/>
          <w:sz w:val="21"/>
          <w:szCs w:val="21"/>
        </w:rPr>
        <w:t xml:space="preserve">5   </w:t>
      </w:r>
      <w:r>
        <w:rPr>
          <w:rFonts w:ascii="黑体" w:hAnsi="黑体" w:eastAsia="黑体" w:cs="黑体"/>
          <w:spacing w:val="3"/>
          <w:sz w:val="21"/>
          <w:szCs w:val="21"/>
        </w:rPr>
        <w:t>设计温度在</w:t>
      </w:r>
      <w:r>
        <w:rPr>
          <w:rFonts w:ascii="黑体" w:hAnsi="黑体" w:eastAsia="黑体" w:cs="黑体"/>
          <w:spacing w:val="-29"/>
          <w:sz w:val="21"/>
          <w:szCs w:val="21"/>
        </w:rPr>
        <w:t xml:space="preserve"> </w:t>
      </w:r>
      <w:r>
        <w:rPr>
          <w:rFonts w:ascii="Arial" w:hAnsi="Arial" w:eastAsia="Arial" w:cs="Arial"/>
          <w:spacing w:val="3"/>
          <w:sz w:val="21"/>
          <w:szCs w:val="21"/>
        </w:rPr>
        <w:t>121</w:t>
      </w:r>
      <w:r>
        <w:rPr>
          <w:spacing w:val="3"/>
          <w:sz w:val="21"/>
          <w:szCs w:val="21"/>
        </w:rPr>
        <w:t>℃</w:t>
      </w:r>
      <w:r>
        <w:rPr>
          <w:rFonts w:ascii="黑体" w:hAnsi="黑体" w:eastAsia="黑体" w:cs="黑体"/>
          <w:spacing w:val="3"/>
          <w:sz w:val="21"/>
          <w:szCs w:val="21"/>
        </w:rPr>
        <w:t>~</w:t>
      </w:r>
      <w:r>
        <w:rPr>
          <w:rFonts w:ascii="Arial" w:hAnsi="Arial" w:eastAsia="Arial" w:cs="Arial"/>
          <w:spacing w:val="3"/>
          <w:sz w:val="21"/>
          <w:szCs w:val="21"/>
        </w:rPr>
        <w:t>400</w:t>
      </w:r>
      <w:r>
        <w:rPr>
          <w:spacing w:val="3"/>
          <w:sz w:val="21"/>
          <w:szCs w:val="21"/>
        </w:rPr>
        <w:t>℃</w:t>
      </w:r>
      <w:r>
        <w:rPr>
          <w:rFonts w:ascii="黑体" w:hAnsi="黑体" w:eastAsia="黑体" w:cs="黑体"/>
          <w:spacing w:val="3"/>
          <w:sz w:val="21"/>
          <w:szCs w:val="21"/>
        </w:rPr>
        <w:t>的不</w:t>
      </w:r>
      <w:r>
        <w:rPr>
          <w:rFonts w:ascii="黑体" w:hAnsi="黑体" w:eastAsia="黑体" w:cs="黑体"/>
          <w:spacing w:val="2"/>
          <w:sz w:val="21"/>
          <w:szCs w:val="21"/>
        </w:rPr>
        <w:t>保温设备的防腐蚀涂层结构</w:t>
      </w:r>
      <w:r>
        <w:rPr>
          <w:spacing w:val="2"/>
          <w:sz w:val="21"/>
          <w:szCs w:val="21"/>
        </w:rPr>
        <w:t>（</w:t>
      </w:r>
      <w:r>
        <w:rPr>
          <w:rFonts w:ascii="Arial" w:hAnsi="Arial" w:eastAsia="Arial" w:cs="Arial"/>
          <w:spacing w:val="2"/>
          <w:sz w:val="21"/>
          <w:szCs w:val="21"/>
        </w:rPr>
        <w:t>P-2</w:t>
      </w:r>
      <w:r>
        <w:rPr>
          <w:spacing w:val="2"/>
          <w:sz w:val="21"/>
          <w:szCs w:val="21"/>
        </w:rPr>
        <w:t>）</w:t>
      </w:r>
    </w:p>
    <w:p w14:paraId="5D41D55F">
      <w:pPr>
        <w:spacing w:line="19" w:lineRule="exact"/>
      </w:pPr>
    </w:p>
    <w:tbl>
      <w:tblPr>
        <w:tblStyle w:val="7"/>
        <w:tblW w:w="883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1"/>
        <w:gridCol w:w="2781"/>
        <w:gridCol w:w="1077"/>
        <w:gridCol w:w="2245"/>
        <w:gridCol w:w="1279"/>
      </w:tblGrid>
      <w:tr w14:paraId="37CCDE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451" w:type="dxa"/>
            <w:tcBorders>
              <w:top w:val="single" w:color="000000" w:sz="10" w:space="0"/>
              <w:left w:val="single" w:color="000000" w:sz="10" w:space="0"/>
              <w:bottom w:val="single" w:color="000000" w:sz="10" w:space="0"/>
            </w:tcBorders>
            <w:vAlign w:val="top"/>
          </w:tcPr>
          <w:p w14:paraId="247AC886">
            <w:pPr>
              <w:spacing w:before="293" w:line="228" w:lineRule="auto"/>
              <w:ind w:left="110"/>
              <w:rPr>
                <w:rFonts w:ascii="仿宋" w:hAnsi="仿宋" w:eastAsia="仿宋" w:cs="仿宋"/>
                <w:sz w:val="19"/>
                <w:szCs w:val="19"/>
              </w:rPr>
            </w:pPr>
            <w:r>
              <w:rPr>
                <w:rFonts w:ascii="仿宋" w:hAnsi="仿宋" w:eastAsia="仿宋" w:cs="仿宋"/>
                <w:spacing w:val="4"/>
                <w:sz w:val="19"/>
                <w:szCs w:val="19"/>
              </w:rPr>
              <w:t>工程</w:t>
            </w:r>
          </w:p>
        </w:tc>
        <w:tc>
          <w:tcPr>
            <w:tcW w:w="2781" w:type="dxa"/>
            <w:tcBorders>
              <w:top w:val="single" w:color="000000" w:sz="10" w:space="0"/>
              <w:bottom w:val="single" w:color="000000" w:sz="10" w:space="0"/>
            </w:tcBorders>
            <w:vAlign w:val="top"/>
          </w:tcPr>
          <w:p w14:paraId="33202483">
            <w:pPr>
              <w:spacing w:before="293" w:line="225" w:lineRule="auto"/>
              <w:ind w:left="109"/>
              <w:rPr>
                <w:rFonts w:ascii="仿宋" w:hAnsi="仿宋" w:eastAsia="仿宋" w:cs="仿宋"/>
                <w:sz w:val="19"/>
                <w:szCs w:val="19"/>
              </w:rPr>
            </w:pPr>
            <w:r>
              <w:rPr>
                <w:rFonts w:ascii="仿宋" w:hAnsi="仿宋" w:eastAsia="仿宋" w:cs="仿宋"/>
                <w:spacing w:val="6"/>
                <w:sz w:val="19"/>
                <w:szCs w:val="19"/>
              </w:rPr>
              <w:t>涂料名称</w:t>
            </w:r>
          </w:p>
        </w:tc>
        <w:tc>
          <w:tcPr>
            <w:tcW w:w="1077" w:type="dxa"/>
            <w:tcBorders>
              <w:top w:val="single" w:color="000000" w:sz="10" w:space="0"/>
              <w:bottom w:val="single" w:color="000000" w:sz="10" w:space="0"/>
            </w:tcBorders>
            <w:vAlign w:val="top"/>
          </w:tcPr>
          <w:p w14:paraId="12ABAF98">
            <w:pPr>
              <w:spacing w:before="293" w:line="228" w:lineRule="auto"/>
              <w:ind w:left="117"/>
              <w:rPr>
                <w:rFonts w:ascii="仿宋" w:hAnsi="仿宋" w:eastAsia="仿宋" w:cs="仿宋"/>
                <w:sz w:val="19"/>
                <w:szCs w:val="19"/>
              </w:rPr>
            </w:pPr>
            <w:r>
              <w:rPr>
                <w:rFonts w:ascii="仿宋" w:hAnsi="仿宋" w:eastAsia="仿宋" w:cs="仿宋"/>
                <w:spacing w:val="6"/>
                <w:sz w:val="19"/>
                <w:szCs w:val="19"/>
              </w:rPr>
              <w:t>涂装层数</w:t>
            </w:r>
          </w:p>
        </w:tc>
        <w:tc>
          <w:tcPr>
            <w:tcW w:w="2245" w:type="dxa"/>
            <w:tcBorders>
              <w:top w:val="single" w:color="000000" w:sz="10" w:space="0"/>
              <w:bottom w:val="single" w:color="000000" w:sz="10" w:space="0"/>
            </w:tcBorders>
            <w:vAlign w:val="top"/>
          </w:tcPr>
          <w:p w14:paraId="31E922ED">
            <w:pPr>
              <w:pStyle w:val="8"/>
              <w:spacing w:before="293" w:line="224" w:lineRule="auto"/>
              <w:ind w:left="116"/>
              <w:rPr>
                <w:sz w:val="19"/>
                <w:szCs w:val="19"/>
              </w:rPr>
            </w:pPr>
            <w:r>
              <w:rPr>
                <w:rFonts w:ascii="仿宋" w:hAnsi="仿宋" w:eastAsia="仿宋" w:cs="仿宋"/>
                <w:spacing w:val="7"/>
                <w:sz w:val="19"/>
                <w:szCs w:val="19"/>
              </w:rPr>
              <w:t>每层最小干膜厚度</w:t>
            </w:r>
            <w:r>
              <w:rPr>
                <w:rFonts w:ascii="仿宋" w:hAnsi="仿宋" w:eastAsia="仿宋" w:cs="仿宋"/>
                <w:spacing w:val="-27"/>
                <w:sz w:val="19"/>
                <w:szCs w:val="19"/>
              </w:rPr>
              <w:t xml:space="preserve"> </w:t>
            </w:r>
            <w:r>
              <w:rPr>
                <w:spacing w:val="7"/>
                <w:sz w:val="19"/>
                <w:szCs w:val="19"/>
              </w:rPr>
              <w:t>μm</w:t>
            </w:r>
          </w:p>
        </w:tc>
        <w:tc>
          <w:tcPr>
            <w:tcW w:w="1279" w:type="dxa"/>
            <w:tcBorders>
              <w:top w:val="single" w:color="000000" w:sz="10" w:space="0"/>
              <w:bottom w:val="single" w:color="000000" w:sz="10" w:space="0"/>
              <w:right w:val="single" w:color="000000" w:sz="10" w:space="0"/>
            </w:tcBorders>
            <w:vAlign w:val="top"/>
          </w:tcPr>
          <w:p w14:paraId="1F8F6F42">
            <w:pPr>
              <w:pStyle w:val="8"/>
              <w:spacing w:before="139" w:line="284" w:lineRule="auto"/>
              <w:ind w:left="125" w:right="148" w:firstLine="1"/>
              <w:rPr>
                <w:sz w:val="19"/>
                <w:szCs w:val="19"/>
              </w:rPr>
            </w:pPr>
            <w:r>
              <w:rPr>
                <w:rFonts w:ascii="仿宋" w:hAnsi="仿宋" w:eastAsia="仿宋" w:cs="仿宋"/>
                <w:spacing w:val="7"/>
                <w:sz w:val="19"/>
                <w:szCs w:val="19"/>
              </w:rPr>
              <w:t>最小总干膜</w:t>
            </w:r>
            <w:r>
              <w:rPr>
                <w:rFonts w:ascii="仿宋" w:hAnsi="仿宋" w:eastAsia="仿宋" w:cs="仿宋"/>
                <w:spacing w:val="1"/>
                <w:sz w:val="19"/>
                <w:szCs w:val="19"/>
              </w:rPr>
              <w:t xml:space="preserve"> 厚度</w:t>
            </w:r>
            <w:r>
              <w:rPr>
                <w:rFonts w:ascii="仿宋" w:hAnsi="仿宋" w:eastAsia="仿宋" w:cs="仿宋"/>
                <w:spacing w:val="-24"/>
                <w:sz w:val="19"/>
                <w:szCs w:val="19"/>
              </w:rPr>
              <w:t xml:space="preserve"> </w:t>
            </w:r>
            <w:r>
              <w:rPr>
                <w:spacing w:val="1"/>
                <w:sz w:val="19"/>
                <w:szCs w:val="19"/>
              </w:rPr>
              <w:t>μm</w:t>
            </w:r>
          </w:p>
        </w:tc>
      </w:tr>
      <w:tr w14:paraId="71632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1451" w:type="dxa"/>
            <w:tcBorders>
              <w:top w:val="single" w:color="000000" w:sz="10" w:space="0"/>
              <w:left w:val="single" w:color="000000" w:sz="10" w:space="0"/>
            </w:tcBorders>
            <w:vAlign w:val="top"/>
          </w:tcPr>
          <w:p w14:paraId="190255DD">
            <w:pPr>
              <w:spacing w:before="278" w:line="228" w:lineRule="auto"/>
              <w:ind w:left="108"/>
              <w:rPr>
                <w:rFonts w:ascii="仿宋" w:hAnsi="仿宋" w:eastAsia="仿宋" w:cs="仿宋"/>
                <w:sz w:val="19"/>
                <w:szCs w:val="19"/>
              </w:rPr>
            </w:pPr>
            <w:r>
              <w:rPr>
                <w:rFonts w:ascii="仿宋" w:hAnsi="仿宋" w:eastAsia="仿宋" w:cs="仿宋"/>
                <w:spacing w:val="7"/>
                <w:sz w:val="19"/>
                <w:szCs w:val="19"/>
              </w:rPr>
              <w:t>底材处理</w:t>
            </w:r>
          </w:p>
        </w:tc>
        <w:tc>
          <w:tcPr>
            <w:tcW w:w="7382" w:type="dxa"/>
            <w:gridSpan w:val="4"/>
            <w:tcBorders>
              <w:top w:val="single" w:color="000000" w:sz="10" w:space="0"/>
              <w:right w:val="single" w:color="000000" w:sz="10" w:space="0"/>
            </w:tcBorders>
            <w:vAlign w:val="top"/>
          </w:tcPr>
          <w:p w14:paraId="744086D2">
            <w:pPr>
              <w:pStyle w:val="8"/>
              <w:spacing w:before="124" w:line="288" w:lineRule="auto"/>
              <w:ind w:left="103" w:right="112" w:firstLine="9"/>
              <w:rPr>
                <w:rFonts w:ascii="仿宋" w:hAnsi="仿宋" w:eastAsia="仿宋" w:cs="仿宋"/>
                <w:sz w:val="19"/>
                <w:szCs w:val="19"/>
              </w:rPr>
            </w:pPr>
            <w:r>
              <w:rPr>
                <w:rFonts w:ascii="仿宋" w:hAnsi="仿宋" w:eastAsia="仿宋" w:cs="仿宋"/>
                <w:spacing w:val="9"/>
                <w:sz w:val="19"/>
                <w:szCs w:val="19"/>
              </w:rPr>
              <w:t>喷射或抛射除锈</w:t>
            </w:r>
            <w:r>
              <w:rPr>
                <w:rFonts w:ascii="仿宋" w:hAnsi="仿宋" w:eastAsia="仿宋" w:cs="仿宋"/>
                <w:spacing w:val="-32"/>
                <w:sz w:val="19"/>
                <w:szCs w:val="19"/>
              </w:rPr>
              <w:t xml:space="preserve"> </w:t>
            </w:r>
            <w:r>
              <w:rPr>
                <w:sz w:val="19"/>
                <w:szCs w:val="19"/>
              </w:rPr>
              <w:t>Sa</w:t>
            </w:r>
            <w:r>
              <w:rPr>
                <w:spacing w:val="9"/>
                <w:sz w:val="19"/>
                <w:szCs w:val="19"/>
              </w:rPr>
              <w:t>2.5</w:t>
            </w:r>
            <w:r>
              <w:rPr>
                <w:rFonts w:ascii="仿宋" w:hAnsi="仿宋" w:eastAsia="仿宋" w:cs="仿宋"/>
                <w:spacing w:val="9"/>
                <w:sz w:val="19"/>
                <w:szCs w:val="19"/>
              </w:rPr>
              <w:t>（不便于喷射或抛射除锈的</w:t>
            </w:r>
            <w:r>
              <w:rPr>
                <w:rFonts w:ascii="仿宋" w:hAnsi="仿宋" w:eastAsia="仿宋" w:cs="仿宋"/>
                <w:spacing w:val="8"/>
                <w:sz w:val="19"/>
                <w:szCs w:val="19"/>
              </w:rPr>
              <w:t>部位，应进行手工或动力工具除</w:t>
            </w:r>
            <w:r>
              <w:rPr>
                <w:rFonts w:ascii="仿宋" w:hAnsi="仿宋" w:eastAsia="仿宋" w:cs="仿宋"/>
                <w:sz w:val="19"/>
                <w:szCs w:val="19"/>
              </w:rPr>
              <w:t xml:space="preserve"> </w:t>
            </w:r>
            <w:r>
              <w:rPr>
                <w:rFonts w:ascii="仿宋" w:hAnsi="仿宋" w:eastAsia="仿宋" w:cs="仿宋"/>
                <w:spacing w:val="-7"/>
                <w:sz w:val="19"/>
                <w:szCs w:val="19"/>
              </w:rPr>
              <w:t>锈</w:t>
            </w:r>
            <w:r>
              <w:rPr>
                <w:rFonts w:ascii="仿宋" w:hAnsi="仿宋" w:eastAsia="仿宋" w:cs="仿宋"/>
                <w:spacing w:val="-31"/>
                <w:sz w:val="19"/>
                <w:szCs w:val="19"/>
              </w:rPr>
              <w:t xml:space="preserve"> </w:t>
            </w:r>
            <w:r>
              <w:rPr>
                <w:spacing w:val="-7"/>
                <w:sz w:val="19"/>
                <w:szCs w:val="19"/>
              </w:rPr>
              <w:t>St3</w:t>
            </w:r>
            <w:r>
              <w:rPr>
                <w:rFonts w:ascii="仿宋" w:hAnsi="仿宋" w:eastAsia="仿宋" w:cs="仿宋"/>
                <w:spacing w:val="-7"/>
                <w:sz w:val="19"/>
                <w:szCs w:val="19"/>
              </w:rPr>
              <w:t>。）</w:t>
            </w:r>
          </w:p>
        </w:tc>
      </w:tr>
      <w:tr w14:paraId="7F3B2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451" w:type="dxa"/>
            <w:tcBorders>
              <w:left w:val="single" w:color="000000" w:sz="10" w:space="0"/>
            </w:tcBorders>
            <w:vAlign w:val="top"/>
          </w:tcPr>
          <w:p w14:paraId="55AD6935">
            <w:pPr>
              <w:spacing w:before="185" w:line="228" w:lineRule="auto"/>
              <w:ind w:left="108"/>
              <w:rPr>
                <w:rFonts w:ascii="仿宋" w:hAnsi="仿宋" w:eastAsia="仿宋" w:cs="仿宋"/>
                <w:sz w:val="19"/>
                <w:szCs w:val="19"/>
              </w:rPr>
            </w:pPr>
            <w:r>
              <w:rPr>
                <w:rFonts w:ascii="仿宋" w:hAnsi="仿宋" w:eastAsia="仿宋" w:cs="仿宋"/>
                <w:spacing w:val="5"/>
                <w:sz w:val="19"/>
                <w:szCs w:val="19"/>
              </w:rPr>
              <w:t>底漆</w:t>
            </w:r>
          </w:p>
        </w:tc>
        <w:tc>
          <w:tcPr>
            <w:tcW w:w="2781" w:type="dxa"/>
            <w:vAlign w:val="top"/>
          </w:tcPr>
          <w:p w14:paraId="04EA9BC4">
            <w:pPr>
              <w:spacing w:before="197" w:line="218" w:lineRule="auto"/>
              <w:ind w:left="793"/>
              <w:rPr>
                <w:rFonts w:ascii="仿宋" w:hAnsi="仿宋" w:eastAsia="仿宋" w:cs="仿宋"/>
                <w:sz w:val="18"/>
                <w:szCs w:val="18"/>
              </w:rPr>
            </w:pPr>
            <w:r>
              <w:rPr>
                <w:rFonts w:ascii="仿宋" w:hAnsi="仿宋" w:eastAsia="仿宋" w:cs="仿宋"/>
                <w:spacing w:val="-2"/>
                <w:sz w:val="18"/>
                <w:szCs w:val="18"/>
              </w:rPr>
              <w:t>无机富锌底漆</w:t>
            </w:r>
          </w:p>
        </w:tc>
        <w:tc>
          <w:tcPr>
            <w:tcW w:w="1077" w:type="dxa"/>
            <w:vAlign w:val="top"/>
          </w:tcPr>
          <w:p w14:paraId="6B17D82A">
            <w:pPr>
              <w:pStyle w:val="8"/>
              <w:spacing w:before="220" w:line="194" w:lineRule="auto"/>
              <w:ind w:left="506"/>
              <w:rPr>
                <w:sz w:val="18"/>
                <w:szCs w:val="18"/>
              </w:rPr>
            </w:pPr>
            <w:r>
              <w:rPr>
                <w:sz w:val="18"/>
                <w:szCs w:val="18"/>
              </w:rPr>
              <w:t>1</w:t>
            </w:r>
          </w:p>
        </w:tc>
        <w:tc>
          <w:tcPr>
            <w:tcW w:w="2245" w:type="dxa"/>
            <w:vAlign w:val="top"/>
          </w:tcPr>
          <w:p w14:paraId="4FA00F02">
            <w:pPr>
              <w:pStyle w:val="8"/>
              <w:spacing w:before="194" w:line="236" w:lineRule="auto"/>
              <w:ind w:left="961"/>
              <w:rPr>
                <w:sz w:val="18"/>
                <w:szCs w:val="18"/>
              </w:rPr>
            </w:pPr>
            <w:r>
              <w:rPr>
                <w:rFonts w:ascii="宋体" w:hAnsi="宋体" w:eastAsia="宋体" w:cs="宋体"/>
                <w:spacing w:val="-8"/>
                <w:sz w:val="18"/>
                <w:szCs w:val="18"/>
              </w:rPr>
              <w:t>≥</w:t>
            </w:r>
            <w:r>
              <w:rPr>
                <w:spacing w:val="-8"/>
                <w:sz w:val="18"/>
                <w:szCs w:val="18"/>
              </w:rPr>
              <w:t>50</w:t>
            </w:r>
          </w:p>
        </w:tc>
        <w:tc>
          <w:tcPr>
            <w:tcW w:w="1279" w:type="dxa"/>
            <w:vMerge w:val="restart"/>
            <w:tcBorders>
              <w:bottom w:val="nil"/>
              <w:right w:val="single" w:color="000000" w:sz="10" w:space="0"/>
            </w:tcBorders>
            <w:vAlign w:val="top"/>
          </w:tcPr>
          <w:p w14:paraId="6AB75473">
            <w:pPr>
              <w:pStyle w:val="8"/>
              <w:spacing w:line="347" w:lineRule="auto"/>
            </w:pPr>
          </w:p>
          <w:p w14:paraId="2D539A0A">
            <w:pPr>
              <w:pStyle w:val="8"/>
              <w:spacing w:line="348" w:lineRule="auto"/>
            </w:pPr>
          </w:p>
          <w:p w14:paraId="42AE0E2D">
            <w:pPr>
              <w:pStyle w:val="8"/>
              <w:spacing w:before="62" w:line="252" w:lineRule="exact"/>
              <w:ind w:left="165"/>
              <w:rPr>
                <w:sz w:val="19"/>
                <w:szCs w:val="19"/>
              </w:rPr>
            </w:pPr>
            <w:r>
              <w:rPr>
                <w:rFonts w:ascii="仿宋" w:hAnsi="仿宋" w:eastAsia="仿宋" w:cs="仿宋"/>
                <w:spacing w:val="-10"/>
                <w:position w:val="1"/>
                <w:sz w:val="19"/>
                <w:szCs w:val="19"/>
              </w:rPr>
              <w:t>≥</w:t>
            </w:r>
            <w:r>
              <w:rPr>
                <w:spacing w:val="-10"/>
                <w:position w:val="1"/>
                <w:sz w:val="19"/>
                <w:szCs w:val="19"/>
              </w:rPr>
              <w:t>90</w:t>
            </w:r>
          </w:p>
        </w:tc>
      </w:tr>
      <w:tr w14:paraId="6A3F67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451" w:type="dxa"/>
            <w:tcBorders>
              <w:left w:val="single" w:color="000000" w:sz="10" w:space="0"/>
            </w:tcBorders>
            <w:vAlign w:val="top"/>
          </w:tcPr>
          <w:p w14:paraId="05A70425">
            <w:pPr>
              <w:spacing w:before="183" w:line="227" w:lineRule="auto"/>
              <w:ind w:left="128"/>
              <w:rPr>
                <w:rFonts w:ascii="仿宋" w:hAnsi="仿宋" w:eastAsia="仿宋" w:cs="仿宋"/>
                <w:sz w:val="19"/>
                <w:szCs w:val="19"/>
              </w:rPr>
            </w:pPr>
            <w:r>
              <w:rPr>
                <w:rFonts w:ascii="仿宋" w:hAnsi="仿宋" w:eastAsia="仿宋" w:cs="仿宋"/>
                <w:spacing w:val="-1"/>
                <w:sz w:val="19"/>
                <w:szCs w:val="19"/>
              </w:rPr>
              <w:t>中间漆</w:t>
            </w:r>
          </w:p>
        </w:tc>
        <w:tc>
          <w:tcPr>
            <w:tcW w:w="2781" w:type="dxa"/>
            <w:vAlign w:val="top"/>
          </w:tcPr>
          <w:p w14:paraId="60741E21">
            <w:pPr>
              <w:pStyle w:val="8"/>
              <w:spacing w:before="195" w:line="218" w:lineRule="auto"/>
              <w:ind w:left="543"/>
              <w:rPr>
                <w:rFonts w:ascii="仿宋" w:hAnsi="仿宋" w:eastAsia="仿宋" w:cs="仿宋"/>
                <w:sz w:val="18"/>
                <w:szCs w:val="18"/>
              </w:rPr>
            </w:pPr>
            <w:r>
              <w:rPr>
                <w:spacing w:val="-1"/>
                <w:sz w:val="18"/>
                <w:szCs w:val="18"/>
              </w:rPr>
              <w:t>400</w:t>
            </w:r>
            <w:r>
              <w:rPr>
                <w:rFonts w:ascii="宋体" w:hAnsi="宋体" w:eastAsia="宋体" w:cs="宋体"/>
                <w:spacing w:val="-1"/>
                <w:sz w:val="18"/>
                <w:szCs w:val="18"/>
              </w:rPr>
              <w:t>℃</w:t>
            </w:r>
            <w:r>
              <w:rPr>
                <w:rFonts w:ascii="仿宋" w:hAnsi="仿宋" w:eastAsia="仿宋" w:cs="仿宋"/>
                <w:spacing w:val="-1"/>
                <w:sz w:val="18"/>
                <w:szCs w:val="18"/>
              </w:rPr>
              <w:t>有机硅耐热漆</w:t>
            </w:r>
          </w:p>
        </w:tc>
        <w:tc>
          <w:tcPr>
            <w:tcW w:w="1077" w:type="dxa"/>
            <w:vAlign w:val="top"/>
          </w:tcPr>
          <w:p w14:paraId="1E81FD43">
            <w:pPr>
              <w:pStyle w:val="8"/>
              <w:spacing w:before="221" w:line="194" w:lineRule="auto"/>
              <w:ind w:left="506"/>
              <w:rPr>
                <w:sz w:val="18"/>
                <w:szCs w:val="18"/>
              </w:rPr>
            </w:pPr>
            <w:r>
              <w:rPr>
                <w:sz w:val="18"/>
                <w:szCs w:val="18"/>
              </w:rPr>
              <w:t>1</w:t>
            </w:r>
          </w:p>
        </w:tc>
        <w:tc>
          <w:tcPr>
            <w:tcW w:w="2245" w:type="dxa"/>
            <w:vAlign w:val="top"/>
          </w:tcPr>
          <w:p w14:paraId="45491465">
            <w:pPr>
              <w:pStyle w:val="8"/>
              <w:spacing w:before="195" w:line="236" w:lineRule="auto"/>
              <w:ind w:left="961"/>
              <w:rPr>
                <w:sz w:val="18"/>
                <w:szCs w:val="18"/>
              </w:rPr>
            </w:pPr>
            <w:r>
              <w:rPr>
                <w:rFonts w:ascii="宋体" w:hAnsi="宋体" w:eastAsia="宋体" w:cs="宋体"/>
                <w:spacing w:val="-8"/>
                <w:sz w:val="18"/>
                <w:szCs w:val="18"/>
              </w:rPr>
              <w:t>≥</w:t>
            </w:r>
            <w:r>
              <w:rPr>
                <w:spacing w:val="-8"/>
                <w:sz w:val="18"/>
                <w:szCs w:val="18"/>
              </w:rPr>
              <w:t>20</w:t>
            </w:r>
          </w:p>
        </w:tc>
        <w:tc>
          <w:tcPr>
            <w:tcW w:w="1279" w:type="dxa"/>
            <w:vMerge w:val="continue"/>
            <w:tcBorders>
              <w:top w:val="nil"/>
              <w:bottom w:val="nil"/>
              <w:right w:val="single" w:color="000000" w:sz="10" w:space="0"/>
            </w:tcBorders>
            <w:vAlign w:val="top"/>
          </w:tcPr>
          <w:p w14:paraId="696E6C68">
            <w:pPr>
              <w:pStyle w:val="8"/>
            </w:pPr>
          </w:p>
        </w:tc>
      </w:tr>
      <w:tr w14:paraId="17FC8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451" w:type="dxa"/>
            <w:tcBorders>
              <w:left w:val="single" w:color="000000" w:sz="10" w:space="0"/>
            </w:tcBorders>
            <w:vAlign w:val="top"/>
          </w:tcPr>
          <w:p w14:paraId="3D90F6E2">
            <w:pPr>
              <w:spacing w:before="186" w:line="228" w:lineRule="auto"/>
              <w:ind w:left="114"/>
              <w:rPr>
                <w:rFonts w:ascii="仿宋" w:hAnsi="仿宋" w:eastAsia="仿宋" w:cs="仿宋"/>
                <w:sz w:val="19"/>
                <w:szCs w:val="19"/>
              </w:rPr>
            </w:pPr>
            <w:r>
              <w:rPr>
                <w:rFonts w:ascii="仿宋" w:hAnsi="仿宋" w:eastAsia="仿宋" w:cs="仿宋"/>
                <w:spacing w:val="2"/>
                <w:sz w:val="19"/>
                <w:szCs w:val="19"/>
              </w:rPr>
              <w:t>面漆</w:t>
            </w:r>
          </w:p>
        </w:tc>
        <w:tc>
          <w:tcPr>
            <w:tcW w:w="2781" w:type="dxa"/>
            <w:vAlign w:val="top"/>
          </w:tcPr>
          <w:p w14:paraId="75B51CC7">
            <w:pPr>
              <w:pStyle w:val="8"/>
              <w:spacing w:before="198" w:line="218" w:lineRule="auto"/>
              <w:ind w:left="543"/>
              <w:rPr>
                <w:rFonts w:ascii="仿宋" w:hAnsi="仿宋" w:eastAsia="仿宋" w:cs="仿宋"/>
                <w:sz w:val="18"/>
                <w:szCs w:val="18"/>
              </w:rPr>
            </w:pPr>
            <w:r>
              <w:rPr>
                <w:spacing w:val="-1"/>
                <w:sz w:val="18"/>
                <w:szCs w:val="18"/>
              </w:rPr>
              <w:t>400</w:t>
            </w:r>
            <w:r>
              <w:rPr>
                <w:rFonts w:ascii="宋体" w:hAnsi="宋体" w:eastAsia="宋体" w:cs="宋体"/>
                <w:spacing w:val="-1"/>
                <w:sz w:val="18"/>
                <w:szCs w:val="18"/>
              </w:rPr>
              <w:t>℃</w:t>
            </w:r>
            <w:r>
              <w:rPr>
                <w:rFonts w:ascii="仿宋" w:hAnsi="仿宋" w:eastAsia="仿宋" w:cs="仿宋"/>
                <w:spacing w:val="-1"/>
                <w:sz w:val="18"/>
                <w:szCs w:val="18"/>
              </w:rPr>
              <w:t>有机硅耐热漆</w:t>
            </w:r>
          </w:p>
        </w:tc>
        <w:tc>
          <w:tcPr>
            <w:tcW w:w="1077" w:type="dxa"/>
            <w:vAlign w:val="top"/>
          </w:tcPr>
          <w:p w14:paraId="167A6E87">
            <w:pPr>
              <w:pStyle w:val="8"/>
              <w:spacing w:before="221" w:line="194" w:lineRule="auto"/>
              <w:ind w:left="506"/>
              <w:rPr>
                <w:sz w:val="18"/>
                <w:szCs w:val="18"/>
              </w:rPr>
            </w:pPr>
            <w:r>
              <w:rPr>
                <w:sz w:val="18"/>
                <w:szCs w:val="18"/>
              </w:rPr>
              <w:t>1</w:t>
            </w:r>
          </w:p>
        </w:tc>
        <w:tc>
          <w:tcPr>
            <w:tcW w:w="2245" w:type="dxa"/>
            <w:vAlign w:val="top"/>
          </w:tcPr>
          <w:p w14:paraId="4A388039">
            <w:pPr>
              <w:pStyle w:val="8"/>
              <w:spacing w:before="195" w:line="236" w:lineRule="auto"/>
              <w:ind w:left="961"/>
              <w:rPr>
                <w:sz w:val="18"/>
                <w:szCs w:val="18"/>
              </w:rPr>
            </w:pPr>
            <w:r>
              <w:rPr>
                <w:rFonts w:ascii="宋体" w:hAnsi="宋体" w:eastAsia="宋体" w:cs="宋体"/>
                <w:spacing w:val="-8"/>
                <w:sz w:val="18"/>
                <w:szCs w:val="18"/>
              </w:rPr>
              <w:t>≥</w:t>
            </w:r>
            <w:r>
              <w:rPr>
                <w:spacing w:val="-8"/>
                <w:sz w:val="18"/>
                <w:szCs w:val="18"/>
              </w:rPr>
              <w:t>20</w:t>
            </w:r>
          </w:p>
        </w:tc>
        <w:tc>
          <w:tcPr>
            <w:tcW w:w="1279" w:type="dxa"/>
            <w:vMerge w:val="continue"/>
            <w:tcBorders>
              <w:top w:val="nil"/>
              <w:right w:val="single" w:color="000000" w:sz="10" w:space="0"/>
            </w:tcBorders>
            <w:vAlign w:val="top"/>
          </w:tcPr>
          <w:p w14:paraId="2EA27721">
            <w:pPr>
              <w:pStyle w:val="8"/>
            </w:pPr>
          </w:p>
        </w:tc>
      </w:tr>
    </w:tbl>
    <w:p w14:paraId="076125B3">
      <w:pPr>
        <w:spacing w:line="269" w:lineRule="auto"/>
        <w:rPr>
          <w:rFonts w:ascii="Arial"/>
          <w:sz w:val="21"/>
        </w:rPr>
      </w:pPr>
    </w:p>
    <w:p w14:paraId="743518D0">
      <w:pPr>
        <w:spacing w:line="270" w:lineRule="auto"/>
        <w:rPr>
          <w:rFonts w:ascii="Arial"/>
          <w:sz w:val="21"/>
        </w:rPr>
      </w:pPr>
    </w:p>
    <w:p w14:paraId="45332261">
      <w:pPr>
        <w:pStyle w:val="2"/>
        <w:spacing w:before="68" w:line="219" w:lineRule="auto"/>
        <w:ind w:left="134"/>
        <w:rPr>
          <w:sz w:val="21"/>
          <w:szCs w:val="21"/>
        </w:rPr>
      </w:pPr>
      <w:r>
        <w:rPr>
          <w:rFonts w:ascii="黑体" w:hAnsi="黑体" w:eastAsia="黑体" w:cs="黑体"/>
          <w:spacing w:val="3"/>
          <w:sz w:val="21"/>
          <w:szCs w:val="21"/>
        </w:rPr>
        <w:t>表</w:t>
      </w:r>
      <w:r>
        <w:rPr>
          <w:rFonts w:ascii="黑体" w:hAnsi="黑体" w:eastAsia="黑体" w:cs="黑体"/>
          <w:spacing w:val="-31"/>
          <w:sz w:val="21"/>
          <w:szCs w:val="21"/>
        </w:rPr>
        <w:t xml:space="preserve"> </w:t>
      </w:r>
      <w:r>
        <w:rPr>
          <w:rFonts w:ascii="Arial" w:hAnsi="Arial" w:eastAsia="Arial" w:cs="Arial"/>
          <w:spacing w:val="3"/>
          <w:sz w:val="21"/>
          <w:szCs w:val="21"/>
        </w:rPr>
        <w:t xml:space="preserve">6   </w:t>
      </w:r>
      <w:r>
        <w:rPr>
          <w:rFonts w:ascii="黑体" w:hAnsi="黑体" w:eastAsia="黑体" w:cs="黑体"/>
          <w:spacing w:val="3"/>
          <w:sz w:val="21"/>
          <w:szCs w:val="21"/>
        </w:rPr>
        <w:t>设计温度在</w:t>
      </w:r>
      <w:r>
        <w:rPr>
          <w:rFonts w:ascii="Arial" w:hAnsi="Arial" w:eastAsia="Arial" w:cs="Arial"/>
          <w:spacing w:val="3"/>
          <w:sz w:val="21"/>
          <w:szCs w:val="21"/>
        </w:rPr>
        <w:t>-20</w:t>
      </w:r>
      <w:r>
        <w:rPr>
          <w:spacing w:val="3"/>
          <w:sz w:val="21"/>
          <w:szCs w:val="21"/>
        </w:rPr>
        <w:t>℃</w:t>
      </w:r>
      <w:r>
        <w:rPr>
          <w:rFonts w:ascii="黑体" w:hAnsi="黑体" w:eastAsia="黑体" w:cs="黑体"/>
          <w:spacing w:val="3"/>
          <w:sz w:val="21"/>
          <w:szCs w:val="21"/>
        </w:rPr>
        <w:t>~</w:t>
      </w:r>
      <w:r>
        <w:rPr>
          <w:rFonts w:ascii="Arial" w:hAnsi="Arial" w:eastAsia="Arial" w:cs="Arial"/>
          <w:spacing w:val="3"/>
          <w:sz w:val="21"/>
          <w:szCs w:val="21"/>
        </w:rPr>
        <w:t>120</w:t>
      </w:r>
      <w:r>
        <w:rPr>
          <w:spacing w:val="3"/>
          <w:sz w:val="21"/>
          <w:szCs w:val="21"/>
        </w:rPr>
        <w:t>℃</w:t>
      </w:r>
      <w:r>
        <w:rPr>
          <w:rFonts w:ascii="黑体" w:hAnsi="黑体" w:eastAsia="黑体" w:cs="黑体"/>
          <w:spacing w:val="3"/>
          <w:sz w:val="21"/>
          <w:szCs w:val="21"/>
        </w:rPr>
        <w:t>的保温设备的防腐蚀涂层结构</w:t>
      </w:r>
      <w:r>
        <w:rPr>
          <w:spacing w:val="3"/>
          <w:sz w:val="21"/>
          <w:szCs w:val="21"/>
        </w:rPr>
        <w:t>（</w:t>
      </w:r>
      <w:r>
        <w:rPr>
          <w:rFonts w:ascii="Arial" w:hAnsi="Arial" w:eastAsia="Arial" w:cs="Arial"/>
          <w:spacing w:val="3"/>
          <w:sz w:val="21"/>
          <w:szCs w:val="21"/>
        </w:rPr>
        <w:t>P-3</w:t>
      </w:r>
      <w:r>
        <w:rPr>
          <w:spacing w:val="3"/>
          <w:sz w:val="21"/>
          <w:szCs w:val="21"/>
        </w:rPr>
        <w:t>）</w:t>
      </w:r>
    </w:p>
    <w:p w14:paraId="1A5F0E85">
      <w:pPr>
        <w:spacing w:line="19" w:lineRule="exact"/>
      </w:pPr>
    </w:p>
    <w:tbl>
      <w:tblPr>
        <w:tblStyle w:val="7"/>
        <w:tblW w:w="8833"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1451"/>
        <w:gridCol w:w="2781"/>
        <w:gridCol w:w="1077"/>
        <w:gridCol w:w="2245"/>
        <w:gridCol w:w="1279"/>
      </w:tblGrid>
      <w:tr w14:paraId="3FFF0D2A">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787" w:hRule="atLeast"/>
        </w:trPr>
        <w:tc>
          <w:tcPr>
            <w:tcW w:w="1451" w:type="dxa"/>
            <w:tcBorders>
              <w:right w:val="single" w:color="000000" w:sz="2" w:space="0"/>
            </w:tcBorders>
            <w:vAlign w:val="top"/>
          </w:tcPr>
          <w:p w14:paraId="00C6DB9E">
            <w:pPr>
              <w:spacing w:before="293" w:line="228" w:lineRule="auto"/>
              <w:ind w:left="110"/>
              <w:rPr>
                <w:rFonts w:ascii="仿宋" w:hAnsi="仿宋" w:eastAsia="仿宋" w:cs="仿宋"/>
                <w:sz w:val="19"/>
                <w:szCs w:val="19"/>
              </w:rPr>
            </w:pPr>
            <w:r>
              <w:rPr>
                <w:rFonts w:ascii="仿宋" w:hAnsi="仿宋" w:eastAsia="仿宋" w:cs="仿宋"/>
                <w:spacing w:val="4"/>
                <w:sz w:val="19"/>
                <w:szCs w:val="19"/>
              </w:rPr>
              <w:t>工程</w:t>
            </w:r>
          </w:p>
        </w:tc>
        <w:tc>
          <w:tcPr>
            <w:tcW w:w="2781" w:type="dxa"/>
            <w:tcBorders>
              <w:left w:val="single" w:color="000000" w:sz="2" w:space="0"/>
              <w:right w:val="single" w:color="000000" w:sz="2" w:space="0"/>
            </w:tcBorders>
            <w:vAlign w:val="top"/>
          </w:tcPr>
          <w:p w14:paraId="174EB12F">
            <w:pPr>
              <w:spacing w:before="293" w:line="225" w:lineRule="auto"/>
              <w:ind w:left="109"/>
              <w:rPr>
                <w:rFonts w:ascii="仿宋" w:hAnsi="仿宋" w:eastAsia="仿宋" w:cs="仿宋"/>
                <w:sz w:val="19"/>
                <w:szCs w:val="19"/>
              </w:rPr>
            </w:pPr>
            <w:r>
              <w:rPr>
                <w:rFonts w:ascii="仿宋" w:hAnsi="仿宋" w:eastAsia="仿宋" w:cs="仿宋"/>
                <w:spacing w:val="6"/>
                <w:sz w:val="19"/>
                <w:szCs w:val="19"/>
              </w:rPr>
              <w:t>涂料名称</w:t>
            </w:r>
          </w:p>
        </w:tc>
        <w:tc>
          <w:tcPr>
            <w:tcW w:w="1077" w:type="dxa"/>
            <w:tcBorders>
              <w:left w:val="single" w:color="000000" w:sz="2" w:space="0"/>
              <w:right w:val="single" w:color="000000" w:sz="2" w:space="0"/>
            </w:tcBorders>
            <w:vAlign w:val="top"/>
          </w:tcPr>
          <w:p w14:paraId="0B1E3CEC">
            <w:pPr>
              <w:spacing w:before="293" w:line="228" w:lineRule="auto"/>
              <w:ind w:left="117"/>
              <w:rPr>
                <w:rFonts w:ascii="仿宋" w:hAnsi="仿宋" w:eastAsia="仿宋" w:cs="仿宋"/>
                <w:sz w:val="19"/>
                <w:szCs w:val="19"/>
              </w:rPr>
            </w:pPr>
            <w:r>
              <w:rPr>
                <w:rFonts w:ascii="仿宋" w:hAnsi="仿宋" w:eastAsia="仿宋" w:cs="仿宋"/>
                <w:spacing w:val="6"/>
                <w:sz w:val="19"/>
                <w:szCs w:val="19"/>
              </w:rPr>
              <w:t>涂装层数</w:t>
            </w:r>
          </w:p>
        </w:tc>
        <w:tc>
          <w:tcPr>
            <w:tcW w:w="2245" w:type="dxa"/>
            <w:tcBorders>
              <w:left w:val="single" w:color="000000" w:sz="2" w:space="0"/>
              <w:right w:val="single" w:color="000000" w:sz="2" w:space="0"/>
            </w:tcBorders>
            <w:vAlign w:val="top"/>
          </w:tcPr>
          <w:p w14:paraId="2D8BAA24">
            <w:pPr>
              <w:pStyle w:val="8"/>
              <w:spacing w:before="293" w:line="224" w:lineRule="auto"/>
              <w:ind w:left="116"/>
              <w:rPr>
                <w:sz w:val="19"/>
                <w:szCs w:val="19"/>
              </w:rPr>
            </w:pPr>
            <w:r>
              <w:rPr>
                <w:rFonts w:ascii="仿宋" w:hAnsi="仿宋" w:eastAsia="仿宋" w:cs="仿宋"/>
                <w:spacing w:val="7"/>
                <w:sz w:val="19"/>
                <w:szCs w:val="19"/>
              </w:rPr>
              <w:t>每层最小干膜厚度</w:t>
            </w:r>
            <w:r>
              <w:rPr>
                <w:rFonts w:ascii="仿宋" w:hAnsi="仿宋" w:eastAsia="仿宋" w:cs="仿宋"/>
                <w:spacing w:val="-27"/>
                <w:sz w:val="19"/>
                <w:szCs w:val="19"/>
              </w:rPr>
              <w:t xml:space="preserve"> </w:t>
            </w:r>
            <w:r>
              <w:rPr>
                <w:spacing w:val="7"/>
                <w:sz w:val="19"/>
                <w:szCs w:val="19"/>
              </w:rPr>
              <w:t>μm</w:t>
            </w:r>
          </w:p>
        </w:tc>
        <w:tc>
          <w:tcPr>
            <w:tcW w:w="1279" w:type="dxa"/>
            <w:tcBorders>
              <w:left w:val="single" w:color="000000" w:sz="2" w:space="0"/>
            </w:tcBorders>
            <w:vAlign w:val="top"/>
          </w:tcPr>
          <w:p w14:paraId="632B6F6A">
            <w:pPr>
              <w:pStyle w:val="8"/>
              <w:spacing w:before="139" w:line="284" w:lineRule="auto"/>
              <w:ind w:left="125" w:right="148" w:firstLine="1"/>
              <w:rPr>
                <w:sz w:val="19"/>
                <w:szCs w:val="19"/>
              </w:rPr>
            </w:pPr>
            <w:r>
              <w:rPr>
                <w:rFonts w:ascii="仿宋" w:hAnsi="仿宋" w:eastAsia="仿宋" w:cs="仿宋"/>
                <w:spacing w:val="7"/>
                <w:sz w:val="19"/>
                <w:szCs w:val="19"/>
              </w:rPr>
              <w:t>最小总干膜</w:t>
            </w:r>
            <w:r>
              <w:rPr>
                <w:rFonts w:ascii="仿宋" w:hAnsi="仿宋" w:eastAsia="仿宋" w:cs="仿宋"/>
                <w:spacing w:val="1"/>
                <w:sz w:val="19"/>
                <w:szCs w:val="19"/>
              </w:rPr>
              <w:t xml:space="preserve"> 厚度</w:t>
            </w:r>
            <w:r>
              <w:rPr>
                <w:rFonts w:ascii="仿宋" w:hAnsi="仿宋" w:eastAsia="仿宋" w:cs="仿宋"/>
                <w:spacing w:val="-24"/>
                <w:sz w:val="19"/>
                <w:szCs w:val="19"/>
              </w:rPr>
              <w:t xml:space="preserve"> </w:t>
            </w:r>
            <w:r>
              <w:rPr>
                <w:spacing w:val="1"/>
                <w:sz w:val="19"/>
                <w:szCs w:val="19"/>
              </w:rPr>
              <w:t>μm</w:t>
            </w:r>
          </w:p>
        </w:tc>
      </w:tr>
    </w:tbl>
    <w:p w14:paraId="2B95293F">
      <w:pPr>
        <w:rPr>
          <w:rFonts w:ascii="Arial"/>
          <w:sz w:val="21"/>
        </w:rPr>
      </w:pPr>
    </w:p>
    <w:p w14:paraId="74CAFF81">
      <w:pPr>
        <w:rPr>
          <w:rFonts w:ascii="Arial" w:hAnsi="Arial" w:eastAsia="Arial" w:cs="Arial"/>
          <w:sz w:val="21"/>
          <w:szCs w:val="21"/>
        </w:rPr>
        <w:sectPr>
          <w:headerReference r:id="rId21" w:type="default"/>
          <w:pgSz w:w="11907" w:h="16841"/>
          <w:pgMar w:top="1913" w:right="1541" w:bottom="0" w:left="1296" w:header="971" w:footer="0" w:gutter="0"/>
          <w:pgNumType w:fmt="decimal"/>
          <w:cols w:space="720" w:num="1"/>
        </w:sectPr>
      </w:pPr>
    </w:p>
    <w:p w14:paraId="571E6BD2">
      <w:pPr>
        <w:spacing w:line="165" w:lineRule="exact"/>
      </w:pPr>
    </w:p>
    <w:tbl>
      <w:tblPr>
        <w:tblStyle w:val="7"/>
        <w:tblW w:w="883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1"/>
        <w:gridCol w:w="2781"/>
        <w:gridCol w:w="1077"/>
        <w:gridCol w:w="2245"/>
        <w:gridCol w:w="1279"/>
      </w:tblGrid>
      <w:tr w14:paraId="22B078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1451" w:type="dxa"/>
            <w:tcBorders>
              <w:top w:val="single" w:color="000000" w:sz="10" w:space="0"/>
              <w:left w:val="single" w:color="000000" w:sz="10" w:space="0"/>
            </w:tcBorders>
            <w:vAlign w:val="top"/>
          </w:tcPr>
          <w:p w14:paraId="1BCAF88D">
            <w:pPr>
              <w:spacing w:before="290" w:line="228" w:lineRule="auto"/>
              <w:ind w:left="108"/>
              <w:rPr>
                <w:rFonts w:ascii="仿宋" w:hAnsi="仿宋" w:eastAsia="仿宋" w:cs="仿宋"/>
                <w:sz w:val="19"/>
                <w:szCs w:val="19"/>
              </w:rPr>
            </w:pPr>
            <w:r>
              <w:rPr>
                <w:rFonts w:ascii="仿宋" w:hAnsi="仿宋" w:eastAsia="仿宋" w:cs="仿宋"/>
                <w:spacing w:val="7"/>
                <w:sz w:val="19"/>
                <w:szCs w:val="19"/>
              </w:rPr>
              <w:t>底材处理</w:t>
            </w:r>
          </w:p>
        </w:tc>
        <w:tc>
          <w:tcPr>
            <w:tcW w:w="7382" w:type="dxa"/>
            <w:gridSpan w:val="4"/>
            <w:tcBorders>
              <w:top w:val="single" w:color="000000" w:sz="10" w:space="0"/>
              <w:right w:val="single" w:color="000000" w:sz="10" w:space="0"/>
            </w:tcBorders>
            <w:vAlign w:val="top"/>
          </w:tcPr>
          <w:p w14:paraId="5CC9573B">
            <w:pPr>
              <w:pStyle w:val="8"/>
              <w:spacing w:before="137" w:line="288" w:lineRule="auto"/>
              <w:ind w:left="103" w:right="112" w:firstLine="9"/>
              <w:rPr>
                <w:rFonts w:ascii="仿宋" w:hAnsi="仿宋" w:eastAsia="仿宋" w:cs="仿宋"/>
                <w:sz w:val="19"/>
                <w:szCs w:val="19"/>
              </w:rPr>
            </w:pPr>
            <w:r>
              <w:rPr>
                <w:rFonts w:ascii="仿宋" w:hAnsi="仿宋" w:eastAsia="仿宋" w:cs="仿宋"/>
                <w:spacing w:val="9"/>
                <w:sz w:val="19"/>
                <w:szCs w:val="19"/>
              </w:rPr>
              <w:t>喷射或抛射除锈</w:t>
            </w:r>
            <w:r>
              <w:rPr>
                <w:rFonts w:ascii="仿宋" w:hAnsi="仿宋" w:eastAsia="仿宋" w:cs="仿宋"/>
                <w:spacing w:val="-32"/>
                <w:sz w:val="19"/>
                <w:szCs w:val="19"/>
              </w:rPr>
              <w:t xml:space="preserve"> </w:t>
            </w:r>
            <w:r>
              <w:rPr>
                <w:sz w:val="19"/>
                <w:szCs w:val="19"/>
              </w:rPr>
              <w:t>Sa</w:t>
            </w:r>
            <w:r>
              <w:rPr>
                <w:spacing w:val="9"/>
                <w:sz w:val="19"/>
                <w:szCs w:val="19"/>
              </w:rPr>
              <w:t>2.5</w:t>
            </w:r>
            <w:r>
              <w:rPr>
                <w:rFonts w:ascii="仿宋" w:hAnsi="仿宋" w:eastAsia="仿宋" w:cs="仿宋"/>
                <w:spacing w:val="9"/>
                <w:sz w:val="19"/>
                <w:szCs w:val="19"/>
              </w:rPr>
              <w:t>（不便于喷射或抛射除锈的</w:t>
            </w:r>
            <w:r>
              <w:rPr>
                <w:rFonts w:ascii="仿宋" w:hAnsi="仿宋" w:eastAsia="仿宋" w:cs="仿宋"/>
                <w:spacing w:val="8"/>
                <w:sz w:val="19"/>
                <w:szCs w:val="19"/>
              </w:rPr>
              <w:t>部位，应进行手工或动力工具除</w:t>
            </w:r>
            <w:r>
              <w:rPr>
                <w:rFonts w:ascii="仿宋" w:hAnsi="仿宋" w:eastAsia="仿宋" w:cs="仿宋"/>
                <w:sz w:val="19"/>
                <w:szCs w:val="19"/>
              </w:rPr>
              <w:t xml:space="preserve"> </w:t>
            </w:r>
            <w:r>
              <w:rPr>
                <w:rFonts w:ascii="仿宋" w:hAnsi="仿宋" w:eastAsia="仿宋" w:cs="仿宋"/>
                <w:spacing w:val="-7"/>
                <w:sz w:val="19"/>
                <w:szCs w:val="19"/>
              </w:rPr>
              <w:t>锈</w:t>
            </w:r>
            <w:r>
              <w:rPr>
                <w:rFonts w:ascii="仿宋" w:hAnsi="仿宋" w:eastAsia="仿宋" w:cs="仿宋"/>
                <w:spacing w:val="-31"/>
                <w:sz w:val="19"/>
                <w:szCs w:val="19"/>
              </w:rPr>
              <w:t xml:space="preserve"> </w:t>
            </w:r>
            <w:r>
              <w:rPr>
                <w:spacing w:val="-7"/>
                <w:sz w:val="19"/>
                <w:szCs w:val="19"/>
              </w:rPr>
              <w:t>St3</w:t>
            </w:r>
            <w:r>
              <w:rPr>
                <w:rFonts w:ascii="仿宋" w:hAnsi="仿宋" w:eastAsia="仿宋" w:cs="仿宋"/>
                <w:spacing w:val="-7"/>
                <w:sz w:val="19"/>
                <w:szCs w:val="19"/>
              </w:rPr>
              <w:t>。）</w:t>
            </w:r>
          </w:p>
        </w:tc>
      </w:tr>
      <w:tr w14:paraId="39844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51" w:type="dxa"/>
            <w:tcBorders>
              <w:left w:val="single" w:color="000000" w:sz="10" w:space="0"/>
            </w:tcBorders>
            <w:vAlign w:val="top"/>
          </w:tcPr>
          <w:p w14:paraId="06EBFFE4">
            <w:pPr>
              <w:spacing w:before="184" w:line="228" w:lineRule="auto"/>
              <w:ind w:left="108"/>
              <w:rPr>
                <w:rFonts w:ascii="仿宋" w:hAnsi="仿宋" w:eastAsia="仿宋" w:cs="仿宋"/>
                <w:sz w:val="19"/>
                <w:szCs w:val="19"/>
              </w:rPr>
            </w:pPr>
            <w:r>
              <w:rPr>
                <w:rFonts w:ascii="仿宋" w:hAnsi="仿宋" w:eastAsia="仿宋" w:cs="仿宋"/>
                <w:spacing w:val="5"/>
                <w:sz w:val="19"/>
                <w:szCs w:val="19"/>
              </w:rPr>
              <w:t>底漆</w:t>
            </w:r>
          </w:p>
        </w:tc>
        <w:tc>
          <w:tcPr>
            <w:tcW w:w="2781" w:type="dxa"/>
            <w:vAlign w:val="top"/>
          </w:tcPr>
          <w:p w14:paraId="57DF05A4">
            <w:pPr>
              <w:spacing w:before="193" w:line="218" w:lineRule="auto"/>
              <w:ind w:left="850"/>
              <w:rPr>
                <w:rFonts w:ascii="仿宋" w:hAnsi="仿宋" w:eastAsia="仿宋" w:cs="仿宋"/>
                <w:sz w:val="18"/>
                <w:szCs w:val="18"/>
              </w:rPr>
            </w:pPr>
            <w:r>
              <w:rPr>
                <w:rFonts w:ascii="仿宋" w:hAnsi="仿宋" w:eastAsia="仿宋" w:cs="仿宋"/>
                <w:spacing w:val="-1"/>
                <w:sz w:val="18"/>
                <w:szCs w:val="18"/>
              </w:rPr>
              <w:t>环氧富锌底漆</w:t>
            </w:r>
          </w:p>
        </w:tc>
        <w:tc>
          <w:tcPr>
            <w:tcW w:w="1077" w:type="dxa"/>
            <w:vAlign w:val="top"/>
          </w:tcPr>
          <w:p w14:paraId="6DF23DE6">
            <w:pPr>
              <w:pStyle w:val="8"/>
              <w:spacing w:before="218" w:line="194" w:lineRule="auto"/>
              <w:ind w:left="492"/>
              <w:rPr>
                <w:sz w:val="18"/>
                <w:szCs w:val="18"/>
              </w:rPr>
            </w:pPr>
            <w:r>
              <w:rPr>
                <w:sz w:val="18"/>
                <w:szCs w:val="18"/>
              </w:rPr>
              <w:t>2</w:t>
            </w:r>
          </w:p>
        </w:tc>
        <w:tc>
          <w:tcPr>
            <w:tcW w:w="2245" w:type="dxa"/>
            <w:vAlign w:val="top"/>
          </w:tcPr>
          <w:p w14:paraId="641CAD2A">
            <w:pPr>
              <w:pStyle w:val="8"/>
              <w:spacing w:before="193" w:line="236" w:lineRule="auto"/>
              <w:ind w:left="961"/>
              <w:rPr>
                <w:sz w:val="18"/>
                <w:szCs w:val="18"/>
              </w:rPr>
            </w:pPr>
            <w:r>
              <w:rPr>
                <w:rFonts w:ascii="宋体" w:hAnsi="宋体" w:eastAsia="宋体" w:cs="宋体"/>
                <w:spacing w:val="-8"/>
                <w:sz w:val="18"/>
                <w:szCs w:val="18"/>
              </w:rPr>
              <w:t>≥</w:t>
            </w:r>
            <w:r>
              <w:rPr>
                <w:spacing w:val="-8"/>
                <w:sz w:val="18"/>
                <w:szCs w:val="18"/>
              </w:rPr>
              <w:t>50</w:t>
            </w:r>
          </w:p>
        </w:tc>
        <w:tc>
          <w:tcPr>
            <w:tcW w:w="1279" w:type="dxa"/>
            <w:vMerge w:val="restart"/>
            <w:tcBorders>
              <w:bottom w:val="nil"/>
              <w:right w:val="single" w:color="000000" w:sz="10" w:space="0"/>
            </w:tcBorders>
            <w:vAlign w:val="top"/>
          </w:tcPr>
          <w:p w14:paraId="7C1D2E66">
            <w:pPr>
              <w:pStyle w:val="8"/>
              <w:spacing w:line="407" w:lineRule="auto"/>
            </w:pPr>
          </w:p>
          <w:p w14:paraId="59D989BB">
            <w:pPr>
              <w:pStyle w:val="8"/>
              <w:spacing w:before="62" w:line="252" w:lineRule="exact"/>
              <w:ind w:left="165"/>
              <w:rPr>
                <w:sz w:val="19"/>
                <w:szCs w:val="19"/>
              </w:rPr>
            </w:pPr>
            <w:r>
              <w:rPr>
                <w:rFonts w:ascii="仿宋" w:hAnsi="仿宋" w:eastAsia="仿宋" w:cs="仿宋"/>
                <w:spacing w:val="-7"/>
                <w:position w:val="1"/>
                <w:sz w:val="19"/>
                <w:szCs w:val="19"/>
              </w:rPr>
              <w:t>≥</w:t>
            </w:r>
            <w:r>
              <w:rPr>
                <w:spacing w:val="-7"/>
                <w:position w:val="1"/>
                <w:sz w:val="19"/>
                <w:szCs w:val="19"/>
              </w:rPr>
              <w:t>200</w:t>
            </w:r>
          </w:p>
        </w:tc>
      </w:tr>
      <w:tr w14:paraId="27984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451" w:type="dxa"/>
            <w:tcBorders>
              <w:left w:val="single" w:color="000000" w:sz="10" w:space="0"/>
            </w:tcBorders>
            <w:vAlign w:val="top"/>
          </w:tcPr>
          <w:p w14:paraId="7E1B6D42">
            <w:pPr>
              <w:spacing w:before="183" w:line="227" w:lineRule="auto"/>
              <w:ind w:left="128"/>
              <w:rPr>
                <w:rFonts w:ascii="仿宋" w:hAnsi="仿宋" w:eastAsia="仿宋" w:cs="仿宋"/>
                <w:sz w:val="19"/>
                <w:szCs w:val="19"/>
              </w:rPr>
            </w:pPr>
            <w:r>
              <w:rPr>
                <w:rFonts w:ascii="仿宋" w:hAnsi="仿宋" w:eastAsia="仿宋" w:cs="仿宋"/>
                <w:spacing w:val="-1"/>
                <w:sz w:val="19"/>
                <w:szCs w:val="19"/>
              </w:rPr>
              <w:t>中间漆</w:t>
            </w:r>
          </w:p>
        </w:tc>
        <w:tc>
          <w:tcPr>
            <w:tcW w:w="2781" w:type="dxa"/>
            <w:vAlign w:val="top"/>
          </w:tcPr>
          <w:p w14:paraId="1BECE64C">
            <w:pPr>
              <w:spacing w:before="183" w:line="227" w:lineRule="auto"/>
              <w:ind w:left="104"/>
              <w:rPr>
                <w:rFonts w:ascii="仿宋" w:hAnsi="仿宋" w:eastAsia="仿宋" w:cs="仿宋"/>
                <w:sz w:val="19"/>
                <w:szCs w:val="19"/>
              </w:rPr>
            </w:pPr>
            <w:r>
              <w:rPr>
                <w:rFonts w:ascii="仿宋" w:hAnsi="仿宋" w:eastAsia="仿宋" w:cs="仿宋"/>
                <w:spacing w:val="9"/>
                <w:sz w:val="19"/>
                <w:szCs w:val="19"/>
              </w:rPr>
              <w:t>环氧厚浆漆或环氧云铁漆</w:t>
            </w:r>
          </w:p>
        </w:tc>
        <w:tc>
          <w:tcPr>
            <w:tcW w:w="1077" w:type="dxa"/>
            <w:vAlign w:val="top"/>
          </w:tcPr>
          <w:p w14:paraId="3B990AD1">
            <w:pPr>
              <w:pStyle w:val="8"/>
              <w:spacing w:before="210" w:line="202" w:lineRule="auto"/>
              <w:ind w:left="126"/>
              <w:rPr>
                <w:sz w:val="19"/>
                <w:szCs w:val="19"/>
              </w:rPr>
            </w:pPr>
            <w:r>
              <w:rPr>
                <w:sz w:val="19"/>
                <w:szCs w:val="19"/>
              </w:rPr>
              <w:t>1</w:t>
            </w:r>
          </w:p>
        </w:tc>
        <w:tc>
          <w:tcPr>
            <w:tcW w:w="2245" w:type="dxa"/>
            <w:vAlign w:val="top"/>
          </w:tcPr>
          <w:p w14:paraId="334CD1EA">
            <w:pPr>
              <w:pStyle w:val="8"/>
              <w:spacing w:before="211" w:line="201" w:lineRule="auto"/>
              <w:ind w:left="979"/>
              <w:rPr>
                <w:sz w:val="19"/>
                <w:szCs w:val="19"/>
              </w:rPr>
            </w:pPr>
            <w:r>
              <w:rPr>
                <w:spacing w:val="-2"/>
                <w:sz w:val="19"/>
                <w:szCs w:val="19"/>
              </w:rPr>
              <w:t>100</w:t>
            </w:r>
          </w:p>
        </w:tc>
        <w:tc>
          <w:tcPr>
            <w:tcW w:w="1279" w:type="dxa"/>
            <w:vMerge w:val="continue"/>
            <w:tcBorders>
              <w:top w:val="nil"/>
              <w:right w:val="single" w:color="000000" w:sz="10" w:space="0"/>
            </w:tcBorders>
            <w:vAlign w:val="top"/>
          </w:tcPr>
          <w:p w14:paraId="5F63465E">
            <w:pPr>
              <w:pStyle w:val="8"/>
            </w:pPr>
          </w:p>
        </w:tc>
      </w:tr>
    </w:tbl>
    <w:p w14:paraId="65232CEF">
      <w:pPr>
        <w:pStyle w:val="2"/>
        <w:spacing w:before="171" w:line="219" w:lineRule="auto"/>
        <w:ind w:left="134"/>
        <w:rPr>
          <w:sz w:val="21"/>
          <w:szCs w:val="21"/>
        </w:rPr>
      </w:pPr>
      <w:r>
        <w:rPr>
          <w:rFonts w:ascii="黑体" w:hAnsi="黑体" w:eastAsia="黑体" w:cs="黑体"/>
          <w:spacing w:val="2"/>
          <w:sz w:val="21"/>
          <w:szCs w:val="21"/>
        </w:rPr>
        <w:t>表</w:t>
      </w:r>
      <w:r>
        <w:rPr>
          <w:rFonts w:ascii="黑体" w:hAnsi="黑体" w:eastAsia="黑体" w:cs="黑体"/>
          <w:spacing w:val="-43"/>
          <w:sz w:val="21"/>
          <w:szCs w:val="21"/>
        </w:rPr>
        <w:t xml:space="preserve"> </w:t>
      </w:r>
      <w:r>
        <w:rPr>
          <w:rFonts w:ascii="Arial" w:hAnsi="Arial" w:eastAsia="Arial" w:cs="Arial"/>
          <w:spacing w:val="2"/>
          <w:sz w:val="21"/>
          <w:szCs w:val="21"/>
        </w:rPr>
        <w:t>7</w:t>
      </w:r>
      <w:r>
        <w:rPr>
          <w:rFonts w:ascii="Arial" w:hAnsi="Arial" w:eastAsia="Arial" w:cs="Arial"/>
          <w:spacing w:val="55"/>
          <w:sz w:val="21"/>
          <w:szCs w:val="21"/>
        </w:rPr>
        <w:t xml:space="preserve"> </w:t>
      </w:r>
      <w:r>
        <w:rPr>
          <w:rFonts w:ascii="黑体" w:hAnsi="黑体" w:eastAsia="黑体" w:cs="黑体"/>
          <w:spacing w:val="2"/>
          <w:sz w:val="21"/>
          <w:szCs w:val="21"/>
        </w:rPr>
        <w:t>设计温度在</w:t>
      </w:r>
      <w:r>
        <w:rPr>
          <w:rFonts w:ascii="黑体" w:hAnsi="黑体" w:eastAsia="黑体" w:cs="黑体"/>
          <w:spacing w:val="-30"/>
          <w:sz w:val="21"/>
          <w:szCs w:val="21"/>
        </w:rPr>
        <w:t xml:space="preserve"> </w:t>
      </w:r>
      <w:r>
        <w:rPr>
          <w:rFonts w:ascii="Arial" w:hAnsi="Arial" w:eastAsia="Arial" w:cs="Arial"/>
          <w:spacing w:val="2"/>
          <w:sz w:val="21"/>
          <w:szCs w:val="21"/>
        </w:rPr>
        <w:t>121</w:t>
      </w:r>
      <w:r>
        <w:rPr>
          <w:spacing w:val="2"/>
          <w:sz w:val="21"/>
          <w:szCs w:val="21"/>
        </w:rPr>
        <w:t>℃</w:t>
      </w:r>
      <w:r>
        <w:rPr>
          <w:rFonts w:ascii="黑体" w:hAnsi="黑体" w:eastAsia="黑体" w:cs="黑体"/>
          <w:spacing w:val="2"/>
          <w:sz w:val="21"/>
          <w:szCs w:val="21"/>
        </w:rPr>
        <w:t>~</w:t>
      </w:r>
      <w:r>
        <w:rPr>
          <w:rFonts w:ascii="Arial" w:hAnsi="Arial" w:eastAsia="Arial" w:cs="Arial"/>
          <w:spacing w:val="2"/>
          <w:sz w:val="21"/>
          <w:szCs w:val="21"/>
        </w:rPr>
        <w:t>400</w:t>
      </w:r>
      <w:r>
        <w:rPr>
          <w:spacing w:val="2"/>
          <w:sz w:val="21"/>
          <w:szCs w:val="21"/>
        </w:rPr>
        <w:t>℃</w:t>
      </w:r>
      <w:r>
        <w:rPr>
          <w:rFonts w:ascii="黑体" w:hAnsi="黑体" w:eastAsia="黑体" w:cs="黑体"/>
          <w:spacing w:val="2"/>
          <w:sz w:val="21"/>
          <w:szCs w:val="21"/>
        </w:rPr>
        <w:t>的保温设备</w:t>
      </w:r>
      <w:r>
        <w:rPr>
          <w:rFonts w:ascii="黑体" w:hAnsi="黑体" w:eastAsia="黑体" w:cs="黑体"/>
          <w:spacing w:val="1"/>
          <w:sz w:val="21"/>
          <w:szCs w:val="21"/>
        </w:rPr>
        <w:t>的防腐蚀涂层结构</w:t>
      </w:r>
      <w:r>
        <w:rPr>
          <w:spacing w:val="1"/>
          <w:sz w:val="21"/>
          <w:szCs w:val="21"/>
        </w:rPr>
        <w:t>（</w:t>
      </w:r>
      <w:r>
        <w:rPr>
          <w:rFonts w:ascii="Arial" w:hAnsi="Arial" w:eastAsia="Arial" w:cs="Arial"/>
          <w:spacing w:val="1"/>
          <w:sz w:val="21"/>
          <w:szCs w:val="21"/>
        </w:rPr>
        <w:t>P-4</w:t>
      </w:r>
      <w:r>
        <w:rPr>
          <w:spacing w:val="1"/>
          <w:sz w:val="21"/>
          <w:szCs w:val="21"/>
        </w:rPr>
        <w:t>）</w:t>
      </w:r>
    </w:p>
    <w:p w14:paraId="235CD4CD">
      <w:pPr>
        <w:spacing w:line="18" w:lineRule="exact"/>
      </w:pPr>
    </w:p>
    <w:tbl>
      <w:tblPr>
        <w:tblStyle w:val="7"/>
        <w:tblW w:w="9044"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1"/>
        <w:gridCol w:w="2782"/>
        <w:gridCol w:w="1077"/>
        <w:gridCol w:w="2245"/>
        <w:gridCol w:w="1489"/>
      </w:tblGrid>
      <w:tr w14:paraId="6B245C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 w:hRule="atLeast"/>
        </w:trPr>
        <w:tc>
          <w:tcPr>
            <w:tcW w:w="1451" w:type="dxa"/>
            <w:tcBorders>
              <w:top w:val="single" w:color="000000" w:sz="10" w:space="0"/>
              <w:left w:val="single" w:color="000000" w:sz="10" w:space="0"/>
              <w:bottom w:val="single" w:color="000000" w:sz="10" w:space="0"/>
            </w:tcBorders>
            <w:vAlign w:val="top"/>
          </w:tcPr>
          <w:p w14:paraId="15AFDFC7">
            <w:pPr>
              <w:spacing w:before="293" w:line="228" w:lineRule="auto"/>
              <w:ind w:left="110"/>
              <w:rPr>
                <w:rFonts w:ascii="仿宋" w:hAnsi="仿宋" w:eastAsia="仿宋" w:cs="仿宋"/>
                <w:sz w:val="19"/>
                <w:szCs w:val="19"/>
              </w:rPr>
            </w:pPr>
            <w:r>
              <w:rPr>
                <w:rFonts w:ascii="仿宋" w:hAnsi="仿宋" w:eastAsia="仿宋" w:cs="仿宋"/>
                <w:spacing w:val="4"/>
                <w:sz w:val="19"/>
                <w:szCs w:val="19"/>
              </w:rPr>
              <w:t>工程</w:t>
            </w:r>
          </w:p>
        </w:tc>
        <w:tc>
          <w:tcPr>
            <w:tcW w:w="2782" w:type="dxa"/>
            <w:tcBorders>
              <w:top w:val="single" w:color="000000" w:sz="10" w:space="0"/>
              <w:bottom w:val="single" w:color="000000" w:sz="10" w:space="0"/>
            </w:tcBorders>
            <w:vAlign w:val="top"/>
          </w:tcPr>
          <w:p w14:paraId="6F816BCD">
            <w:pPr>
              <w:spacing w:before="293" w:line="225" w:lineRule="auto"/>
              <w:ind w:left="109"/>
              <w:rPr>
                <w:rFonts w:ascii="仿宋" w:hAnsi="仿宋" w:eastAsia="仿宋" w:cs="仿宋"/>
                <w:sz w:val="19"/>
                <w:szCs w:val="19"/>
              </w:rPr>
            </w:pPr>
            <w:r>
              <w:rPr>
                <w:rFonts w:ascii="仿宋" w:hAnsi="仿宋" w:eastAsia="仿宋" w:cs="仿宋"/>
                <w:spacing w:val="6"/>
                <w:sz w:val="19"/>
                <w:szCs w:val="19"/>
              </w:rPr>
              <w:t>涂料名称</w:t>
            </w:r>
          </w:p>
        </w:tc>
        <w:tc>
          <w:tcPr>
            <w:tcW w:w="1077" w:type="dxa"/>
            <w:tcBorders>
              <w:top w:val="single" w:color="000000" w:sz="10" w:space="0"/>
              <w:bottom w:val="single" w:color="000000" w:sz="10" w:space="0"/>
            </w:tcBorders>
            <w:vAlign w:val="top"/>
          </w:tcPr>
          <w:p w14:paraId="61287138">
            <w:pPr>
              <w:spacing w:before="293" w:line="228" w:lineRule="auto"/>
              <w:ind w:left="116"/>
              <w:rPr>
                <w:rFonts w:ascii="仿宋" w:hAnsi="仿宋" w:eastAsia="仿宋" w:cs="仿宋"/>
                <w:sz w:val="19"/>
                <w:szCs w:val="19"/>
              </w:rPr>
            </w:pPr>
            <w:r>
              <w:rPr>
                <w:rFonts w:ascii="仿宋" w:hAnsi="仿宋" w:eastAsia="仿宋" w:cs="仿宋"/>
                <w:spacing w:val="6"/>
                <w:sz w:val="19"/>
                <w:szCs w:val="19"/>
              </w:rPr>
              <w:t>涂装层数</w:t>
            </w:r>
          </w:p>
        </w:tc>
        <w:tc>
          <w:tcPr>
            <w:tcW w:w="2245" w:type="dxa"/>
            <w:tcBorders>
              <w:top w:val="single" w:color="000000" w:sz="10" w:space="0"/>
              <w:bottom w:val="single" w:color="000000" w:sz="10" w:space="0"/>
            </w:tcBorders>
            <w:vAlign w:val="top"/>
          </w:tcPr>
          <w:p w14:paraId="780B4C6A">
            <w:pPr>
              <w:pStyle w:val="8"/>
              <w:spacing w:before="293" w:line="224" w:lineRule="auto"/>
              <w:ind w:left="115"/>
              <w:rPr>
                <w:sz w:val="19"/>
                <w:szCs w:val="19"/>
              </w:rPr>
            </w:pPr>
            <w:r>
              <w:rPr>
                <w:rFonts w:ascii="仿宋" w:hAnsi="仿宋" w:eastAsia="仿宋" w:cs="仿宋"/>
                <w:spacing w:val="7"/>
                <w:sz w:val="19"/>
                <w:szCs w:val="19"/>
              </w:rPr>
              <w:t>每层最小干膜厚度</w:t>
            </w:r>
            <w:r>
              <w:rPr>
                <w:rFonts w:ascii="仿宋" w:hAnsi="仿宋" w:eastAsia="仿宋" w:cs="仿宋"/>
                <w:spacing w:val="-27"/>
                <w:sz w:val="19"/>
                <w:szCs w:val="19"/>
              </w:rPr>
              <w:t xml:space="preserve"> </w:t>
            </w:r>
            <w:r>
              <w:rPr>
                <w:spacing w:val="7"/>
                <w:sz w:val="19"/>
                <w:szCs w:val="19"/>
              </w:rPr>
              <w:t>μm</w:t>
            </w:r>
          </w:p>
        </w:tc>
        <w:tc>
          <w:tcPr>
            <w:tcW w:w="1489" w:type="dxa"/>
            <w:tcBorders>
              <w:top w:val="single" w:color="000000" w:sz="10" w:space="0"/>
              <w:bottom w:val="single" w:color="000000" w:sz="10" w:space="0"/>
              <w:right w:val="single" w:color="000000" w:sz="10" w:space="0"/>
            </w:tcBorders>
            <w:vAlign w:val="top"/>
          </w:tcPr>
          <w:p w14:paraId="5AB758DC">
            <w:pPr>
              <w:pStyle w:val="8"/>
              <w:spacing w:before="139" w:line="284" w:lineRule="auto"/>
              <w:ind w:left="120" w:right="160" w:firstLine="5"/>
              <w:rPr>
                <w:sz w:val="19"/>
                <w:szCs w:val="19"/>
              </w:rPr>
            </w:pPr>
            <w:r>
              <w:rPr>
                <w:rFonts w:ascii="仿宋" w:hAnsi="仿宋" w:eastAsia="仿宋" w:cs="仿宋"/>
                <w:spacing w:val="7"/>
                <w:sz w:val="19"/>
                <w:szCs w:val="19"/>
              </w:rPr>
              <w:t>最小总干膜厚</w:t>
            </w:r>
            <w:r>
              <w:rPr>
                <w:rFonts w:ascii="仿宋" w:hAnsi="仿宋" w:eastAsia="仿宋" w:cs="仿宋"/>
                <w:spacing w:val="4"/>
                <w:sz w:val="19"/>
                <w:szCs w:val="19"/>
              </w:rPr>
              <w:t xml:space="preserve"> </w:t>
            </w:r>
            <w:r>
              <w:rPr>
                <w:rFonts w:ascii="仿宋" w:hAnsi="仿宋" w:eastAsia="仿宋" w:cs="仿宋"/>
                <w:sz w:val="19"/>
                <w:szCs w:val="19"/>
              </w:rPr>
              <w:t>度</w:t>
            </w:r>
            <w:r>
              <w:rPr>
                <w:rFonts w:ascii="仿宋" w:hAnsi="仿宋" w:eastAsia="仿宋" w:cs="仿宋"/>
                <w:spacing w:val="-27"/>
                <w:sz w:val="19"/>
                <w:szCs w:val="19"/>
              </w:rPr>
              <w:t xml:space="preserve"> </w:t>
            </w:r>
            <w:r>
              <w:rPr>
                <w:sz w:val="19"/>
                <w:szCs w:val="19"/>
              </w:rPr>
              <w:t>μm</w:t>
            </w:r>
          </w:p>
        </w:tc>
      </w:tr>
      <w:tr w14:paraId="46142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1451" w:type="dxa"/>
            <w:tcBorders>
              <w:top w:val="single" w:color="000000" w:sz="10" w:space="0"/>
              <w:left w:val="single" w:color="000000" w:sz="10" w:space="0"/>
            </w:tcBorders>
            <w:vAlign w:val="top"/>
          </w:tcPr>
          <w:p w14:paraId="6F9C6D20">
            <w:pPr>
              <w:spacing w:before="282" w:line="228" w:lineRule="auto"/>
              <w:ind w:left="108"/>
              <w:rPr>
                <w:rFonts w:ascii="仿宋" w:hAnsi="仿宋" w:eastAsia="仿宋" w:cs="仿宋"/>
                <w:sz w:val="19"/>
                <w:szCs w:val="19"/>
              </w:rPr>
            </w:pPr>
            <w:r>
              <w:rPr>
                <w:rFonts w:ascii="仿宋" w:hAnsi="仿宋" w:eastAsia="仿宋" w:cs="仿宋"/>
                <w:spacing w:val="7"/>
                <w:sz w:val="19"/>
                <w:szCs w:val="19"/>
              </w:rPr>
              <w:t>底材处理</w:t>
            </w:r>
          </w:p>
        </w:tc>
        <w:tc>
          <w:tcPr>
            <w:tcW w:w="7593" w:type="dxa"/>
            <w:gridSpan w:val="4"/>
            <w:tcBorders>
              <w:top w:val="single" w:color="000000" w:sz="10" w:space="0"/>
              <w:right w:val="single" w:color="000000" w:sz="10" w:space="0"/>
            </w:tcBorders>
            <w:vAlign w:val="top"/>
          </w:tcPr>
          <w:p w14:paraId="34C2B084">
            <w:pPr>
              <w:pStyle w:val="8"/>
              <w:spacing w:before="130" w:line="294" w:lineRule="auto"/>
              <w:ind w:left="105" w:right="122" w:firstLine="7"/>
              <w:rPr>
                <w:rFonts w:ascii="仿宋" w:hAnsi="仿宋" w:eastAsia="仿宋" w:cs="仿宋"/>
                <w:sz w:val="19"/>
                <w:szCs w:val="19"/>
              </w:rPr>
            </w:pPr>
            <w:r>
              <w:rPr>
                <w:rFonts w:ascii="仿宋" w:hAnsi="仿宋" w:eastAsia="仿宋" w:cs="仿宋"/>
                <w:spacing w:val="7"/>
                <w:sz w:val="19"/>
                <w:szCs w:val="19"/>
              </w:rPr>
              <w:t>喷射或抛射除锈</w:t>
            </w:r>
            <w:r>
              <w:rPr>
                <w:rFonts w:ascii="仿宋" w:hAnsi="仿宋" w:eastAsia="仿宋" w:cs="仿宋"/>
                <w:spacing w:val="-14"/>
                <w:sz w:val="19"/>
                <w:szCs w:val="19"/>
              </w:rPr>
              <w:t xml:space="preserve"> </w:t>
            </w:r>
            <w:r>
              <w:rPr>
                <w:sz w:val="19"/>
                <w:szCs w:val="19"/>
              </w:rPr>
              <w:t>Sa</w:t>
            </w:r>
            <w:r>
              <w:rPr>
                <w:spacing w:val="7"/>
                <w:sz w:val="19"/>
                <w:szCs w:val="19"/>
              </w:rPr>
              <w:t>2.5</w:t>
            </w:r>
            <w:r>
              <w:rPr>
                <w:rFonts w:ascii="仿宋" w:hAnsi="仿宋" w:eastAsia="仿宋" w:cs="仿宋"/>
                <w:spacing w:val="7"/>
                <w:sz w:val="19"/>
                <w:szCs w:val="19"/>
              </w:rPr>
              <w:t>（不便于喷射或抛射除锈的部位，</w:t>
            </w:r>
            <w:r>
              <w:rPr>
                <w:rFonts w:ascii="仿宋" w:hAnsi="仿宋" w:eastAsia="仿宋" w:cs="仿宋"/>
                <w:spacing w:val="-50"/>
                <w:sz w:val="19"/>
                <w:szCs w:val="19"/>
              </w:rPr>
              <w:t xml:space="preserve"> </w:t>
            </w:r>
            <w:r>
              <w:rPr>
                <w:rFonts w:ascii="仿宋" w:hAnsi="仿宋" w:eastAsia="仿宋" w:cs="仿宋"/>
                <w:spacing w:val="7"/>
                <w:sz w:val="19"/>
                <w:szCs w:val="19"/>
              </w:rPr>
              <w:t>应进行手工或动力工具除锈</w:t>
            </w:r>
            <w:r>
              <w:rPr>
                <w:rFonts w:ascii="仿宋" w:hAnsi="仿宋" w:eastAsia="仿宋" w:cs="仿宋"/>
                <w:sz w:val="19"/>
                <w:szCs w:val="19"/>
              </w:rPr>
              <w:t xml:space="preserve"> </w:t>
            </w:r>
            <w:r>
              <w:rPr>
                <w:spacing w:val="-9"/>
                <w:sz w:val="19"/>
                <w:szCs w:val="19"/>
              </w:rPr>
              <w:t>St3</w:t>
            </w:r>
            <w:r>
              <w:rPr>
                <w:rFonts w:ascii="仿宋" w:hAnsi="仿宋" w:eastAsia="仿宋" w:cs="仿宋"/>
                <w:spacing w:val="-9"/>
                <w:sz w:val="19"/>
                <w:szCs w:val="19"/>
              </w:rPr>
              <w:t>。）</w:t>
            </w:r>
          </w:p>
        </w:tc>
      </w:tr>
      <w:tr w14:paraId="601D44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451" w:type="dxa"/>
            <w:tcBorders>
              <w:left w:val="single" w:color="000000" w:sz="10" w:space="0"/>
            </w:tcBorders>
            <w:vAlign w:val="top"/>
          </w:tcPr>
          <w:p w14:paraId="4ADF5393">
            <w:pPr>
              <w:spacing w:before="193" w:line="228" w:lineRule="auto"/>
              <w:ind w:left="108"/>
              <w:rPr>
                <w:rFonts w:ascii="仿宋" w:hAnsi="仿宋" w:eastAsia="仿宋" w:cs="仿宋"/>
                <w:sz w:val="19"/>
                <w:szCs w:val="19"/>
              </w:rPr>
            </w:pPr>
            <w:r>
              <w:rPr>
                <w:rFonts w:ascii="仿宋" w:hAnsi="仿宋" w:eastAsia="仿宋" w:cs="仿宋"/>
                <w:spacing w:val="5"/>
                <w:sz w:val="19"/>
                <w:szCs w:val="19"/>
              </w:rPr>
              <w:t>底漆</w:t>
            </w:r>
          </w:p>
        </w:tc>
        <w:tc>
          <w:tcPr>
            <w:tcW w:w="2782" w:type="dxa"/>
            <w:vAlign w:val="top"/>
          </w:tcPr>
          <w:p w14:paraId="0DB4A7A7">
            <w:pPr>
              <w:spacing w:before="192" w:line="227" w:lineRule="auto"/>
              <w:ind w:left="110"/>
              <w:rPr>
                <w:rFonts w:ascii="仿宋" w:hAnsi="仿宋" w:eastAsia="仿宋" w:cs="仿宋"/>
                <w:sz w:val="19"/>
                <w:szCs w:val="19"/>
              </w:rPr>
            </w:pPr>
            <w:r>
              <w:rPr>
                <w:rFonts w:ascii="仿宋" w:hAnsi="仿宋" w:eastAsia="仿宋" w:cs="仿宋"/>
                <w:spacing w:val="7"/>
                <w:sz w:val="19"/>
                <w:szCs w:val="19"/>
              </w:rPr>
              <w:t>无机富锌底漆</w:t>
            </w:r>
          </w:p>
        </w:tc>
        <w:tc>
          <w:tcPr>
            <w:tcW w:w="1077" w:type="dxa"/>
            <w:vAlign w:val="top"/>
          </w:tcPr>
          <w:p w14:paraId="42C286DF">
            <w:pPr>
              <w:pStyle w:val="8"/>
              <w:spacing w:before="220" w:line="202" w:lineRule="auto"/>
              <w:ind w:left="125"/>
              <w:rPr>
                <w:sz w:val="19"/>
                <w:szCs w:val="19"/>
              </w:rPr>
            </w:pPr>
            <w:r>
              <w:rPr>
                <w:sz w:val="19"/>
                <w:szCs w:val="19"/>
              </w:rPr>
              <w:t>1</w:t>
            </w:r>
          </w:p>
        </w:tc>
        <w:tc>
          <w:tcPr>
            <w:tcW w:w="2245" w:type="dxa"/>
            <w:vAlign w:val="top"/>
          </w:tcPr>
          <w:p w14:paraId="2C905279">
            <w:pPr>
              <w:pStyle w:val="8"/>
              <w:spacing w:before="221" w:line="201" w:lineRule="auto"/>
              <w:ind w:left="115"/>
              <w:rPr>
                <w:sz w:val="19"/>
                <w:szCs w:val="19"/>
              </w:rPr>
            </w:pPr>
            <w:r>
              <w:rPr>
                <w:sz w:val="19"/>
                <w:szCs w:val="19"/>
              </w:rPr>
              <w:t>50</w:t>
            </w:r>
          </w:p>
        </w:tc>
        <w:tc>
          <w:tcPr>
            <w:tcW w:w="1489" w:type="dxa"/>
            <w:vMerge w:val="restart"/>
            <w:tcBorders>
              <w:bottom w:val="nil"/>
              <w:right w:val="single" w:color="000000" w:sz="10" w:space="0"/>
            </w:tcBorders>
            <w:vAlign w:val="top"/>
          </w:tcPr>
          <w:p w14:paraId="2FD6F566">
            <w:pPr>
              <w:pStyle w:val="8"/>
              <w:spacing w:line="246" w:lineRule="auto"/>
            </w:pPr>
          </w:p>
          <w:p w14:paraId="13C85340">
            <w:pPr>
              <w:pStyle w:val="8"/>
              <w:spacing w:line="247" w:lineRule="auto"/>
            </w:pPr>
          </w:p>
          <w:p w14:paraId="04CB4F12">
            <w:pPr>
              <w:pStyle w:val="8"/>
              <w:spacing w:line="247" w:lineRule="auto"/>
            </w:pPr>
          </w:p>
          <w:p w14:paraId="16B32181">
            <w:pPr>
              <w:pStyle w:val="8"/>
              <w:spacing w:before="54" w:line="201" w:lineRule="auto"/>
              <w:ind w:left="122"/>
              <w:rPr>
                <w:sz w:val="19"/>
                <w:szCs w:val="19"/>
              </w:rPr>
            </w:pPr>
            <w:r>
              <w:rPr>
                <w:sz w:val="19"/>
                <w:szCs w:val="19"/>
              </w:rPr>
              <w:t>90</w:t>
            </w:r>
          </w:p>
        </w:tc>
      </w:tr>
      <w:tr w14:paraId="7A889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451" w:type="dxa"/>
            <w:tcBorders>
              <w:left w:val="single" w:color="000000" w:sz="10" w:space="0"/>
            </w:tcBorders>
            <w:vAlign w:val="top"/>
          </w:tcPr>
          <w:p w14:paraId="5609B16A">
            <w:pPr>
              <w:spacing w:before="196" w:line="227" w:lineRule="auto"/>
              <w:ind w:left="128"/>
              <w:rPr>
                <w:rFonts w:ascii="仿宋" w:hAnsi="仿宋" w:eastAsia="仿宋" w:cs="仿宋"/>
                <w:sz w:val="19"/>
                <w:szCs w:val="19"/>
              </w:rPr>
            </w:pPr>
            <w:r>
              <w:rPr>
                <w:rFonts w:ascii="仿宋" w:hAnsi="仿宋" w:eastAsia="仿宋" w:cs="仿宋"/>
                <w:spacing w:val="-1"/>
                <w:sz w:val="19"/>
                <w:szCs w:val="19"/>
              </w:rPr>
              <w:t>中间漆</w:t>
            </w:r>
          </w:p>
        </w:tc>
        <w:tc>
          <w:tcPr>
            <w:tcW w:w="2782" w:type="dxa"/>
            <w:vAlign w:val="top"/>
          </w:tcPr>
          <w:p w14:paraId="5D72B8E2">
            <w:pPr>
              <w:pStyle w:val="8"/>
              <w:spacing w:before="196" w:line="227" w:lineRule="auto"/>
              <w:ind w:left="99"/>
              <w:rPr>
                <w:rFonts w:ascii="仿宋" w:hAnsi="仿宋" w:eastAsia="仿宋" w:cs="仿宋"/>
                <w:sz w:val="19"/>
                <w:szCs w:val="19"/>
              </w:rPr>
            </w:pPr>
            <w:r>
              <w:rPr>
                <w:spacing w:val="8"/>
                <w:sz w:val="19"/>
                <w:szCs w:val="19"/>
              </w:rPr>
              <w:t>400</w:t>
            </w:r>
            <w:r>
              <w:rPr>
                <w:rFonts w:ascii="宋体" w:hAnsi="宋体" w:eastAsia="宋体" w:cs="宋体"/>
                <w:spacing w:val="8"/>
                <w:sz w:val="19"/>
                <w:szCs w:val="19"/>
              </w:rPr>
              <w:t>℃</w:t>
            </w:r>
            <w:r>
              <w:rPr>
                <w:rFonts w:ascii="仿宋" w:hAnsi="仿宋" w:eastAsia="仿宋" w:cs="仿宋"/>
                <w:spacing w:val="8"/>
                <w:sz w:val="19"/>
                <w:szCs w:val="19"/>
              </w:rPr>
              <w:t>有机硅耐热漆</w:t>
            </w:r>
          </w:p>
        </w:tc>
        <w:tc>
          <w:tcPr>
            <w:tcW w:w="1077" w:type="dxa"/>
            <w:vAlign w:val="top"/>
          </w:tcPr>
          <w:p w14:paraId="3F2703E1">
            <w:pPr>
              <w:pStyle w:val="8"/>
              <w:spacing w:before="223" w:line="202" w:lineRule="auto"/>
              <w:ind w:left="125"/>
              <w:rPr>
                <w:sz w:val="19"/>
                <w:szCs w:val="19"/>
              </w:rPr>
            </w:pPr>
            <w:r>
              <w:rPr>
                <w:sz w:val="19"/>
                <w:szCs w:val="19"/>
              </w:rPr>
              <w:t>1</w:t>
            </w:r>
          </w:p>
        </w:tc>
        <w:tc>
          <w:tcPr>
            <w:tcW w:w="2245" w:type="dxa"/>
            <w:vAlign w:val="top"/>
          </w:tcPr>
          <w:p w14:paraId="2B5C1F48">
            <w:pPr>
              <w:pStyle w:val="8"/>
              <w:spacing w:before="224" w:line="201" w:lineRule="auto"/>
              <w:ind w:left="113"/>
              <w:rPr>
                <w:sz w:val="19"/>
                <w:szCs w:val="19"/>
              </w:rPr>
            </w:pPr>
            <w:r>
              <w:rPr>
                <w:spacing w:val="2"/>
                <w:sz w:val="19"/>
                <w:szCs w:val="19"/>
              </w:rPr>
              <w:t>20</w:t>
            </w:r>
          </w:p>
        </w:tc>
        <w:tc>
          <w:tcPr>
            <w:tcW w:w="1489" w:type="dxa"/>
            <w:vMerge w:val="continue"/>
            <w:tcBorders>
              <w:top w:val="nil"/>
              <w:bottom w:val="nil"/>
              <w:right w:val="single" w:color="000000" w:sz="10" w:space="0"/>
            </w:tcBorders>
            <w:vAlign w:val="top"/>
          </w:tcPr>
          <w:p w14:paraId="5F9B5E3A">
            <w:pPr>
              <w:pStyle w:val="8"/>
            </w:pPr>
          </w:p>
        </w:tc>
      </w:tr>
      <w:tr w14:paraId="1D0AC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451" w:type="dxa"/>
            <w:tcBorders>
              <w:left w:val="single" w:color="000000" w:sz="10" w:space="0"/>
            </w:tcBorders>
            <w:vAlign w:val="top"/>
          </w:tcPr>
          <w:p w14:paraId="1CB1EBBD">
            <w:pPr>
              <w:spacing w:before="200" w:line="228" w:lineRule="auto"/>
              <w:ind w:left="114"/>
              <w:rPr>
                <w:rFonts w:ascii="仿宋" w:hAnsi="仿宋" w:eastAsia="仿宋" w:cs="仿宋"/>
                <w:sz w:val="19"/>
                <w:szCs w:val="19"/>
              </w:rPr>
            </w:pPr>
            <w:r>
              <w:rPr>
                <w:rFonts w:ascii="仿宋" w:hAnsi="仿宋" w:eastAsia="仿宋" w:cs="仿宋"/>
                <w:spacing w:val="2"/>
                <w:sz w:val="19"/>
                <w:szCs w:val="19"/>
              </w:rPr>
              <w:t>面漆</w:t>
            </w:r>
          </w:p>
        </w:tc>
        <w:tc>
          <w:tcPr>
            <w:tcW w:w="2782" w:type="dxa"/>
            <w:vAlign w:val="top"/>
          </w:tcPr>
          <w:p w14:paraId="2ECF92A2">
            <w:pPr>
              <w:pStyle w:val="8"/>
              <w:spacing w:before="200" w:line="227" w:lineRule="auto"/>
              <w:ind w:left="99"/>
              <w:rPr>
                <w:rFonts w:ascii="仿宋" w:hAnsi="仿宋" w:eastAsia="仿宋" w:cs="仿宋"/>
                <w:sz w:val="19"/>
                <w:szCs w:val="19"/>
              </w:rPr>
            </w:pPr>
            <w:r>
              <w:rPr>
                <w:spacing w:val="8"/>
                <w:sz w:val="19"/>
                <w:szCs w:val="19"/>
              </w:rPr>
              <w:t>400</w:t>
            </w:r>
            <w:r>
              <w:rPr>
                <w:rFonts w:ascii="宋体" w:hAnsi="宋体" w:eastAsia="宋体" w:cs="宋体"/>
                <w:spacing w:val="8"/>
                <w:sz w:val="19"/>
                <w:szCs w:val="19"/>
              </w:rPr>
              <w:t>℃</w:t>
            </w:r>
            <w:r>
              <w:rPr>
                <w:rFonts w:ascii="仿宋" w:hAnsi="仿宋" w:eastAsia="仿宋" w:cs="仿宋"/>
                <w:spacing w:val="8"/>
                <w:sz w:val="19"/>
                <w:szCs w:val="19"/>
              </w:rPr>
              <w:t>有机硅耐热漆</w:t>
            </w:r>
          </w:p>
        </w:tc>
        <w:tc>
          <w:tcPr>
            <w:tcW w:w="1077" w:type="dxa"/>
            <w:vAlign w:val="top"/>
          </w:tcPr>
          <w:p w14:paraId="6F749646">
            <w:pPr>
              <w:pStyle w:val="8"/>
              <w:spacing w:before="227" w:line="202" w:lineRule="auto"/>
              <w:ind w:left="125"/>
              <w:rPr>
                <w:sz w:val="19"/>
                <w:szCs w:val="19"/>
              </w:rPr>
            </w:pPr>
            <w:r>
              <w:rPr>
                <w:sz w:val="19"/>
                <w:szCs w:val="19"/>
              </w:rPr>
              <w:t>1</w:t>
            </w:r>
          </w:p>
        </w:tc>
        <w:tc>
          <w:tcPr>
            <w:tcW w:w="2245" w:type="dxa"/>
            <w:vAlign w:val="top"/>
          </w:tcPr>
          <w:p w14:paraId="68A5C806">
            <w:pPr>
              <w:pStyle w:val="8"/>
              <w:spacing w:before="228" w:line="201" w:lineRule="auto"/>
              <w:ind w:left="113"/>
              <w:rPr>
                <w:sz w:val="19"/>
                <w:szCs w:val="19"/>
              </w:rPr>
            </w:pPr>
            <w:r>
              <w:rPr>
                <w:spacing w:val="2"/>
                <w:sz w:val="19"/>
                <w:szCs w:val="19"/>
              </w:rPr>
              <w:t>20</w:t>
            </w:r>
          </w:p>
        </w:tc>
        <w:tc>
          <w:tcPr>
            <w:tcW w:w="1489" w:type="dxa"/>
            <w:vMerge w:val="continue"/>
            <w:tcBorders>
              <w:top w:val="nil"/>
              <w:right w:val="single" w:color="000000" w:sz="10" w:space="0"/>
            </w:tcBorders>
            <w:vAlign w:val="top"/>
          </w:tcPr>
          <w:p w14:paraId="5679A24A">
            <w:pPr>
              <w:pStyle w:val="8"/>
            </w:pPr>
          </w:p>
        </w:tc>
      </w:tr>
      <w:tr w14:paraId="214CE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9044" w:type="dxa"/>
            <w:gridSpan w:val="5"/>
            <w:tcBorders>
              <w:left w:val="single" w:color="000000" w:sz="10" w:space="0"/>
              <w:bottom w:val="single" w:color="000000" w:sz="10" w:space="0"/>
              <w:right w:val="single" w:color="000000" w:sz="10" w:space="0"/>
            </w:tcBorders>
            <w:vAlign w:val="top"/>
          </w:tcPr>
          <w:p w14:paraId="48F613C9">
            <w:pPr>
              <w:pStyle w:val="8"/>
              <w:spacing w:before="203" w:line="226" w:lineRule="auto"/>
              <w:ind w:left="110"/>
              <w:rPr>
                <w:rFonts w:ascii="仿宋" w:hAnsi="仿宋" w:eastAsia="仿宋" w:cs="仿宋"/>
                <w:sz w:val="19"/>
                <w:szCs w:val="19"/>
              </w:rPr>
            </w:pPr>
            <w:r>
              <w:rPr>
                <w:rFonts w:ascii="仿宋" w:hAnsi="仿宋" w:eastAsia="仿宋" w:cs="仿宋"/>
                <w:spacing w:val="5"/>
                <w:sz w:val="19"/>
                <w:szCs w:val="19"/>
              </w:rPr>
              <w:t>注：</w:t>
            </w:r>
            <w:r>
              <w:rPr>
                <w:rFonts w:ascii="仿宋" w:hAnsi="仿宋" w:eastAsia="仿宋" w:cs="仿宋"/>
                <w:spacing w:val="-48"/>
                <w:sz w:val="19"/>
                <w:szCs w:val="19"/>
              </w:rPr>
              <w:t xml:space="preserve"> </w:t>
            </w:r>
            <w:r>
              <w:rPr>
                <w:spacing w:val="5"/>
                <w:sz w:val="19"/>
                <w:szCs w:val="19"/>
              </w:rPr>
              <w:t xml:space="preserve">1.  </w:t>
            </w:r>
            <w:r>
              <w:rPr>
                <w:rFonts w:ascii="仿宋" w:hAnsi="仿宋" w:eastAsia="仿宋" w:cs="仿宋"/>
                <w:spacing w:val="5"/>
                <w:sz w:val="19"/>
                <w:szCs w:val="19"/>
              </w:rPr>
              <w:t>对于需海运的设备，无论设备是否保温，</w:t>
            </w:r>
            <w:r>
              <w:rPr>
                <w:rFonts w:ascii="仿宋" w:hAnsi="仿宋" w:eastAsia="仿宋" w:cs="仿宋"/>
                <w:spacing w:val="-55"/>
                <w:sz w:val="19"/>
                <w:szCs w:val="19"/>
              </w:rPr>
              <w:t xml:space="preserve"> </w:t>
            </w:r>
            <w:r>
              <w:rPr>
                <w:rFonts w:ascii="仿宋" w:hAnsi="仿宋" w:eastAsia="仿宋" w:cs="仿宋"/>
                <w:spacing w:val="5"/>
                <w:sz w:val="19"/>
                <w:szCs w:val="19"/>
              </w:rPr>
              <w:t>设备均应按本表进行防腐。</w:t>
            </w:r>
          </w:p>
        </w:tc>
      </w:tr>
    </w:tbl>
    <w:p w14:paraId="400B976F">
      <w:pPr>
        <w:pStyle w:val="2"/>
        <w:spacing w:before="171" w:line="219" w:lineRule="auto"/>
        <w:ind w:left="134"/>
        <w:rPr>
          <w:sz w:val="21"/>
          <w:szCs w:val="21"/>
        </w:rPr>
      </w:pPr>
      <w:r>
        <w:rPr>
          <w:rFonts w:ascii="黑体" w:hAnsi="黑体" w:eastAsia="黑体" w:cs="黑体"/>
          <w:spacing w:val="3"/>
          <w:sz w:val="21"/>
          <w:szCs w:val="21"/>
        </w:rPr>
        <w:t>表</w:t>
      </w:r>
      <w:r>
        <w:rPr>
          <w:rFonts w:ascii="黑体" w:hAnsi="黑体" w:eastAsia="黑体" w:cs="黑体"/>
          <w:spacing w:val="-44"/>
          <w:sz w:val="21"/>
          <w:szCs w:val="21"/>
        </w:rPr>
        <w:t xml:space="preserve"> </w:t>
      </w:r>
      <w:r>
        <w:rPr>
          <w:rFonts w:ascii="Arial" w:hAnsi="Arial" w:eastAsia="Arial" w:cs="Arial"/>
          <w:spacing w:val="3"/>
          <w:sz w:val="21"/>
          <w:szCs w:val="21"/>
        </w:rPr>
        <w:t xml:space="preserve">8   </w:t>
      </w:r>
      <w:r>
        <w:rPr>
          <w:rFonts w:ascii="黑体" w:hAnsi="黑体" w:eastAsia="黑体" w:cs="黑体"/>
          <w:spacing w:val="3"/>
          <w:sz w:val="21"/>
          <w:szCs w:val="21"/>
        </w:rPr>
        <w:t>设计温度在</w:t>
      </w:r>
      <w:r>
        <w:rPr>
          <w:rFonts w:ascii="黑体" w:hAnsi="黑体" w:eastAsia="黑体" w:cs="黑体"/>
          <w:spacing w:val="-49"/>
          <w:sz w:val="21"/>
          <w:szCs w:val="21"/>
        </w:rPr>
        <w:t xml:space="preserve"> </w:t>
      </w:r>
      <w:r>
        <w:rPr>
          <w:rFonts w:ascii="Arial" w:hAnsi="Arial" w:eastAsia="Arial" w:cs="Arial"/>
          <w:spacing w:val="3"/>
          <w:sz w:val="21"/>
          <w:szCs w:val="21"/>
        </w:rPr>
        <w:t>400</w:t>
      </w:r>
      <w:r>
        <w:rPr>
          <w:spacing w:val="3"/>
          <w:sz w:val="21"/>
          <w:szCs w:val="21"/>
        </w:rPr>
        <w:t>℃</w:t>
      </w:r>
      <w:r>
        <w:rPr>
          <w:rFonts w:ascii="黑体" w:hAnsi="黑体" w:eastAsia="黑体" w:cs="黑体"/>
          <w:spacing w:val="3"/>
          <w:sz w:val="21"/>
          <w:szCs w:val="21"/>
        </w:rPr>
        <w:t>~</w:t>
      </w:r>
      <w:r>
        <w:rPr>
          <w:rFonts w:ascii="Arial" w:hAnsi="Arial" w:eastAsia="Arial" w:cs="Arial"/>
          <w:spacing w:val="3"/>
          <w:sz w:val="21"/>
          <w:szCs w:val="21"/>
        </w:rPr>
        <w:t>500</w:t>
      </w:r>
      <w:r>
        <w:rPr>
          <w:spacing w:val="3"/>
          <w:sz w:val="21"/>
          <w:szCs w:val="21"/>
        </w:rPr>
        <w:t>℃</w:t>
      </w:r>
      <w:r>
        <w:rPr>
          <w:rFonts w:ascii="黑体" w:hAnsi="黑体" w:eastAsia="黑体" w:cs="黑体"/>
          <w:spacing w:val="3"/>
          <w:sz w:val="21"/>
          <w:szCs w:val="21"/>
        </w:rPr>
        <w:t>的保温／不保温设备的防腐蚀涂层结</w:t>
      </w:r>
      <w:r>
        <w:rPr>
          <w:rFonts w:ascii="黑体" w:hAnsi="黑体" w:eastAsia="黑体" w:cs="黑体"/>
          <w:spacing w:val="2"/>
          <w:sz w:val="21"/>
          <w:szCs w:val="21"/>
        </w:rPr>
        <w:t>构</w:t>
      </w:r>
      <w:r>
        <w:rPr>
          <w:spacing w:val="2"/>
          <w:sz w:val="21"/>
          <w:szCs w:val="21"/>
        </w:rPr>
        <w:t>（</w:t>
      </w:r>
      <w:r>
        <w:rPr>
          <w:rFonts w:ascii="Arial" w:hAnsi="Arial" w:eastAsia="Arial" w:cs="Arial"/>
          <w:spacing w:val="2"/>
          <w:sz w:val="21"/>
          <w:szCs w:val="21"/>
        </w:rPr>
        <w:t>P-5</w:t>
      </w:r>
      <w:r>
        <w:rPr>
          <w:spacing w:val="2"/>
          <w:sz w:val="21"/>
          <w:szCs w:val="21"/>
        </w:rPr>
        <w:t>）</w:t>
      </w:r>
    </w:p>
    <w:p w14:paraId="0C7D6600">
      <w:pPr>
        <w:spacing w:line="18" w:lineRule="exact"/>
      </w:pPr>
    </w:p>
    <w:tbl>
      <w:tblPr>
        <w:tblStyle w:val="7"/>
        <w:tblW w:w="9044"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1"/>
        <w:gridCol w:w="2731"/>
        <w:gridCol w:w="1077"/>
        <w:gridCol w:w="2296"/>
        <w:gridCol w:w="1489"/>
      </w:tblGrid>
      <w:tr w14:paraId="1C178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1451" w:type="dxa"/>
            <w:tcBorders>
              <w:top w:val="single" w:color="000000" w:sz="10" w:space="0"/>
              <w:left w:val="single" w:color="000000" w:sz="10" w:space="0"/>
              <w:bottom w:val="single" w:color="000000" w:sz="10" w:space="0"/>
            </w:tcBorders>
            <w:vAlign w:val="top"/>
          </w:tcPr>
          <w:p w14:paraId="1F8352A8">
            <w:pPr>
              <w:spacing w:before="291" w:line="228" w:lineRule="auto"/>
              <w:ind w:left="110"/>
              <w:rPr>
                <w:rFonts w:ascii="仿宋" w:hAnsi="仿宋" w:eastAsia="仿宋" w:cs="仿宋"/>
                <w:sz w:val="19"/>
                <w:szCs w:val="19"/>
              </w:rPr>
            </w:pPr>
            <w:r>
              <w:rPr>
                <w:rFonts w:ascii="仿宋" w:hAnsi="仿宋" w:eastAsia="仿宋" w:cs="仿宋"/>
                <w:spacing w:val="4"/>
                <w:sz w:val="19"/>
                <w:szCs w:val="19"/>
              </w:rPr>
              <w:t>工程</w:t>
            </w:r>
          </w:p>
        </w:tc>
        <w:tc>
          <w:tcPr>
            <w:tcW w:w="2731" w:type="dxa"/>
            <w:tcBorders>
              <w:top w:val="single" w:color="000000" w:sz="10" w:space="0"/>
              <w:bottom w:val="single" w:color="000000" w:sz="10" w:space="0"/>
            </w:tcBorders>
            <w:vAlign w:val="top"/>
          </w:tcPr>
          <w:p w14:paraId="6D9666E0">
            <w:pPr>
              <w:spacing w:before="291" w:line="225" w:lineRule="auto"/>
              <w:ind w:left="109"/>
              <w:rPr>
                <w:rFonts w:ascii="仿宋" w:hAnsi="仿宋" w:eastAsia="仿宋" w:cs="仿宋"/>
                <w:sz w:val="19"/>
                <w:szCs w:val="19"/>
              </w:rPr>
            </w:pPr>
            <w:r>
              <w:rPr>
                <w:rFonts w:ascii="仿宋" w:hAnsi="仿宋" w:eastAsia="仿宋" w:cs="仿宋"/>
                <w:spacing w:val="6"/>
                <w:sz w:val="19"/>
                <w:szCs w:val="19"/>
              </w:rPr>
              <w:t>涂料名称</w:t>
            </w:r>
          </w:p>
        </w:tc>
        <w:tc>
          <w:tcPr>
            <w:tcW w:w="1077" w:type="dxa"/>
            <w:tcBorders>
              <w:top w:val="single" w:color="000000" w:sz="10" w:space="0"/>
              <w:bottom w:val="single" w:color="000000" w:sz="10" w:space="0"/>
            </w:tcBorders>
            <w:vAlign w:val="top"/>
          </w:tcPr>
          <w:p w14:paraId="0660AC56">
            <w:pPr>
              <w:spacing w:before="291" w:line="228" w:lineRule="auto"/>
              <w:ind w:left="117"/>
              <w:rPr>
                <w:rFonts w:ascii="仿宋" w:hAnsi="仿宋" w:eastAsia="仿宋" w:cs="仿宋"/>
                <w:sz w:val="19"/>
                <w:szCs w:val="19"/>
              </w:rPr>
            </w:pPr>
            <w:r>
              <w:rPr>
                <w:rFonts w:ascii="仿宋" w:hAnsi="仿宋" w:eastAsia="仿宋" w:cs="仿宋"/>
                <w:spacing w:val="6"/>
                <w:sz w:val="19"/>
                <w:szCs w:val="19"/>
              </w:rPr>
              <w:t>涂装层数</w:t>
            </w:r>
          </w:p>
        </w:tc>
        <w:tc>
          <w:tcPr>
            <w:tcW w:w="2296" w:type="dxa"/>
            <w:tcBorders>
              <w:top w:val="single" w:color="000000" w:sz="10" w:space="0"/>
              <w:bottom w:val="single" w:color="000000" w:sz="10" w:space="0"/>
            </w:tcBorders>
            <w:vAlign w:val="top"/>
          </w:tcPr>
          <w:p w14:paraId="290FE7EC">
            <w:pPr>
              <w:pStyle w:val="8"/>
              <w:spacing w:before="291" w:line="224" w:lineRule="auto"/>
              <w:ind w:left="115"/>
              <w:rPr>
                <w:sz w:val="19"/>
                <w:szCs w:val="19"/>
              </w:rPr>
            </w:pPr>
            <w:r>
              <w:rPr>
                <w:rFonts w:ascii="仿宋" w:hAnsi="仿宋" w:eastAsia="仿宋" w:cs="仿宋"/>
                <w:spacing w:val="7"/>
                <w:sz w:val="19"/>
                <w:szCs w:val="19"/>
              </w:rPr>
              <w:t>每层最小干膜厚度</w:t>
            </w:r>
            <w:r>
              <w:rPr>
                <w:rFonts w:ascii="仿宋" w:hAnsi="仿宋" w:eastAsia="仿宋" w:cs="仿宋"/>
                <w:spacing w:val="-26"/>
                <w:sz w:val="19"/>
                <w:szCs w:val="19"/>
              </w:rPr>
              <w:t xml:space="preserve"> </w:t>
            </w:r>
            <w:r>
              <w:rPr>
                <w:spacing w:val="7"/>
                <w:sz w:val="19"/>
                <w:szCs w:val="19"/>
              </w:rPr>
              <w:t>μm</w:t>
            </w:r>
          </w:p>
        </w:tc>
        <w:tc>
          <w:tcPr>
            <w:tcW w:w="1489" w:type="dxa"/>
            <w:tcBorders>
              <w:top w:val="single" w:color="000000" w:sz="10" w:space="0"/>
              <w:bottom w:val="single" w:color="000000" w:sz="10" w:space="0"/>
              <w:right w:val="single" w:color="000000" w:sz="10" w:space="0"/>
            </w:tcBorders>
            <w:vAlign w:val="top"/>
          </w:tcPr>
          <w:p w14:paraId="5543A188">
            <w:pPr>
              <w:pStyle w:val="8"/>
              <w:spacing w:before="138" w:line="286" w:lineRule="auto"/>
              <w:ind w:left="120" w:right="160" w:firstLine="5"/>
              <w:rPr>
                <w:sz w:val="19"/>
                <w:szCs w:val="19"/>
              </w:rPr>
            </w:pPr>
            <w:r>
              <w:rPr>
                <w:rFonts w:ascii="仿宋" w:hAnsi="仿宋" w:eastAsia="仿宋" w:cs="仿宋"/>
                <w:spacing w:val="7"/>
                <w:sz w:val="19"/>
                <w:szCs w:val="19"/>
              </w:rPr>
              <w:t>最小总干膜厚</w:t>
            </w:r>
            <w:r>
              <w:rPr>
                <w:rFonts w:ascii="仿宋" w:hAnsi="仿宋" w:eastAsia="仿宋" w:cs="仿宋"/>
                <w:spacing w:val="4"/>
                <w:sz w:val="19"/>
                <w:szCs w:val="19"/>
              </w:rPr>
              <w:t xml:space="preserve"> </w:t>
            </w:r>
            <w:r>
              <w:rPr>
                <w:rFonts w:ascii="仿宋" w:hAnsi="仿宋" w:eastAsia="仿宋" w:cs="仿宋"/>
                <w:sz w:val="19"/>
                <w:szCs w:val="19"/>
              </w:rPr>
              <w:t>度</w:t>
            </w:r>
            <w:r>
              <w:rPr>
                <w:rFonts w:ascii="仿宋" w:hAnsi="仿宋" w:eastAsia="仿宋" w:cs="仿宋"/>
                <w:spacing w:val="-27"/>
                <w:sz w:val="19"/>
                <w:szCs w:val="19"/>
              </w:rPr>
              <w:t xml:space="preserve"> </w:t>
            </w:r>
            <w:r>
              <w:rPr>
                <w:sz w:val="19"/>
                <w:szCs w:val="19"/>
              </w:rPr>
              <w:t>μm</w:t>
            </w:r>
          </w:p>
        </w:tc>
      </w:tr>
      <w:tr w14:paraId="29E8F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451" w:type="dxa"/>
            <w:tcBorders>
              <w:top w:val="single" w:color="000000" w:sz="10" w:space="0"/>
              <w:left w:val="single" w:color="000000" w:sz="10" w:space="0"/>
            </w:tcBorders>
            <w:vAlign w:val="top"/>
          </w:tcPr>
          <w:p w14:paraId="343CF04D">
            <w:pPr>
              <w:spacing w:before="179" w:line="228" w:lineRule="auto"/>
              <w:ind w:left="108"/>
              <w:rPr>
                <w:rFonts w:ascii="仿宋" w:hAnsi="仿宋" w:eastAsia="仿宋" w:cs="仿宋"/>
                <w:sz w:val="19"/>
                <w:szCs w:val="19"/>
              </w:rPr>
            </w:pPr>
            <w:r>
              <w:rPr>
                <w:rFonts w:ascii="仿宋" w:hAnsi="仿宋" w:eastAsia="仿宋" w:cs="仿宋"/>
                <w:spacing w:val="7"/>
                <w:sz w:val="19"/>
                <w:szCs w:val="19"/>
              </w:rPr>
              <w:t>底材处理</w:t>
            </w:r>
          </w:p>
        </w:tc>
        <w:tc>
          <w:tcPr>
            <w:tcW w:w="7593" w:type="dxa"/>
            <w:gridSpan w:val="4"/>
            <w:tcBorders>
              <w:top w:val="single" w:color="000000" w:sz="10" w:space="0"/>
              <w:right w:val="single" w:color="000000" w:sz="10" w:space="0"/>
            </w:tcBorders>
            <w:vAlign w:val="top"/>
          </w:tcPr>
          <w:p w14:paraId="107B445A">
            <w:pPr>
              <w:pStyle w:val="8"/>
              <w:spacing w:before="179" w:line="228" w:lineRule="auto"/>
              <w:ind w:left="113"/>
              <w:rPr>
                <w:sz w:val="19"/>
                <w:szCs w:val="19"/>
              </w:rPr>
            </w:pPr>
            <w:r>
              <w:rPr>
                <w:rFonts w:ascii="仿宋" w:hAnsi="仿宋" w:eastAsia="仿宋" w:cs="仿宋"/>
                <w:spacing w:val="7"/>
                <w:sz w:val="19"/>
                <w:szCs w:val="19"/>
              </w:rPr>
              <w:t>喷射或抛射除锈</w:t>
            </w:r>
            <w:r>
              <w:rPr>
                <w:rFonts w:ascii="仿宋" w:hAnsi="仿宋" w:eastAsia="仿宋" w:cs="仿宋"/>
                <w:spacing w:val="-31"/>
                <w:sz w:val="19"/>
                <w:szCs w:val="19"/>
              </w:rPr>
              <w:t xml:space="preserve"> </w:t>
            </w:r>
            <w:r>
              <w:rPr>
                <w:sz w:val="19"/>
                <w:szCs w:val="19"/>
              </w:rPr>
              <w:t>Sa</w:t>
            </w:r>
            <w:r>
              <w:rPr>
                <w:spacing w:val="7"/>
                <w:sz w:val="19"/>
                <w:szCs w:val="19"/>
              </w:rPr>
              <w:t>3</w:t>
            </w:r>
          </w:p>
        </w:tc>
      </w:tr>
      <w:tr w14:paraId="545C8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451" w:type="dxa"/>
            <w:tcBorders>
              <w:left w:val="single" w:color="000000" w:sz="10" w:space="0"/>
            </w:tcBorders>
            <w:vAlign w:val="top"/>
          </w:tcPr>
          <w:p w14:paraId="21B29E65">
            <w:pPr>
              <w:spacing w:before="194" w:line="228" w:lineRule="auto"/>
              <w:ind w:left="108"/>
              <w:rPr>
                <w:rFonts w:ascii="仿宋" w:hAnsi="仿宋" w:eastAsia="仿宋" w:cs="仿宋"/>
                <w:sz w:val="19"/>
                <w:szCs w:val="19"/>
              </w:rPr>
            </w:pPr>
            <w:r>
              <w:rPr>
                <w:rFonts w:ascii="仿宋" w:hAnsi="仿宋" w:eastAsia="仿宋" w:cs="仿宋"/>
                <w:spacing w:val="5"/>
                <w:sz w:val="19"/>
                <w:szCs w:val="19"/>
              </w:rPr>
              <w:t>底漆</w:t>
            </w:r>
          </w:p>
        </w:tc>
        <w:tc>
          <w:tcPr>
            <w:tcW w:w="2731" w:type="dxa"/>
            <w:vAlign w:val="top"/>
          </w:tcPr>
          <w:p w14:paraId="18F56D4B">
            <w:pPr>
              <w:pStyle w:val="8"/>
              <w:spacing w:before="194" w:line="227" w:lineRule="auto"/>
              <w:ind w:left="105"/>
              <w:rPr>
                <w:rFonts w:ascii="仿宋" w:hAnsi="仿宋" w:eastAsia="仿宋" w:cs="仿宋"/>
                <w:sz w:val="19"/>
                <w:szCs w:val="19"/>
              </w:rPr>
            </w:pPr>
            <w:r>
              <w:rPr>
                <w:spacing w:val="8"/>
                <w:sz w:val="19"/>
                <w:szCs w:val="19"/>
              </w:rPr>
              <w:t>500</w:t>
            </w:r>
            <w:r>
              <w:rPr>
                <w:rFonts w:ascii="宋体" w:hAnsi="宋体" w:eastAsia="宋体" w:cs="宋体"/>
                <w:spacing w:val="8"/>
                <w:sz w:val="19"/>
                <w:szCs w:val="19"/>
              </w:rPr>
              <w:t>℃</w:t>
            </w:r>
            <w:r>
              <w:rPr>
                <w:rFonts w:ascii="仿宋" w:hAnsi="仿宋" w:eastAsia="仿宋" w:cs="仿宋"/>
                <w:spacing w:val="8"/>
                <w:sz w:val="19"/>
                <w:szCs w:val="19"/>
              </w:rPr>
              <w:t>有机硅铝粉耐热漆</w:t>
            </w:r>
          </w:p>
        </w:tc>
        <w:tc>
          <w:tcPr>
            <w:tcW w:w="1077" w:type="dxa"/>
            <w:vAlign w:val="top"/>
          </w:tcPr>
          <w:p w14:paraId="3578793B">
            <w:pPr>
              <w:pStyle w:val="8"/>
              <w:spacing w:before="221" w:line="202" w:lineRule="auto"/>
              <w:ind w:left="110"/>
              <w:rPr>
                <w:sz w:val="19"/>
                <w:szCs w:val="19"/>
              </w:rPr>
            </w:pPr>
            <w:r>
              <w:rPr>
                <w:sz w:val="19"/>
                <w:szCs w:val="19"/>
              </w:rPr>
              <w:t>2</w:t>
            </w:r>
          </w:p>
        </w:tc>
        <w:tc>
          <w:tcPr>
            <w:tcW w:w="2296" w:type="dxa"/>
            <w:vAlign w:val="top"/>
          </w:tcPr>
          <w:p w14:paraId="6BB80D11">
            <w:pPr>
              <w:pStyle w:val="8"/>
              <w:spacing w:before="222" w:line="201" w:lineRule="auto"/>
              <w:ind w:left="113"/>
              <w:rPr>
                <w:sz w:val="19"/>
                <w:szCs w:val="19"/>
              </w:rPr>
            </w:pPr>
            <w:r>
              <w:rPr>
                <w:spacing w:val="2"/>
                <w:sz w:val="19"/>
                <w:szCs w:val="19"/>
              </w:rPr>
              <w:t>20</w:t>
            </w:r>
          </w:p>
        </w:tc>
        <w:tc>
          <w:tcPr>
            <w:tcW w:w="1489" w:type="dxa"/>
            <w:vMerge w:val="restart"/>
            <w:tcBorders>
              <w:bottom w:val="nil"/>
              <w:right w:val="single" w:color="000000" w:sz="10" w:space="0"/>
            </w:tcBorders>
            <w:vAlign w:val="top"/>
          </w:tcPr>
          <w:p w14:paraId="5AD81F77">
            <w:pPr>
              <w:pStyle w:val="8"/>
              <w:spacing w:line="453" w:lineRule="auto"/>
            </w:pPr>
          </w:p>
          <w:p w14:paraId="024B4740">
            <w:pPr>
              <w:pStyle w:val="8"/>
              <w:spacing w:before="54" w:line="201" w:lineRule="auto"/>
              <w:ind w:left="121"/>
              <w:rPr>
                <w:sz w:val="19"/>
                <w:szCs w:val="19"/>
              </w:rPr>
            </w:pPr>
            <w:r>
              <w:rPr>
                <w:spacing w:val="1"/>
                <w:sz w:val="19"/>
                <w:szCs w:val="19"/>
              </w:rPr>
              <w:t>60</w:t>
            </w:r>
          </w:p>
        </w:tc>
      </w:tr>
      <w:tr w14:paraId="46210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451" w:type="dxa"/>
            <w:tcBorders>
              <w:left w:val="single" w:color="000000" w:sz="10" w:space="0"/>
            </w:tcBorders>
            <w:vAlign w:val="top"/>
          </w:tcPr>
          <w:p w14:paraId="5D955A47">
            <w:pPr>
              <w:spacing w:before="196" w:line="228" w:lineRule="auto"/>
              <w:ind w:left="114"/>
              <w:rPr>
                <w:rFonts w:ascii="仿宋" w:hAnsi="仿宋" w:eastAsia="仿宋" w:cs="仿宋"/>
                <w:sz w:val="19"/>
                <w:szCs w:val="19"/>
              </w:rPr>
            </w:pPr>
            <w:r>
              <w:rPr>
                <w:rFonts w:ascii="仿宋" w:hAnsi="仿宋" w:eastAsia="仿宋" w:cs="仿宋"/>
                <w:spacing w:val="2"/>
                <w:sz w:val="19"/>
                <w:szCs w:val="19"/>
              </w:rPr>
              <w:t>面漆</w:t>
            </w:r>
          </w:p>
        </w:tc>
        <w:tc>
          <w:tcPr>
            <w:tcW w:w="2731" w:type="dxa"/>
            <w:vAlign w:val="top"/>
          </w:tcPr>
          <w:p w14:paraId="44347054">
            <w:pPr>
              <w:pStyle w:val="8"/>
              <w:spacing w:before="196" w:line="227" w:lineRule="auto"/>
              <w:ind w:left="105"/>
              <w:rPr>
                <w:rFonts w:ascii="仿宋" w:hAnsi="仿宋" w:eastAsia="仿宋" w:cs="仿宋"/>
                <w:sz w:val="19"/>
                <w:szCs w:val="19"/>
              </w:rPr>
            </w:pPr>
            <w:r>
              <w:rPr>
                <w:spacing w:val="8"/>
                <w:sz w:val="19"/>
                <w:szCs w:val="19"/>
              </w:rPr>
              <w:t>500</w:t>
            </w:r>
            <w:r>
              <w:rPr>
                <w:rFonts w:ascii="宋体" w:hAnsi="宋体" w:eastAsia="宋体" w:cs="宋体"/>
                <w:spacing w:val="8"/>
                <w:sz w:val="19"/>
                <w:szCs w:val="19"/>
              </w:rPr>
              <w:t>℃</w:t>
            </w:r>
            <w:r>
              <w:rPr>
                <w:rFonts w:ascii="仿宋" w:hAnsi="仿宋" w:eastAsia="仿宋" w:cs="仿宋"/>
                <w:spacing w:val="8"/>
                <w:sz w:val="19"/>
                <w:szCs w:val="19"/>
              </w:rPr>
              <w:t>有机硅铝粉耐热漆</w:t>
            </w:r>
          </w:p>
        </w:tc>
        <w:tc>
          <w:tcPr>
            <w:tcW w:w="1077" w:type="dxa"/>
            <w:vAlign w:val="top"/>
          </w:tcPr>
          <w:p w14:paraId="23F2DFFB">
            <w:pPr>
              <w:pStyle w:val="8"/>
              <w:spacing w:before="223" w:line="202" w:lineRule="auto"/>
              <w:ind w:left="126"/>
              <w:rPr>
                <w:sz w:val="19"/>
                <w:szCs w:val="19"/>
              </w:rPr>
            </w:pPr>
            <w:r>
              <w:rPr>
                <w:sz w:val="19"/>
                <w:szCs w:val="19"/>
              </w:rPr>
              <w:t>1</w:t>
            </w:r>
          </w:p>
        </w:tc>
        <w:tc>
          <w:tcPr>
            <w:tcW w:w="2296" w:type="dxa"/>
            <w:vAlign w:val="top"/>
          </w:tcPr>
          <w:p w14:paraId="41B32E32">
            <w:pPr>
              <w:pStyle w:val="8"/>
              <w:spacing w:before="224" w:line="201" w:lineRule="auto"/>
              <w:ind w:left="113"/>
              <w:rPr>
                <w:sz w:val="19"/>
                <w:szCs w:val="19"/>
              </w:rPr>
            </w:pPr>
            <w:r>
              <w:rPr>
                <w:spacing w:val="2"/>
                <w:sz w:val="19"/>
                <w:szCs w:val="19"/>
              </w:rPr>
              <w:t>20</w:t>
            </w:r>
          </w:p>
        </w:tc>
        <w:tc>
          <w:tcPr>
            <w:tcW w:w="1489" w:type="dxa"/>
            <w:vMerge w:val="continue"/>
            <w:tcBorders>
              <w:top w:val="nil"/>
              <w:right w:val="single" w:color="000000" w:sz="10" w:space="0"/>
            </w:tcBorders>
            <w:vAlign w:val="top"/>
          </w:tcPr>
          <w:p w14:paraId="1FBF11F1">
            <w:pPr>
              <w:pStyle w:val="8"/>
            </w:pPr>
          </w:p>
        </w:tc>
      </w:tr>
      <w:tr w14:paraId="45342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9044" w:type="dxa"/>
            <w:gridSpan w:val="5"/>
            <w:tcBorders>
              <w:left w:val="single" w:color="000000" w:sz="10" w:space="0"/>
              <w:bottom w:val="single" w:color="000000" w:sz="10" w:space="0"/>
              <w:right w:val="single" w:color="000000" w:sz="10" w:space="0"/>
            </w:tcBorders>
            <w:vAlign w:val="top"/>
          </w:tcPr>
          <w:p w14:paraId="309F9E26">
            <w:pPr>
              <w:pStyle w:val="8"/>
              <w:spacing w:before="202" w:line="226" w:lineRule="auto"/>
              <w:ind w:left="110"/>
              <w:rPr>
                <w:rFonts w:ascii="仿宋" w:hAnsi="仿宋" w:eastAsia="仿宋" w:cs="仿宋"/>
                <w:sz w:val="19"/>
                <w:szCs w:val="19"/>
              </w:rPr>
            </w:pPr>
            <w:r>
              <w:rPr>
                <w:rFonts w:ascii="仿宋" w:hAnsi="仿宋" w:eastAsia="仿宋" w:cs="仿宋"/>
                <w:spacing w:val="5"/>
                <w:sz w:val="19"/>
                <w:szCs w:val="19"/>
              </w:rPr>
              <w:t>注：</w:t>
            </w:r>
            <w:r>
              <w:rPr>
                <w:rFonts w:ascii="仿宋" w:hAnsi="仿宋" w:eastAsia="仿宋" w:cs="仿宋"/>
                <w:spacing w:val="-48"/>
                <w:sz w:val="19"/>
                <w:szCs w:val="19"/>
              </w:rPr>
              <w:t xml:space="preserve"> </w:t>
            </w:r>
            <w:r>
              <w:rPr>
                <w:spacing w:val="5"/>
                <w:sz w:val="19"/>
                <w:szCs w:val="19"/>
              </w:rPr>
              <w:t xml:space="preserve">1.  </w:t>
            </w:r>
            <w:r>
              <w:rPr>
                <w:rFonts w:ascii="仿宋" w:hAnsi="仿宋" w:eastAsia="仿宋" w:cs="仿宋"/>
                <w:spacing w:val="5"/>
                <w:sz w:val="19"/>
                <w:szCs w:val="19"/>
              </w:rPr>
              <w:t>对于需海运的设备，无论设备是否保温，</w:t>
            </w:r>
            <w:r>
              <w:rPr>
                <w:rFonts w:ascii="仿宋" w:hAnsi="仿宋" w:eastAsia="仿宋" w:cs="仿宋"/>
                <w:spacing w:val="-53"/>
                <w:sz w:val="19"/>
                <w:szCs w:val="19"/>
              </w:rPr>
              <w:t xml:space="preserve"> </w:t>
            </w:r>
            <w:r>
              <w:rPr>
                <w:rFonts w:ascii="仿宋" w:hAnsi="仿宋" w:eastAsia="仿宋" w:cs="仿宋"/>
                <w:spacing w:val="5"/>
                <w:sz w:val="19"/>
                <w:szCs w:val="19"/>
              </w:rPr>
              <w:t>设备均应按本表进行防腐。</w:t>
            </w:r>
          </w:p>
        </w:tc>
      </w:tr>
    </w:tbl>
    <w:p w14:paraId="54F9248D">
      <w:pPr>
        <w:pStyle w:val="2"/>
        <w:spacing w:before="172" w:line="219" w:lineRule="auto"/>
        <w:ind w:left="134"/>
        <w:rPr>
          <w:sz w:val="21"/>
          <w:szCs w:val="21"/>
        </w:rPr>
      </w:pPr>
      <w:r>
        <w:rPr>
          <w:rFonts w:ascii="黑体" w:hAnsi="黑体" w:eastAsia="黑体" w:cs="黑体"/>
          <w:spacing w:val="3"/>
          <w:sz w:val="21"/>
          <w:szCs w:val="21"/>
        </w:rPr>
        <w:t>表</w:t>
      </w:r>
      <w:r>
        <w:rPr>
          <w:rFonts w:ascii="黑体" w:hAnsi="黑体" w:eastAsia="黑体" w:cs="黑体"/>
          <w:spacing w:val="-43"/>
          <w:sz w:val="21"/>
          <w:szCs w:val="21"/>
        </w:rPr>
        <w:t xml:space="preserve"> </w:t>
      </w:r>
      <w:r>
        <w:rPr>
          <w:rFonts w:ascii="Arial" w:hAnsi="Arial" w:eastAsia="Arial" w:cs="Arial"/>
          <w:spacing w:val="3"/>
          <w:sz w:val="21"/>
          <w:szCs w:val="21"/>
        </w:rPr>
        <w:t xml:space="preserve">9   </w:t>
      </w:r>
      <w:r>
        <w:rPr>
          <w:rFonts w:ascii="黑体" w:hAnsi="黑体" w:eastAsia="黑体" w:cs="黑体"/>
          <w:spacing w:val="3"/>
          <w:sz w:val="21"/>
          <w:szCs w:val="21"/>
        </w:rPr>
        <w:t>设计温度在</w:t>
      </w:r>
      <w:r>
        <w:rPr>
          <w:rFonts w:ascii="黑体" w:hAnsi="黑体" w:eastAsia="黑体" w:cs="黑体"/>
          <w:spacing w:val="-43"/>
          <w:sz w:val="21"/>
          <w:szCs w:val="21"/>
        </w:rPr>
        <w:t xml:space="preserve"> </w:t>
      </w:r>
      <w:r>
        <w:rPr>
          <w:rFonts w:ascii="Arial" w:hAnsi="Arial" w:eastAsia="Arial" w:cs="Arial"/>
          <w:spacing w:val="3"/>
          <w:sz w:val="21"/>
          <w:szCs w:val="21"/>
        </w:rPr>
        <w:t>500</w:t>
      </w:r>
      <w:r>
        <w:rPr>
          <w:spacing w:val="3"/>
          <w:sz w:val="21"/>
          <w:szCs w:val="21"/>
        </w:rPr>
        <w:t>℃</w:t>
      </w:r>
      <w:r>
        <w:rPr>
          <w:rFonts w:ascii="黑体" w:hAnsi="黑体" w:eastAsia="黑体" w:cs="黑体"/>
          <w:spacing w:val="3"/>
          <w:sz w:val="21"/>
          <w:szCs w:val="21"/>
        </w:rPr>
        <w:t>~</w:t>
      </w:r>
      <w:r>
        <w:rPr>
          <w:rFonts w:ascii="Arial" w:hAnsi="Arial" w:eastAsia="Arial" w:cs="Arial"/>
          <w:spacing w:val="3"/>
          <w:sz w:val="21"/>
          <w:szCs w:val="21"/>
        </w:rPr>
        <w:t>600</w:t>
      </w:r>
      <w:r>
        <w:rPr>
          <w:spacing w:val="3"/>
          <w:sz w:val="21"/>
          <w:szCs w:val="21"/>
        </w:rPr>
        <w:t>℃</w:t>
      </w:r>
      <w:r>
        <w:rPr>
          <w:rFonts w:ascii="黑体" w:hAnsi="黑体" w:eastAsia="黑体" w:cs="黑体"/>
          <w:spacing w:val="3"/>
          <w:sz w:val="21"/>
          <w:szCs w:val="21"/>
        </w:rPr>
        <w:t>的保温／不保温设备</w:t>
      </w:r>
      <w:r>
        <w:rPr>
          <w:rFonts w:ascii="黑体" w:hAnsi="黑体" w:eastAsia="黑体" w:cs="黑体"/>
          <w:spacing w:val="2"/>
          <w:sz w:val="21"/>
          <w:szCs w:val="21"/>
        </w:rPr>
        <w:t>的防腐蚀涂层结构</w:t>
      </w:r>
      <w:r>
        <w:rPr>
          <w:spacing w:val="2"/>
          <w:sz w:val="21"/>
          <w:szCs w:val="21"/>
        </w:rPr>
        <w:t>（</w:t>
      </w:r>
      <w:r>
        <w:rPr>
          <w:rFonts w:ascii="Arial" w:hAnsi="Arial" w:eastAsia="Arial" w:cs="Arial"/>
          <w:spacing w:val="2"/>
          <w:sz w:val="21"/>
          <w:szCs w:val="21"/>
        </w:rPr>
        <w:t>P-6</w:t>
      </w:r>
      <w:r>
        <w:rPr>
          <w:spacing w:val="2"/>
          <w:sz w:val="21"/>
          <w:szCs w:val="21"/>
        </w:rPr>
        <w:t>）</w:t>
      </w:r>
    </w:p>
    <w:p w14:paraId="51B3C4F9">
      <w:pPr>
        <w:spacing w:line="19" w:lineRule="exact"/>
      </w:pPr>
    </w:p>
    <w:tbl>
      <w:tblPr>
        <w:tblStyle w:val="7"/>
        <w:tblW w:w="9044"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1"/>
        <w:gridCol w:w="2786"/>
        <w:gridCol w:w="1077"/>
        <w:gridCol w:w="2241"/>
        <w:gridCol w:w="1489"/>
      </w:tblGrid>
      <w:tr w14:paraId="01D8AA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451" w:type="dxa"/>
            <w:tcBorders>
              <w:top w:val="single" w:color="000000" w:sz="10" w:space="0"/>
              <w:left w:val="single" w:color="000000" w:sz="10" w:space="0"/>
              <w:bottom w:val="single" w:color="000000" w:sz="10" w:space="0"/>
            </w:tcBorders>
            <w:vAlign w:val="top"/>
          </w:tcPr>
          <w:p w14:paraId="44B5FD39">
            <w:pPr>
              <w:spacing w:before="293" w:line="228" w:lineRule="auto"/>
              <w:ind w:left="110"/>
              <w:rPr>
                <w:rFonts w:ascii="仿宋" w:hAnsi="仿宋" w:eastAsia="仿宋" w:cs="仿宋"/>
                <w:sz w:val="19"/>
                <w:szCs w:val="19"/>
              </w:rPr>
            </w:pPr>
            <w:r>
              <w:rPr>
                <w:rFonts w:ascii="仿宋" w:hAnsi="仿宋" w:eastAsia="仿宋" w:cs="仿宋"/>
                <w:spacing w:val="4"/>
                <w:sz w:val="19"/>
                <w:szCs w:val="19"/>
              </w:rPr>
              <w:t>工程</w:t>
            </w:r>
          </w:p>
        </w:tc>
        <w:tc>
          <w:tcPr>
            <w:tcW w:w="2786" w:type="dxa"/>
            <w:tcBorders>
              <w:top w:val="single" w:color="000000" w:sz="10" w:space="0"/>
              <w:bottom w:val="single" w:color="000000" w:sz="10" w:space="0"/>
            </w:tcBorders>
            <w:vAlign w:val="top"/>
          </w:tcPr>
          <w:p w14:paraId="050A79C6">
            <w:pPr>
              <w:spacing w:before="293" w:line="225" w:lineRule="auto"/>
              <w:ind w:left="109"/>
              <w:rPr>
                <w:rFonts w:ascii="仿宋" w:hAnsi="仿宋" w:eastAsia="仿宋" w:cs="仿宋"/>
                <w:sz w:val="19"/>
                <w:szCs w:val="19"/>
              </w:rPr>
            </w:pPr>
            <w:r>
              <w:rPr>
                <w:rFonts w:ascii="仿宋" w:hAnsi="仿宋" w:eastAsia="仿宋" w:cs="仿宋"/>
                <w:spacing w:val="6"/>
                <w:sz w:val="19"/>
                <w:szCs w:val="19"/>
              </w:rPr>
              <w:t>涂料名称</w:t>
            </w:r>
          </w:p>
        </w:tc>
        <w:tc>
          <w:tcPr>
            <w:tcW w:w="1077" w:type="dxa"/>
            <w:tcBorders>
              <w:top w:val="single" w:color="000000" w:sz="10" w:space="0"/>
              <w:bottom w:val="single" w:color="000000" w:sz="10" w:space="0"/>
            </w:tcBorders>
            <w:vAlign w:val="top"/>
          </w:tcPr>
          <w:p w14:paraId="4C665A43">
            <w:pPr>
              <w:spacing w:before="293" w:line="228" w:lineRule="auto"/>
              <w:ind w:left="117"/>
              <w:rPr>
                <w:rFonts w:ascii="仿宋" w:hAnsi="仿宋" w:eastAsia="仿宋" w:cs="仿宋"/>
                <w:sz w:val="19"/>
                <w:szCs w:val="19"/>
              </w:rPr>
            </w:pPr>
            <w:r>
              <w:rPr>
                <w:rFonts w:ascii="仿宋" w:hAnsi="仿宋" w:eastAsia="仿宋" w:cs="仿宋"/>
                <w:spacing w:val="6"/>
                <w:sz w:val="19"/>
                <w:szCs w:val="19"/>
              </w:rPr>
              <w:t>涂装层数</w:t>
            </w:r>
          </w:p>
        </w:tc>
        <w:tc>
          <w:tcPr>
            <w:tcW w:w="2241" w:type="dxa"/>
            <w:tcBorders>
              <w:top w:val="single" w:color="000000" w:sz="10" w:space="0"/>
              <w:bottom w:val="single" w:color="000000" w:sz="10" w:space="0"/>
            </w:tcBorders>
            <w:vAlign w:val="top"/>
          </w:tcPr>
          <w:p w14:paraId="6EF9FE91">
            <w:pPr>
              <w:pStyle w:val="8"/>
              <w:spacing w:before="293" w:line="224" w:lineRule="auto"/>
              <w:ind w:left="116"/>
              <w:rPr>
                <w:sz w:val="19"/>
                <w:szCs w:val="19"/>
              </w:rPr>
            </w:pPr>
            <w:r>
              <w:rPr>
                <w:rFonts w:ascii="仿宋" w:hAnsi="仿宋" w:eastAsia="仿宋" w:cs="仿宋"/>
                <w:spacing w:val="7"/>
                <w:sz w:val="19"/>
                <w:szCs w:val="19"/>
              </w:rPr>
              <w:t>每层最小干膜厚度</w:t>
            </w:r>
            <w:r>
              <w:rPr>
                <w:rFonts w:ascii="仿宋" w:hAnsi="仿宋" w:eastAsia="仿宋" w:cs="仿宋"/>
                <w:spacing w:val="-27"/>
                <w:sz w:val="19"/>
                <w:szCs w:val="19"/>
              </w:rPr>
              <w:t xml:space="preserve"> </w:t>
            </w:r>
            <w:r>
              <w:rPr>
                <w:spacing w:val="7"/>
                <w:sz w:val="19"/>
                <w:szCs w:val="19"/>
              </w:rPr>
              <w:t>μm</w:t>
            </w:r>
          </w:p>
        </w:tc>
        <w:tc>
          <w:tcPr>
            <w:tcW w:w="1489" w:type="dxa"/>
            <w:tcBorders>
              <w:top w:val="single" w:color="000000" w:sz="10" w:space="0"/>
              <w:bottom w:val="single" w:color="000000" w:sz="10" w:space="0"/>
              <w:right w:val="single" w:color="000000" w:sz="10" w:space="0"/>
            </w:tcBorders>
            <w:vAlign w:val="top"/>
          </w:tcPr>
          <w:p w14:paraId="3EC4E2C0">
            <w:pPr>
              <w:pStyle w:val="8"/>
              <w:spacing w:before="139" w:line="284" w:lineRule="auto"/>
              <w:ind w:left="120" w:right="160" w:firstLine="5"/>
              <w:rPr>
                <w:sz w:val="19"/>
                <w:szCs w:val="19"/>
              </w:rPr>
            </w:pPr>
            <w:r>
              <w:rPr>
                <w:rFonts w:ascii="仿宋" w:hAnsi="仿宋" w:eastAsia="仿宋" w:cs="仿宋"/>
                <w:spacing w:val="7"/>
                <w:sz w:val="19"/>
                <w:szCs w:val="19"/>
              </w:rPr>
              <w:t>最小总干膜厚</w:t>
            </w:r>
            <w:r>
              <w:rPr>
                <w:rFonts w:ascii="仿宋" w:hAnsi="仿宋" w:eastAsia="仿宋" w:cs="仿宋"/>
                <w:spacing w:val="4"/>
                <w:sz w:val="19"/>
                <w:szCs w:val="19"/>
              </w:rPr>
              <w:t xml:space="preserve"> </w:t>
            </w:r>
            <w:r>
              <w:rPr>
                <w:rFonts w:ascii="仿宋" w:hAnsi="仿宋" w:eastAsia="仿宋" w:cs="仿宋"/>
                <w:sz w:val="19"/>
                <w:szCs w:val="19"/>
              </w:rPr>
              <w:t>度</w:t>
            </w:r>
            <w:r>
              <w:rPr>
                <w:rFonts w:ascii="仿宋" w:hAnsi="仿宋" w:eastAsia="仿宋" w:cs="仿宋"/>
                <w:spacing w:val="-27"/>
                <w:sz w:val="19"/>
                <w:szCs w:val="19"/>
              </w:rPr>
              <w:t xml:space="preserve"> </w:t>
            </w:r>
            <w:r>
              <w:rPr>
                <w:sz w:val="19"/>
                <w:szCs w:val="19"/>
              </w:rPr>
              <w:t>μm</w:t>
            </w:r>
          </w:p>
        </w:tc>
      </w:tr>
      <w:tr w14:paraId="7C24E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451" w:type="dxa"/>
            <w:tcBorders>
              <w:top w:val="single" w:color="000000" w:sz="10" w:space="0"/>
              <w:left w:val="single" w:color="000000" w:sz="10" w:space="0"/>
            </w:tcBorders>
            <w:vAlign w:val="top"/>
          </w:tcPr>
          <w:p w14:paraId="6E7B67E9">
            <w:pPr>
              <w:spacing w:before="172" w:line="228" w:lineRule="auto"/>
              <w:ind w:left="108"/>
              <w:rPr>
                <w:rFonts w:ascii="仿宋" w:hAnsi="仿宋" w:eastAsia="仿宋" w:cs="仿宋"/>
                <w:sz w:val="19"/>
                <w:szCs w:val="19"/>
              </w:rPr>
            </w:pPr>
            <w:r>
              <w:rPr>
                <w:rFonts w:ascii="仿宋" w:hAnsi="仿宋" w:eastAsia="仿宋" w:cs="仿宋"/>
                <w:spacing w:val="7"/>
                <w:sz w:val="19"/>
                <w:szCs w:val="19"/>
              </w:rPr>
              <w:t>底材处理</w:t>
            </w:r>
          </w:p>
        </w:tc>
        <w:tc>
          <w:tcPr>
            <w:tcW w:w="7593" w:type="dxa"/>
            <w:gridSpan w:val="4"/>
            <w:tcBorders>
              <w:top w:val="single" w:color="000000" w:sz="10" w:space="0"/>
              <w:right w:val="single" w:color="000000" w:sz="10" w:space="0"/>
            </w:tcBorders>
            <w:vAlign w:val="top"/>
          </w:tcPr>
          <w:p w14:paraId="4E38AFE1">
            <w:pPr>
              <w:pStyle w:val="8"/>
              <w:spacing w:before="172" w:line="228" w:lineRule="auto"/>
              <w:ind w:left="113"/>
              <w:rPr>
                <w:sz w:val="19"/>
                <w:szCs w:val="19"/>
              </w:rPr>
            </w:pPr>
            <w:r>
              <w:rPr>
                <w:rFonts w:ascii="仿宋" w:hAnsi="仿宋" w:eastAsia="仿宋" w:cs="仿宋"/>
                <w:spacing w:val="7"/>
                <w:sz w:val="19"/>
                <w:szCs w:val="19"/>
              </w:rPr>
              <w:t>喷射或抛射除锈</w:t>
            </w:r>
            <w:r>
              <w:rPr>
                <w:rFonts w:ascii="仿宋" w:hAnsi="仿宋" w:eastAsia="仿宋" w:cs="仿宋"/>
                <w:spacing w:val="-31"/>
                <w:sz w:val="19"/>
                <w:szCs w:val="19"/>
              </w:rPr>
              <w:t xml:space="preserve"> </w:t>
            </w:r>
            <w:r>
              <w:rPr>
                <w:sz w:val="19"/>
                <w:szCs w:val="19"/>
              </w:rPr>
              <w:t>Sa</w:t>
            </w:r>
            <w:r>
              <w:rPr>
                <w:spacing w:val="7"/>
                <w:sz w:val="19"/>
                <w:szCs w:val="19"/>
              </w:rPr>
              <w:t>3</w:t>
            </w:r>
          </w:p>
        </w:tc>
      </w:tr>
      <w:tr w14:paraId="5D0CA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451" w:type="dxa"/>
            <w:tcBorders>
              <w:left w:val="single" w:color="000000" w:sz="10" w:space="0"/>
            </w:tcBorders>
            <w:vAlign w:val="top"/>
          </w:tcPr>
          <w:p w14:paraId="01442759">
            <w:pPr>
              <w:spacing w:before="183" w:line="228" w:lineRule="auto"/>
              <w:ind w:left="108"/>
              <w:rPr>
                <w:rFonts w:ascii="仿宋" w:hAnsi="仿宋" w:eastAsia="仿宋" w:cs="仿宋"/>
                <w:sz w:val="19"/>
                <w:szCs w:val="19"/>
              </w:rPr>
            </w:pPr>
            <w:r>
              <w:rPr>
                <w:rFonts w:ascii="仿宋" w:hAnsi="仿宋" w:eastAsia="仿宋" w:cs="仿宋"/>
                <w:spacing w:val="5"/>
                <w:sz w:val="19"/>
                <w:szCs w:val="19"/>
              </w:rPr>
              <w:t>底漆</w:t>
            </w:r>
          </w:p>
        </w:tc>
        <w:tc>
          <w:tcPr>
            <w:tcW w:w="2786" w:type="dxa"/>
            <w:vAlign w:val="top"/>
          </w:tcPr>
          <w:p w14:paraId="624A2D25">
            <w:pPr>
              <w:pStyle w:val="8"/>
              <w:spacing w:before="182" w:line="227" w:lineRule="auto"/>
              <w:ind w:left="104"/>
              <w:rPr>
                <w:rFonts w:ascii="仿宋" w:hAnsi="仿宋" w:eastAsia="仿宋" w:cs="仿宋"/>
                <w:sz w:val="19"/>
                <w:szCs w:val="19"/>
              </w:rPr>
            </w:pPr>
            <w:r>
              <w:rPr>
                <w:spacing w:val="8"/>
                <w:sz w:val="19"/>
                <w:szCs w:val="19"/>
              </w:rPr>
              <w:t>600</w:t>
            </w:r>
            <w:r>
              <w:rPr>
                <w:rFonts w:ascii="宋体" w:hAnsi="宋体" w:eastAsia="宋体" w:cs="宋体"/>
                <w:spacing w:val="8"/>
                <w:sz w:val="19"/>
                <w:szCs w:val="19"/>
              </w:rPr>
              <w:t>℃</w:t>
            </w:r>
            <w:r>
              <w:rPr>
                <w:rFonts w:ascii="仿宋" w:hAnsi="仿宋" w:eastAsia="仿宋" w:cs="仿宋"/>
                <w:spacing w:val="8"/>
                <w:sz w:val="19"/>
                <w:szCs w:val="19"/>
              </w:rPr>
              <w:t>有机硅铝粉耐热漆</w:t>
            </w:r>
          </w:p>
        </w:tc>
        <w:tc>
          <w:tcPr>
            <w:tcW w:w="1077" w:type="dxa"/>
            <w:vAlign w:val="top"/>
          </w:tcPr>
          <w:p w14:paraId="41932728">
            <w:pPr>
              <w:pStyle w:val="8"/>
              <w:spacing w:before="210" w:line="202" w:lineRule="auto"/>
              <w:ind w:left="110"/>
              <w:rPr>
                <w:sz w:val="19"/>
                <w:szCs w:val="19"/>
              </w:rPr>
            </w:pPr>
            <w:r>
              <w:rPr>
                <w:sz w:val="19"/>
                <w:szCs w:val="19"/>
              </w:rPr>
              <w:t>2</w:t>
            </w:r>
          </w:p>
        </w:tc>
        <w:tc>
          <w:tcPr>
            <w:tcW w:w="2241" w:type="dxa"/>
            <w:vAlign w:val="top"/>
          </w:tcPr>
          <w:p w14:paraId="6E269238">
            <w:pPr>
              <w:pStyle w:val="8"/>
              <w:spacing w:before="210" w:line="201" w:lineRule="auto"/>
              <w:ind w:left="114"/>
              <w:rPr>
                <w:sz w:val="19"/>
                <w:szCs w:val="19"/>
              </w:rPr>
            </w:pPr>
            <w:r>
              <w:rPr>
                <w:spacing w:val="2"/>
                <w:sz w:val="19"/>
                <w:szCs w:val="19"/>
              </w:rPr>
              <w:t>20</w:t>
            </w:r>
          </w:p>
        </w:tc>
        <w:tc>
          <w:tcPr>
            <w:tcW w:w="1489" w:type="dxa"/>
            <w:vMerge w:val="restart"/>
            <w:tcBorders>
              <w:bottom w:val="nil"/>
              <w:right w:val="single" w:color="000000" w:sz="10" w:space="0"/>
            </w:tcBorders>
            <w:vAlign w:val="top"/>
          </w:tcPr>
          <w:p w14:paraId="5D3F1E99">
            <w:pPr>
              <w:pStyle w:val="8"/>
              <w:spacing w:line="443" w:lineRule="auto"/>
            </w:pPr>
          </w:p>
          <w:p w14:paraId="3056404C">
            <w:pPr>
              <w:pStyle w:val="8"/>
              <w:spacing w:before="55" w:line="201" w:lineRule="auto"/>
              <w:ind w:left="121"/>
              <w:rPr>
                <w:sz w:val="19"/>
                <w:szCs w:val="19"/>
              </w:rPr>
            </w:pPr>
            <w:r>
              <w:rPr>
                <w:spacing w:val="1"/>
                <w:sz w:val="19"/>
                <w:szCs w:val="19"/>
              </w:rPr>
              <w:t>60</w:t>
            </w:r>
          </w:p>
        </w:tc>
      </w:tr>
      <w:tr w14:paraId="27C9C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451" w:type="dxa"/>
            <w:tcBorders>
              <w:left w:val="single" w:color="000000" w:sz="10" w:space="0"/>
            </w:tcBorders>
            <w:vAlign w:val="top"/>
          </w:tcPr>
          <w:p w14:paraId="42C9EAD2">
            <w:pPr>
              <w:spacing w:before="186" w:line="228" w:lineRule="auto"/>
              <w:ind w:left="114"/>
              <w:rPr>
                <w:rFonts w:ascii="仿宋" w:hAnsi="仿宋" w:eastAsia="仿宋" w:cs="仿宋"/>
                <w:sz w:val="19"/>
                <w:szCs w:val="19"/>
              </w:rPr>
            </w:pPr>
            <w:r>
              <w:rPr>
                <w:rFonts w:ascii="仿宋" w:hAnsi="仿宋" w:eastAsia="仿宋" w:cs="仿宋"/>
                <w:spacing w:val="2"/>
                <w:sz w:val="19"/>
                <w:szCs w:val="19"/>
              </w:rPr>
              <w:t>面漆</w:t>
            </w:r>
          </w:p>
        </w:tc>
        <w:tc>
          <w:tcPr>
            <w:tcW w:w="2786" w:type="dxa"/>
            <w:vAlign w:val="top"/>
          </w:tcPr>
          <w:p w14:paraId="4DE386E1">
            <w:pPr>
              <w:pStyle w:val="8"/>
              <w:spacing w:before="186" w:line="227" w:lineRule="auto"/>
              <w:ind w:left="104"/>
              <w:rPr>
                <w:rFonts w:ascii="仿宋" w:hAnsi="仿宋" w:eastAsia="仿宋" w:cs="仿宋"/>
                <w:sz w:val="19"/>
                <w:szCs w:val="19"/>
              </w:rPr>
            </w:pPr>
            <w:r>
              <w:rPr>
                <w:spacing w:val="8"/>
                <w:sz w:val="19"/>
                <w:szCs w:val="19"/>
              </w:rPr>
              <w:t>600</w:t>
            </w:r>
            <w:r>
              <w:rPr>
                <w:rFonts w:ascii="宋体" w:hAnsi="宋体" w:eastAsia="宋体" w:cs="宋体"/>
                <w:spacing w:val="8"/>
                <w:sz w:val="19"/>
                <w:szCs w:val="19"/>
              </w:rPr>
              <w:t>℃</w:t>
            </w:r>
            <w:r>
              <w:rPr>
                <w:rFonts w:ascii="仿宋" w:hAnsi="仿宋" w:eastAsia="仿宋" w:cs="仿宋"/>
                <w:spacing w:val="8"/>
                <w:sz w:val="19"/>
                <w:szCs w:val="19"/>
              </w:rPr>
              <w:t>有机硅铝粉耐热漆</w:t>
            </w:r>
          </w:p>
        </w:tc>
        <w:tc>
          <w:tcPr>
            <w:tcW w:w="1077" w:type="dxa"/>
            <w:vAlign w:val="top"/>
          </w:tcPr>
          <w:p w14:paraId="184C71CF">
            <w:pPr>
              <w:pStyle w:val="8"/>
              <w:spacing w:before="213" w:line="202" w:lineRule="auto"/>
              <w:ind w:left="126"/>
              <w:rPr>
                <w:sz w:val="19"/>
                <w:szCs w:val="19"/>
              </w:rPr>
            </w:pPr>
            <w:r>
              <w:rPr>
                <w:sz w:val="19"/>
                <w:szCs w:val="19"/>
              </w:rPr>
              <w:t>1</w:t>
            </w:r>
          </w:p>
        </w:tc>
        <w:tc>
          <w:tcPr>
            <w:tcW w:w="2241" w:type="dxa"/>
            <w:vAlign w:val="top"/>
          </w:tcPr>
          <w:p w14:paraId="78D06AFB">
            <w:pPr>
              <w:pStyle w:val="8"/>
              <w:spacing w:before="214" w:line="201" w:lineRule="auto"/>
              <w:ind w:left="114"/>
              <w:rPr>
                <w:sz w:val="19"/>
                <w:szCs w:val="19"/>
              </w:rPr>
            </w:pPr>
            <w:r>
              <w:rPr>
                <w:spacing w:val="2"/>
                <w:sz w:val="19"/>
                <w:szCs w:val="19"/>
              </w:rPr>
              <w:t>20</w:t>
            </w:r>
          </w:p>
        </w:tc>
        <w:tc>
          <w:tcPr>
            <w:tcW w:w="1489" w:type="dxa"/>
            <w:vMerge w:val="continue"/>
            <w:tcBorders>
              <w:top w:val="nil"/>
              <w:right w:val="single" w:color="000000" w:sz="10" w:space="0"/>
            </w:tcBorders>
            <w:vAlign w:val="top"/>
          </w:tcPr>
          <w:p w14:paraId="0B420793">
            <w:pPr>
              <w:pStyle w:val="8"/>
            </w:pPr>
          </w:p>
        </w:tc>
      </w:tr>
    </w:tbl>
    <w:p w14:paraId="18FF3404">
      <w:pPr>
        <w:rPr>
          <w:rFonts w:ascii="Arial"/>
          <w:sz w:val="21"/>
        </w:rPr>
      </w:pPr>
    </w:p>
    <w:p w14:paraId="2382231C">
      <w:pPr>
        <w:rPr>
          <w:rFonts w:ascii="Arial" w:hAnsi="Arial" w:eastAsia="Arial" w:cs="Arial"/>
          <w:sz w:val="21"/>
          <w:szCs w:val="21"/>
        </w:rPr>
        <w:sectPr>
          <w:headerReference r:id="rId22" w:type="default"/>
          <w:pgSz w:w="11907" w:h="16841"/>
          <w:pgMar w:top="1913" w:right="1541" w:bottom="0" w:left="1296" w:header="971" w:footer="0" w:gutter="0"/>
          <w:pgNumType w:fmt="decimal"/>
          <w:cols w:space="720" w:num="1"/>
        </w:sectPr>
      </w:pPr>
    </w:p>
    <w:p w14:paraId="020B0E0A">
      <w:pPr>
        <w:spacing w:line="165" w:lineRule="exact"/>
      </w:pPr>
    </w:p>
    <w:tbl>
      <w:tblPr>
        <w:tblStyle w:val="7"/>
        <w:tblW w:w="9044" w:type="dxa"/>
        <w:tblInd w:w="12" w:type="dxa"/>
        <w:tblBorders>
          <w:top w:val="single" w:color="000000" w:sz="2"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9044"/>
      </w:tblGrid>
      <w:tr w14:paraId="22FDA081">
        <w:tblPrEx>
          <w:tblBorders>
            <w:top w:val="single" w:color="000000" w:sz="2"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574" w:hRule="atLeast"/>
        </w:trPr>
        <w:tc>
          <w:tcPr>
            <w:tcW w:w="9044" w:type="dxa"/>
            <w:vAlign w:val="top"/>
          </w:tcPr>
          <w:p w14:paraId="0A7BE642">
            <w:pPr>
              <w:pStyle w:val="8"/>
              <w:spacing w:before="183" w:line="226" w:lineRule="auto"/>
              <w:ind w:left="110"/>
              <w:rPr>
                <w:rFonts w:ascii="仿宋" w:hAnsi="仿宋" w:eastAsia="仿宋" w:cs="仿宋"/>
                <w:sz w:val="19"/>
                <w:szCs w:val="19"/>
              </w:rPr>
            </w:pPr>
            <w:r>
              <w:rPr>
                <w:rFonts w:ascii="仿宋" w:hAnsi="仿宋" w:eastAsia="仿宋" w:cs="仿宋"/>
                <w:spacing w:val="5"/>
                <w:sz w:val="19"/>
                <w:szCs w:val="19"/>
              </w:rPr>
              <w:t>注：</w:t>
            </w:r>
            <w:r>
              <w:rPr>
                <w:rFonts w:ascii="仿宋" w:hAnsi="仿宋" w:eastAsia="仿宋" w:cs="仿宋"/>
                <w:spacing w:val="-48"/>
                <w:sz w:val="19"/>
                <w:szCs w:val="19"/>
              </w:rPr>
              <w:t xml:space="preserve"> </w:t>
            </w:r>
            <w:r>
              <w:rPr>
                <w:spacing w:val="5"/>
                <w:sz w:val="19"/>
                <w:szCs w:val="19"/>
              </w:rPr>
              <w:t xml:space="preserve">1.  </w:t>
            </w:r>
            <w:r>
              <w:rPr>
                <w:rFonts w:ascii="仿宋" w:hAnsi="仿宋" w:eastAsia="仿宋" w:cs="仿宋"/>
                <w:spacing w:val="5"/>
                <w:sz w:val="19"/>
                <w:szCs w:val="19"/>
              </w:rPr>
              <w:t>对于需海运的设备，无论设备是否保温，</w:t>
            </w:r>
            <w:r>
              <w:rPr>
                <w:rFonts w:ascii="仿宋" w:hAnsi="仿宋" w:eastAsia="仿宋" w:cs="仿宋"/>
                <w:spacing w:val="-55"/>
                <w:sz w:val="19"/>
                <w:szCs w:val="19"/>
              </w:rPr>
              <w:t xml:space="preserve"> </w:t>
            </w:r>
            <w:r>
              <w:rPr>
                <w:rFonts w:ascii="仿宋" w:hAnsi="仿宋" w:eastAsia="仿宋" w:cs="仿宋"/>
                <w:spacing w:val="5"/>
                <w:sz w:val="19"/>
                <w:szCs w:val="19"/>
              </w:rPr>
              <w:t>设备均应按本表进行防腐。</w:t>
            </w:r>
          </w:p>
        </w:tc>
      </w:tr>
    </w:tbl>
    <w:p w14:paraId="5C9CB681">
      <w:pPr>
        <w:pStyle w:val="2"/>
        <w:spacing w:before="173" w:line="219" w:lineRule="auto"/>
        <w:ind w:left="134"/>
        <w:rPr>
          <w:sz w:val="21"/>
          <w:szCs w:val="21"/>
        </w:rPr>
      </w:pPr>
      <w:r>
        <w:rPr>
          <w:rFonts w:ascii="黑体" w:hAnsi="黑体" w:eastAsia="黑体" w:cs="黑体"/>
          <w:spacing w:val="3"/>
          <w:sz w:val="21"/>
          <w:szCs w:val="21"/>
        </w:rPr>
        <w:t>表</w:t>
      </w:r>
      <w:r>
        <w:rPr>
          <w:rFonts w:ascii="黑体" w:hAnsi="黑体" w:eastAsia="黑体" w:cs="黑体"/>
          <w:spacing w:val="-29"/>
          <w:sz w:val="21"/>
          <w:szCs w:val="21"/>
        </w:rPr>
        <w:t xml:space="preserve"> </w:t>
      </w:r>
      <w:r>
        <w:rPr>
          <w:rFonts w:ascii="Arial" w:hAnsi="Arial" w:eastAsia="Arial" w:cs="Arial"/>
          <w:spacing w:val="3"/>
          <w:sz w:val="21"/>
          <w:szCs w:val="21"/>
        </w:rPr>
        <w:t xml:space="preserve">10   </w:t>
      </w:r>
      <w:r>
        <w:rPr>
          <w:rFonts w:ascii="黑体" w:hAnsi="黑体" w:eastAsia="黑体" w:cs="黑体"/>
          <w:spacing w:val="3"/>
          <w:sz w:val="21"/>
          <w:szCs w:val="21"/>
        </w:rPr>
        <w:t>设计温度在</w:t>
      </w:r>
      <w:r>
        <w:rPr>
          <w:rFonts w:ascii="Arial" w:hAnsi="Arial" w:eastAsia="Arial" w:cs="Arial"/>
          <w:spacing w:val="3"/>
          <w:sz w:val="21"/>
          <w:szCs w:val="21"/>
        </w:rPr>
        <w:t>-50</w:t>
      </w:r>
      <w:r>
        <w:rPr>
          <w:spacing w:val="3"/>
          <w:sz w:val="21"/>
          <w:szCs w:val="21"/>
        </w:rPr>
        <w:t>℃</w:t>
      </w:r>
      <w:r>
        <w:rPr>
          <w:rFonts w:ascii="黑体" w:hAnsi="黑体" w:eastAsia="黑体" w:cs="黑体"/>
          <w:spacing w:val="3"/>
          <w:sz w:val="21"/>
          <w:szCs w:val="21"/>
        </w:rPr>
        <w:t>~</w:t>
      </w:r>
      <w:r>
        <w:rPr>
          <w:rFonts w:ascii="Arial" w:hAnsi="Arial" w:eastAsia="Arial" w:cs="Arial"/>
          <w:spacing w:val="3"/>
          <w:sz w:val="21"/>
          <w:szCs w:val="21"/>
        </w:rPr>
        <w:t>230</w:t>
      </w:r>
      <w:r>
        <w:rPr>
          <w:spacing w:val="3"/>
          <w:sz w:val="21"/>
          <w:szCs w:val="21"/>
        </w:rPr>
        <w:t>℃</w:t>
      </w:r>
      <w:r>
        <w:rPr>
          <w:rFonts w:ascii="黑体" w:hAnsi="黑体" w:eastAsia="黑体" w:cs="黑体"/>
          <w:spacing w:val="3"/>
          <w:sz w:val="21"/>
          <w:szCs w:val="21"/>
        </w:rPr>
        <w:t>的保冷设备的防腐蚀涂层</w:t>
      </w:r>
      <w:r>
        <w:rPr>
          <w:rFonts w:ascii="黑体" w:hAnsi="黑体" w:eastAsia="黑体" w:cs="黑体"/>
          <w:spacing w:val="2"/>
          <w:sz w:val="21"/>
          <w:szCs w:val="21"/>
        </w:rPr>
        <w:t>结构</w:t>
      </w:r>
      <w:r>
        <w:rPr>
          <w:spacing w:val="2"/>
          <w:sz w:val="21"/>
          <w:szCs w:val="21"/>
        </w:rPr>
        <w:t>（</w:t>
      </w:r>
      <w:r>
        <w:rPr>
          <w:rFonts w:ascii="Arial" w:hAnsi="Arial" w:eastAsia="Arial" w:cs="Arial"/>
          <w:spacing w:val="2"/>
          <w:sz w:val="21"/>
          <w:szCs w:val="21"/>
        </w:rPr>
        <w:t>P-7</w:t>
      </w:r>
      <w:r>
        <w:rPr>
          <w:spacing w:val="2"/>
          <w:sz w:val="21"/>
          <w:szCs w:val="21"/>
        </w:rPr>
        <w:t>）</w:t>
      </w:r>
    </w:p>
    <w:p w14:paraId="31F0DFD2">
      <w:pPr>
        <w:spacing w:line="18" w:lineRule="exact"/>
      </w:pPr>
    </w:p>
    <w:tbl>
      <w:tblPr>
        <w:tblStyle w:val="7"/>
        <w:tblW w:w="8876"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2"/>
        <w:gridCol w:w="2746"/>
        <w:gridCol w:w="1077"/>
        <w:gridCol w:w="2281"/>
        <w:gridCol w:w="1640"/>
      </w:tblGrid>
      <w:tr w14:paraId="2FF152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32" w:type="dxa"/>
            <w:tcBorders>
              <w:top w:val="single" w:color="000000" w:sz="10" w:space="0"/>
              <w:left w:val="single" w:color="000000" w:sz="10" w:space="0"/>
              <w:bottom w:val="single" w:color="000000" w:sz="10" w:space="0"/>
            </w:tcBorders>
            <w:vAlign w:val="top"/>
          </w:tcPr>
          <w:p w14:paraId="211B5381">
            <w:pPr>
              <w:spacing w:before="290" w:line="228" w:lineRule="auto"/>
              <w:ind w:left="110"/>
              <w:rPr>
                <w:rFonts w:ascii="仿宋" w:hAnsi="仿宋" w:eastAsia="仿宋" w:cs="仿宋"/>
                <w:sz w:val="19"/>
                <w:szCs w:val="19"/>
              </w:rPr>
            </w:pPr>
            <w:r>
              <w:rPr>
                <w:rFonts w:ascii="仿宋" w:hAnsi="仿宋" w:eastAsia="仿宋" w:cs="仿宋"/>
                <w:spacing w:val="4"/>
                <w:sz w:val="19"/>
                <w:szCs w:val="19"/>
              </w:rPr>
              <w:t>工程</w:t>
            </w:r>
          </w:p>
        </w:tc>
        <w:tc>
          <w:tcPr>
            <w:tcW w:w="2746" w:type="dxa"/>
            <w:tcBorders>
              <w:top w:val="single" w:color="000000" w:sz="10" w:space="0"/>
              <w:bottom w:val="single" w:color="000000" w:sz="10" w:space="0"/>
            </w:tcBorders>
            <w:vAlign w:val="top"/>
          </w:tcPr>
          <w:p w14:paraId="1FE2DAE4">
            <w:pPr>
              <w:spacing w:before="290" w:line="225" w:lineRule="auto"/>
              <w:ind w:left="109"/>
              <w:rPr>
                <w:rFonts w:ascii="仿宋" w:hAnsi="仿宋" w:eastAsia="仿宋" w:cs="仿宋"/>
                <w:sz w:val="19"/>
                <w:szCs w:val="19"/>
              </w:rPr>
            </w:pPr>
            <w:r>
              <w:rPr>
                <w:rFonts w:ascii="仿宋" w:hAnsi="仿宋" w:eastAsia="仿宋" w:cs="仿宋"/>
                <w:spacing w:val="6"/>
                <w:sz w:val="19"/>
                <w:szCs w:val="19"/>
              </w:rPr>
              <w:t>涂料名称</w:t>
            </w:r>
          </w:p>
        </w:tc>
        <w:tc>
          <w:tcPr>
            <w:tcW w:w="1077" w:type="dxa"/>
            <w:tcBorders>
              <w:top w:val="single" w:color="000000" w:sz="10" w:space="0"/>
              <w:bottom w:val="single" w:color="000000" w:sz="10" w:space="0"/>
            </w:tcBorders>
            <w:vAlign w:val="top"/>
          </w:tcPr>
          <w:p w14:paraId="7C7C77CF">
            <w:pPr>
              <w:spacing w:before="290" w:line="228" w:lineRule="auto"/>
              <w:ind w:left="116"/>
              <w:rPr>
                <w:rFonts w:ascii="仿宋" w:hAnsi="仿宋" w:eastAsia="仿宋" w:cs="仿宋"/>
                <w:sz w:val="19"/>
                <w:szCs w:val="19"/>
              </w:rPr>
            </w:pPr>
            <w:r>
              <w:rPr>
                <w:rFonts w:ascii="仿宋" w:hAnsi="仿宋" w:eastAsia="仿宋" w:cs="仿宋"/>
                <w:spacing w:val="6"/>
                <w:sz w:val="19"/>
                <w:szCs w:val="19"/>
              </w:rPr>
              <w:t>涂装层数</w:t>
            </w:r>
          </w:p>
        </w:tc>
        <w:tc>
          <w:tcPr>
            <w:tcW w:w="2281" w:type="dxa"/>
            <w:tcBorders>
              <w:top w:val="single" w:color="000000" w:sz="10" w:space="0"/>
              <w:bottom w:val="single" w:color="000000" w:sz="10" w:space="0"/>
            </w:tcBorders>
            <w:vAlign w:val="top"/>
          </w:tcPr>
          <w:p w14:paraId="0789A9B1">
            <w:pPr>
              <w:pStyle w:val="8"/>
              <w:spacing w:before="290" w:line="224" w:lineRule="auto"/>
              <w:ind w:left="114"/>
              <w:rPr>
                <w:sz w:val="19"/>
                <w:szCs w:val="19"/>
              </w:rPr>
            </w:pPr>
            <w:r>
              <w:rPr>
                <w:rFonts w:ascii="仿宋" w:hAnsi="仿宋" w:eastAsia="仿宋" w:cs="仿宋"/>
                <w:spacing w:val="7"/>
                <w:sz w:val="19"/>
                <w:szCs w:val="19"/>
              </w:rPr>
              <w:t>每层最小干膜厚度</w:t>
            </w:r>
            <w:r>
              <w:rPr>
                <w:rFonts w:ascii="仿宋" w:hAnsi="仿宋" w:eastAsia="仿宋" w:cs="仿宋"/>
                <w:spacing w:val="-26"/>
                <w:sz w:val="19"/>
                <w:szCs w:val="19"/>
              </w:rPr>
              <w:t xml:space="preserve"> </w:t>
            </w:r>
            <w:r>
              <w:rPr>
                <w:spacing w:val="7"/>
                <w:sz w:val="19"/>
                <w:szCs w:val="19"/>
              </w:rPr>
              <w:t>μm</w:t>
            </w:r>
          </w:p>
        </w:tc>
        <w:tc>
          <w:tcPr>
            <w:tcW w:w="1640" w:type="dxa"/>
            <w:tcBorders>
              <w:top w:val="single" w:color="000000" w:sz="10" w:space="0"/>
              <w:bottom w:val="single" w:color="000000" w:sz="10" w:space="0"/>
              <w:right w:val="single" w:color="000000" w:sz="10" w:space="0"/>
            </w:tcBorders>
            <w:vAlign w:val="top"/>
          </w:tcPr>
          <w:p w14:paraId="42C632F7">
            <w:pPr>
              <w:pStyle w:val="8"/>
              <w:spacing w:before="137" w:line="308" w:lineRule="auto"/>
              <w:ind w:left="128" w:right="112" w:hanging="2"/>
              <w:rPr>
                <w:sz w:val="19"/>
                <w:szCs w:val="19"/>
              </w:rPr>
            </w:pPr>
            <w:r>
              <w:rPr>
                <w:rFonts w:ascii="仿宋" w:hAnsi="仿宋" w:eastAsia="仿宋" w:cs="仿宋"/>
                <w:spacing w:val="8"/>
                <w:sz w:val="19"/>
                <w:szCs w:val="19"/>
              </w:rPr>
              <w:t>最小总干膜厚度</w:t>
            </w:r>
            <w:r>
              <w:rPr>
                <w:rFonts w:ascii="仿宋" w:hAnsi="仿宋" w:eastAsia="仿宋" w:cs="仿宋"/>
                <w:sz w:val="19"/>
                <w:szCs w:val="19"/>
              </w:rPr>
              <w:t xml:space="preserve"> </w:t>
            </w:r>
            <w:r>
              <w:rPr>
                <w:spacing w:val="-1"/>
                <w:sz w:val="19"/>
                <w:szCs w:val="19"/>
              </w:rPr>
              <w:t>μm</w:t>
            </w:r>
          </w:p>
        </w:tc>
      </w:tr>
      <w:tr w14:paraId="134FF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1132" w:type="dxa"/>
            <w:tcBorders>
              <w:top w:val="single" w:color="000000" w:sz="10" w:space="0"/>
              <w:left w:val="single" w:color="000000" w:sz="10" w:space="0"/>
            </w:tcBorders>
            <w:vAlign w:val="top"/>
          </w:tcPr>
          <w:p w14:paraId="5986DB8A">
            <w:pPr>
              <w:spacing w:before="288" w:line="228" w:lineRule="auto"/>
              <w:ind w:left="108"/>
              <w:rPr>
                <w:rFonts w:ascii="仿宋" w:hAnsi="仿宋" w:eastAsia="仿宋" w:cs="仿宋"/>
                <w:sz w:val="19"/>
                <w:szCs w:val="19"/>
              </w:rPr>
            </w:pPr>
            <w:r>
              <w:rPr>
                <w:rFonts w:ascii="仿宋" w:hAnsi="仿宋" w:eastAsia="仿宋" w:cs="仿宋"/>
                <w:spacing w:val="7"/>
                <w:sz w:val="19"/>
                <w:szCs w:val="19"/>
              </w:rPr>
              <w:t>底材处理</w:t>
            </w:r>
          </w:p>
        </w:tc>
        <w:tc>
          <w:tcPr>
            <w:tcW w:w="7744" w:type="dxa"/>
            <w:gridSpan w:val="4"/>
            <w:tcBorders>
              <w:top w:val="single" w:color="000000" w:sz="10" w:space="0"/>
              <w:right w:val="single" w:color="000000" w:sz="10" w:space="0"/>
            </w:tcBorders>
            <w:vAlign w:val="top"/>
          </w:tcPr>
          <w:p w14:paraId="508C4B86">
            <w:pPr>
              <w:pStyle w:val="8"/>
              <w:spacing w:before="134" w:line="292" w:lineRule="auto"/>
              <w:ind w:left="105" w:right="273" w:firstLine="7"/>
              <w:rPr>
                <w:rFonts w:ascii="仿宋" w:hAnsi="仿宋" w:eastAsia="仿宋" w:cs="仿宋"/>
                <w:sz w:val="19"/>
                <w:szCs w:val="19"/>
              </w:rPr>
            </w:pPr>
            <w:r>
              <w:rPr>
                <w:rFonts w:ascii="仿宋" w:hAnsi="仿宋" w:eastAsia="仿宋" w:cs="仿宋"/>
                <w:spacing w:val="8"/>
                <w:sz w:val="19"/>
                <w:szCs w:val="19"/>
              </w:rPr>
              <w:t>喷射或抛射除锈</w:t>
            </w:r>
            <w:r>
              <w:rPr>
                <w:rFonts w:ascii="仿宋" w:hAnsi="仿宋" w:eastAsia="仿宋" w:cs="仿宋"/>
                <w:spacing w:val="-33"/>
                <w:sz w:val="19"/>
                <w:szCs w:val="19"/>
              </w:rPr>
              <w:t xml:space="preserve"> </w:t>
            </w:r>
            <w:r>
              <w:rPr>
                <w:sz w:val="19"/>
                <w:szCs w:val="19"/>
              </w:rPr>
              <w:t>Sa</w:t>
            </w:r>
            <w:r>
              <w:rPr>
                <w:spacing w:val="8"/>
                <w:sz w:val="19"/>
                <w:szCs w:val="19"/>
              </w:rPr>
              <w:t>2.5</w:t>
            </w:r>
            <w:r>
              <w:rPr>
                <w:rFonts w:ascii="仿宋" w:hAnsi="仿宋" w:eastAsia="仿宋" w:cs="仿宋"/>
                <w:spacing w:val="8"/>
                <w:sz w:val="19"/>
                <w:szCs w:val="19"/>
              </w:rPr>
              <w:t>（不便于喷射或抛射</w:t>
            </w:r>
            <w:r>
              <w:rPr>
                <w:rFonts w:ascii="仿宋" w:hAnsi="仿宋" w:eastAsia="仿宋" w:cs="仿宋"/>
                <w:spacing w:val="7"/>
                <w:sz w:val="19"/>
                <w:szCs w:val="19"/>
              </w:rPr>
              <w:t>除锈的部位，</w:t>
            </w:r>
            <w:r>
              <w:rPr>
                <w:rFonts w:ascii="仿宋" w:hAnsi="仿宋" w:eastAsia="仿宋" w:cs="仿宋"/>
                <w:spacing w:val="-50"/>
                <w:sz w:val="19"/>
                <w:szCs w:val="19"/>
              </w:rPr>
              <w:t xml:space="preserve"> </w:t>
            </w:r>
            <w:r>
              <w:rPr>
                <w:rFonts w:ascii="仿宋" w:hAnsi="仿宋" w:eastAsia="仿宋" w:cs="仿宋"/>
                <w:spacing w:val="7"/>
                <w:sz w:val="19"/>
                <w:szCs w:val="19"/>
              </w:rPr>
              <w:t>应进行手工或动力工具除锈</w:t>
            </w:r>
            <w:r>
              <w:rPr>
                <w:rFonts w:ascii="仿宋" w:hAnsi="仿宋" w:eastAsia="仿宋" w:cs="仿宋"/>
                <w:sz w:val="19"/>
                <w:szCs w:val="19"/>
              </w:rPr>
              <w:t xml:space="preserve"> </w:t>
            </w:r>
            <w:r>
              <w:rPr>
                <w:spacing w:val="-9"/>
                <w:sz w:val="19"/>
                <w:szCs w:val="19"/>
              </w:rPr>
              <w:t>St3</w:t>
            </w:r>
            <w:r>
              <w:rPr>
                <w:rFonts w:ascii="仿宋" w:hAnsi="仿宋" w:eastAsia="仿宋" w:cs="仿宋"/>
                <w:spacing w:val="-9"/>
                <w:sz w:val="19"/>
                <w:szCs w:val="19"/>
              </w:rPr>
              <w:t>。）</w:t>
            </w:r>
          </w:p>
        </w:tc>
      </w:tr>
      <w:tr w14:paraId="17CB18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1132" w:type="dxa"/>
            <w:tcBorders>
              <w:left w:val="single" w:color="000000" w:sz="10" w:space="0"/>
              <w:bottom w:val="single" w:color="000000" w:sz="10" w:space="0"/>
            </w:tcBorders>
            <w:vAlign w:val="top"/>
          </w:tcPr>
          <w:p w14:paraId="28330D7A">
            <w:pPr>
              <w:spacing w:before="200" w:line="228" w:lineRule="auto"/>
              <w:ind w:left="123"/>
              <w:rPr>
                <w:rFonts w:ascii="仿宋" w:hAnsi="仿宋" w:eastAsia="仿宋" w:cs="仿宋"/>
                <w:sz w:val="19"/>
                <w:szCs w:val="19"/>
              </w:rPr>
            </w:pPr>
            <w:r>
              <w:rPr>
                <w:rFonts w:ascii="仿宋" w:hAnsi="仿宋" w:eastAsia="仿宋" w:cs="仿宋"/>
                <w:spacing w:val="1"/>
                <w:sz w:val="19"/>
                <w:szCs w:val="19"/>
              </w:rPr>
              <w:t>防腐漆</w:t>
            </w:r>
          </w:p>
        </w:tc>
        <w:tc>
          <w:tcPr>
            <w:tcW w:w="2746" w:type="dxa"/>
            <w:tcBorders>
              <w:bottom w:val="single" w:color="000000" w:sz="10" w:space="0"/>
            </w:tcBorders>
            <w:vAlign w:val="top"/>
          </w:tcPr>
          <w:p w14:paraId="7099ED2E">
            <w:pPr>
              <w:spacing w:before="200" w:line="227" w:lineRule="auto"/>
              <w:ind w:left="104"/>
              <w:rPr>
                <w:rFonts w:ascii="仿宋" w:hAnsi="仿宋" w:eastAsia="仿宋" w:cs="仿宋"/>
                <w:sz w:val="19"/>
                <w:szCs w:val="19"/>
              </w:rPr>
            </w:pPr>
            <w:r>
              <w:rPr>
                <w:rFonts w:ascii="仿宋" w:hAnsi="仿宋" w:eastAsia="仿宋" w:cs="仿宋"/>
                <w:spacing w:val="8"/>
                <w:sz w:val="19"/>
                <w:szCs w:val="19"/>
              </w:rPr>
              <w:t>环氧酚醛漆</w:t>
            </w:r>
          </w:p>
        </w:tc>
        <w:tc>
          <w:tcPr>
            <w:tcW w:w="1077" w:type="dxa"/>
            <w:tcBorders>
              <w:bottom w:val="single" w:color="000000" w:sz="10" w:space="0"/>
            </w:tcBorders>
            <w:vAlign w:val="top"/>
          </w:tcPr>
          <w:p w14:paraId="0FBFD389">
            <w:pPr>
              <w:pStyle w:val="8"/>
              <w:spacing w:before="227" w:line="202" w:lineRule="auto"/>
              <w:ind w:left="109"/>
              <w:rPr>
                <w:sz w:val="19"/>
                <w:szCs w:val="19"/>
              </w:rPr>
            </w:pPr>
            <w:r>
              <w:rPr>
                <w:sz w:val="19"/>
                <w:szCs w:val="19"/>
              </w:rPr>
              <w:t>2</w:t>
            </w:r>
          </w:p>
        </w:tc>
        <w:tc>
          <w:tcPr>
            <w:tcW w:w="2281" w:type="dxa"/>
            <w:tcBorders>
              <w:bottom w:val="single" w:color="000000" w:sz="10" w:space="0"/>
            </w:tcBorders>
            <w:vAlign w:val="top"/>
          </w:tcPr>
          <w:p w14:paraId="33683F6D">
            <w:pPr>
              <w:pStyle w:val="8"/>
              <w:spacing w:before="228" w:line="201" w:lineRule="auto"/>
              <w:ind w:left="128"/>
              <w:rPr>
                <w:sz w:val="19"/>
                <w:szCs w:val="19"/>
              </w:rPr>
            </w:pPr>
            <w:r>
              <w:rPr>
                <w:spacing w:val="-2"/>
                <w:sz w:val="19"/>
                <w:szCs w:val="19"/>
              </w:rPr>
              <w:t>100</w:t>
            </w:r>
          </w:p>
        </w:tc>
        <w:tc>
          <w:tcPr>
            <w:tcW w:w="1640" w:type="dxa"/>
            <w:tcBorders>
              <w:bottom w:val="single" w:color="000000" w:sz="10" w:space="0"/>
              <w:right w:val="single" w:color="000000" w:sz="10" w:space="0"/>
            </w:tcBorders>
            <w:vAlign w:val="top"/>
          </w:tcPr>
          <w:p w14:paraId="4141BEC9">
            <w:pPr>
              <w:pStyle w:val="8"/>
              <w:spacing w:before="228" w:line="201" w:lineRule="auto"/>
              <w:ind w:left="119"/>
              <w:rPr>
                <w:sz w:val="19"/>
                <w:szCs w:val="19"/>
              </w:rPr>
            </w:pPr>
            <w:r>
              <w:rPr>
                <w:spacing w:val="2"/>
                <w:sz w:val="19"/>
                <w:szCs w:val="19"/>
              </w:rPr>
              <w:t>200</w:t>
            </w:r>
          </w:p>
        </w:tc>
      </w:tr>
    </w:tbl>
    <w:p w14:paraId="2E4044A7">
      <w:pPr>
        <w:pStyle w:val="2"/>
        <w:spacing w:before="171" w:line="219" w:lineRule="auto"/>
        <w:ind w:left="134"/>
        <w:rPr>
          <w:sz w:val="21"/>
          <w:szCs w:val="21"/>
        </w:rPr>
      </w:pPr>
      <w:r>
        <w:rPr>
          <w:rFonts w:ascii="黑体" w:hAnsi="黑体" w:eastAsia="黑体" w:cs="黑体"/>
          <w:sz w:val="21"/>
          <w:szCs w:val="21"/>
        </w:rPr>
        <w:t>表</w:t>
      </w:r>
      <w:r>
        <w:rPr>
          <w:rFonts w:ascii="黑体" w:hAnsi="黑体" w:eastAsia="黑体" w:cs="黑体"/>
          <w:spacing w:val="-29"/>
          <w:sz w:val="21"/>
          <w:szCs w:val="21"/>
        </w:rPr>
        <w:t xml:space="preserve"> </w:t>
      </w:r>
      <w:r>
        <w:rPr>
          <w:rFonts w:ascii="Arial" w:hAnsi="Arial" w:eastAsia="Arial" w:cs="Arial"/>
          <w:sz w:val="21"/>
          <w:szCs w:val="21"/>
        </w:rPr>
        <w:t xml:space="preserve">11   </w:t>
      </w:r>
      <w:r>
        <w:rPr>
          <w:rFonts w:ascii="黑体" w:hAnsi="黑体" w:eastAsia="黑体" w:cs="黑体"/>
          <w:sz w:val="21"/>
          <w:szCs w:val="21"/>
        </w:rPr>
        <w:t>设计温度在</w:t>
      </w:r>
      <w:r>
        <w:rPr>
          <w:rFonts w:ascii="Arial" w:hAnsi="Arial" w:eastAsia="Arial" w:cs="Arial"/>
          <w:sz w:val="21"/>
          <w:szCs w:val="21"/>
        </w:rPr>
        <w:t>-100</w:t>
      </w:r>
      <w:r>
        <w:rPr>
          <w:rFonts w:ascii="黑体" w:hAnsi="黑体" w:eastAsia="黑体" w:cs="黑体"/>
          <w:sz w:val="21"/>
          <w:szCs w:val="21"/>
        </w:rPr>
        <w:t>～</w:t>
      </w:r>
      <w:r>
        <w:rPr>
          <w:rFonts w:ascii="Arial" w:hAnsi="Arial" w:eastAsia="Arial" w:cs="Arial"/>
          <w:sz w:val="21"/>
          <w:szCs w:val="21"/>
        </w:rPr>
        <w:t>-51</w:t>
      </w:r>
      <w:r>
        <w:rPr>
          <w:sz w:val="21"/>
          <w:szCs w:val="21"/>
        </w:rPr>
        <w:t>℃</w:t>
      </w:r>
      <w:r>
        <w:rPr>
          <w:rFonts w:ascii="黑体" w:hAnsi="黑体" w:eastAsia="黑体" w:cs="黑体"/>
          <w:sz w:val="21"/>
          <w:szCs w:val="21"/>
        </w:rPr>
        <w:t>的保冷设</w:t>
      </w:r>
      <w:r>
        <w:rPr>
          <w:rFonts w:ascii="黑体" w:hAnsi="黑体" w:eastAsia="黑体" w:cs="黑体"/>
          <w:spacing w:val="-1"/>
          <w:sz w:val="21"/>
          <w:szCs w:val="21"/>
        </w:rPr>
        <w:t>备的防腐蚀涂层结构</w:t>
      </w:r>
      <w:r>
        <w:rPr>
          <w:spacing w:val="-1"/>
          <w:sz w:val="21"/>
          <w:szCs w:val="21"/>
        </w:rPr>
        <w:t>（</w:t>
      </w:r>
      <w:r>
        <w:rPr>
          <w:rFonts w:ascii="Arial" w:hAnsi="Arial" w:eastAsia="Arial" w:cs="Arial"/>
          <w:spacing w:val="-1"/>
          <w:sz w:val="21"/>
          <w:szCs w:val="21"/>
        </w:rPr>
        <w:t>P-8</w:t>
      </w:r>
      <w:r>
        <w:rPr>
          <w:spacing w:val="-1"/>
          <w:sz w:val="21"/>
          <w:szCs w:val="21"/>
        </w:rPr>
        <w:t>）</w:t>
      </w:r>
    </w:p>
    <w:p w14:paraId="24444B2C">
      <w:pPr>
        <w:spacing w:line="19" w:lineRule="exact"/>
      </w:pPr>
    </w:p>
    <w:tbl>
      <w:tblPr>
        <w:tblStyle w:val="7"/>
        <w:tblW w:w="888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4"/>
        <w:gridCol w:w="2781"/>
        <w:gridCol w:w="1077"/>
        <w:gridCol w:w="2245"/>
        <w:gridCol w:w="1506"/>
      </w:tblGrid>
      <w:tr w14:paraId="44612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1274" w:type="dxa"/>
            <w:tcBorders>
              <w:top w:val="single" w:color="000000" w:sz="10" w:space="0"/>
              <w:left w:val="single" w:color="000000" w:sz="10" w:space="0"/>
              <w:bottom w:val="single" w:color="000000" w:sz="10" w:space="0"/>
            </w:tcBorders>
            <w:vAlign w:val="top"/>
          </w:tcPr>
          <w:p w14:paraId="4C360F30">
            <w:pPr>
              <w:spacing w:before="293" w:line="228" w:lineRule="auto"/>
              <w:ind w:left="110"/>
              <w:rPr>
                <w:rFonts w:ascii="仿宋" w:hAnsi="仿宋" w:eastAsia="仿宋" w:cs="仿宋"/>
                <w:sz w:val="19"/>
                <w:szCs w:val="19"/>
              </w:rPr>
            </w:pPr>
            <w:r>
              <w:rPr>
                <w:rFonts w:ascii="仿宋" w:hAnsi="仿宋" w:eastAsia="仿宋" w:cs="仿宋"/>
                <w:spacing w:val="4"/>
                <w:sz w:val="19"/>
                <w:szCs w:val="19"/>
              </w:rPr>
              <w:t>工程</w:t>
            </w:r>
          </w:p>
        </w:tc>
        <w:tc>
          <w:tcPr>
            <w:tcW w:w="2781" w:type="dxa"/>
            <w:tcBorders>
              <w:top w:val="single" w:color="000000" w:sz="10" w:space="0"/>
              <w:bottom w:val="single" w:color="000000" w:sz="10" w:space="0"/>
            </w:tcBorders>
            <w:vAlign w:val="top"/>
          </w:tcPr>
          <w:p w14:paraId="7C4D8680">
            <w:pPr>
              <w:spacing w:before="293" w:line="225" w:lineRule="auto"/>
              <w:ind w:left="108"/>
              <w:rPr>
                <w:rFonts w:ascii="仿宋" w:hAnsi="仿宋" w:eastAsia="仿宋" w:cs="仿宋"/>
                <w:sz w:val="19"/>
                <w:szCs w:val="19"/>
              </w:rPr>
            </w:pPr>
            <w:r>
              <w:rPr>
                <w:rFonts w:ascii="仿宋" w:hAnsi="仿宋" w:eastAsia="仿宋" w:cs="仿宋"/>
                <w:spacing w:val="6"/>
                <w:sz w:val="19"/>
                <w:szCs w:val="19"/>
              </w:rPr>
              <w:t>涂料名称</w:t>
            </w:r>
          </w:p>
        </w:tc>
        <w:tc>
          <w:tcPr>
            <w:tcW w:w="1077" w:type="dxa"/>
            <w:tcBorders>
              <w:top w:val="single" w:color="000000" w:sz="10" w:space="0"/>
              <w:bottom w:val="single" w:color="000000" w:sz="10" w:space="0"/>
            </w:tcBorders>
            <w:vAlign w:val="top"/>
          </w:tcPr>
          <w:p w14:paraId="55250709">
            <w:pPr>
              <w:spacing w:before="293" w:line="228" w:lineRule="auto"/>
              <w:ind w:left="114"/>
              <w:rPr>
                <w:rFonts w:ascii="仿宋" w:hAnsi="仿宋" w:eastAsia="仿宋" w:cs="仿宋"/>
                <w:sz w:val="19"/>
                <w:szCs w:val="19"/>
              </w:rPr>
            </w:pPr>
            <w:r>
              <w:rPr>
                <w:rFonts w:ascii="仿宋" w:hAnsi="仿宋" w:eastAsia="仿宋" w:cs="仿宋"/>
                <w:spacing w:val="6"/>
                <w:sz w:val="19"/>
                <w:szCs w:val="19"/>
              </w:rPr>
              <w:t>涂装层数</w:t>
            </w:r>
          </w:p>
        </w:tc>
        <w:tc>
          <w:tcPr>
            <w:tcW w:w="2245" w:type="dxa"/>
            <w:tcBorders>
              <w:top w:val="single" w:color="000000" w:sz="10" w:space="0"/>
              <w:bottom w:val="single" w:color="000000" w:sz="10" w:space="0"/>
            </w:tcBorders>
            <w:vAlign w:val="top"/>
          </w:tcPr>
          <w:p w14:paraId="6A3864B6">
            <w:pPr>
              <w:pStyle w:val="8"/>
              <w:spacing w:before="293" w:line="224" w:lineRule="auto"/>
              <w:ind w:left="112"/>
              <w:rPr>
                <w:sz w:val="19"/>
                <w:szCs w:val="19"/>
              </w:rPr>
            </w:pPr>
            <w:r>
              <w:rPr>
                <w:rFonts w:ascii="仿宋" w:hAnsi="仿宋" w:eastAsia="仿宋" w:cs="仿宋"/>
                <w:spacing w:val="7"/>
                <w:sz w:val="19"/>
                <w:szCs w:val="19"/>
              </w:rPr>
              <w:t>每层最小干膜厚度</w:t>
            </w:r>
            <w:r>
              <w:rPr>
                <w:rFonts w:ascii="仿宋" w:hAnsi="仿宋" w:eastAsia="仿宋" w:cs="仿宋"/>
                <w:spacing w:val="-26"/>
                <w:sz w:val="19"/>
                <w:szCs w:val="19"/>
              </w:rPr>
              <w:t xml:space="preserve"> </w:t>
            </w:r>
            <w:r>
              <w:rPr>
                <w:spacing w:val="7"/>
                <w:sz w:val="19"/>
                <w:szCs w:val="19"/>
              </w:rPr>
              <w:t>μm</w:t>
            </w:r>
          </w:p>
        </w:tc>
        <w:tc>
          <w:tcPr>
            <w:tcW w:w="1506" w:type="dxa"/>
            <w:tcBorders>
              <w:top w:val="single" w:color="000000" w:sz="10" w:space="0"/>
              <w:bottom w:val="single" w:color="000000" w:sz="10" w:space="0"/>
              <w:right w:val="single" w:color="000000" w:sz="10" w:space="0"/>
            </w:tcBorders>
            <w:vAlign w:val="top"/>
          </w:tcPr>
          <w:p w14:paraId="13573E83">
            <w:pPr>
              <w:pStyle w:val="8"/>
              <w:spacing w:before="139" w:line="284" w:lineRule="auto"/>
              <w:ind w:left="121" w:right="177" w:firstLine="5"/>
              <w:rPr>
                <w:sz w:val="19"/>
                <w:szCs w:val="19"/>
              </w:rPr>
            </w:pPr>
            <w:r>
              <w:rPr>
                <w:rFonts w:ascii="仿宋" w:hAnsi="仿宋" w:eastAsia="仿宋" w:cs="仿宋"/>
                <w:spacing w:val="7"/>
                <w:sz w:val="19"/>
                <w:szCs w:val="19"/>
              </w:rPr>
              <w:t>最小总干膜厚</w:t>
            </w:r>
            <w:r>
              <w:rPr>
                <w:rFonts w:ascii="仿宋" w:hAnsi="仿宋" w:eastAsia="仿宋" w:cs="仿宋"/>
                <w:spacing w:val="4"/>
                <w:sz w:val="19"/>
                <w:szCs w:val="19"/>
              </w:rPr>
              <w:t xml:space="preserve"> </w:t>
            </w:r>
            <w:r>
              <w:rPr>
                <w:rFonts w:ascii="仿宋" w:hAnsi="仿宋" w:eastAsia="仿宋" w:cs="仿宋"/>
                <w:sz w:val="19"/>
                <w:szCs w:val="19"/>
              </w:rPr>
              <w:t>度</w:t>
            </w:r>
            <w:r>
              <w:rPr>
                <w:rFonts w:ascii="仿宋" w:hAnsi="仿宋" w:eastAsia="仿宋" w:cs="仿宋"/>
                <w:spacing w:val="-27"/>
                <w:sz w:val="19"/>
                <w:szCs w:val="19"/>
              </w:rPr>
              <w:t xml:space="preserve"> </w:t>
            </w:r>
            <w:r>
              <w:rPr>
                <w:sz w:val="19"/>
                <w:szCs w:val="19"/>
              </w:rPr>
              <w:t>μm</w:t>
            </w:r>
          </w:p>
        </w:tc>
      </w:tr>
      <w:tr w14:paraId="7C4FE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1274" w:type="dxa"/>
            <w:tcBorders>
              <w:top w:val="single" w:color="000000" w:sz="10" w:space="0"/>
              <w:left w:val="single" w:color="000000" w:sz="10" w:space="0"/>
            </w:tcBorders>
            <w:vAlign w:val="top"/>
          </w:tcPr>
          <w:p w14:paraId="42898484">
            <w:pPr>
              <w:spacing w:before="285" w:line="228" w:lineRule="auto"/>
              <w:ind w:left="108"/>
              <w:rPr>
                <w:rFonts w:ascii="仿宋" w:hAnsi="仿宋" w:eastAsia="仿宋" w:cs="仿宋"/>
                <w:sz w:val="19"/>
                <w:szCs w:val="19"/>
              </w:rPr>
            </w:pPr>
            <w:r>
              <w:rPr>
                <w:rFonts w:ascii="仿宋" w:hAnsi="仿宋" w:eastAsia="仿宋" w:cs="仿宋"/>
                <w:spacing w:val="7"/>
                <w:sz w:val="19"/>
                <w:szCs w:val="19"/>
              </w:rPr>
              <w:t>底材处理</w:t>
            </w:r>
          </w:p>
        </w:tc>
        <w:tc>
          <w:tcPr>
            <w:tcW w:w="7609" w:type="dxa"/>
            <w:gridSpan w:val="4"/>
            <w:tcBorders>
              <w:top w:val="single" w:color="000000" w:sz="10" w:space="0"/>
              <w:right w:val="single" w:color="000000" w:sz="10" w:space="0"/>
            </w:tcBorders>
            <w:vAlign w:val="top"/>
          </w:tcPr>
          <w:p w14:paraId="26CBD700">
            <w:pPr>
              <w:pStyle w:val="8"/>
              <w:spacing w:before="132" w:line="294" w:lineRule="auto"/>
              <w:ind w:left="105" w:right="138" w:firstLine="7"/>
              <w:rPr>
                <w:rFonts w:ascii="仿宋" w:hAnsi="仿宋" w:eastAsia="仿宋" w:cs="仿宋"/>
                <w:sz w:val="19"/>
                <w:szCs w:val="19"/>
              </w:rPr>
            </w:pPr>
            <w:r>
              <w:rPr>
                <w:rFonts w:ascii="仿宋" w:hAnsi="仿宋" w:eastAsia="仿宋" w:cs="仿宋"/>
                <w:spacing w:val="7"/>
                <w:sz w:val="19"/>
                <w:szCs w:val="19"/>
              </w:rPr>
              <w:t>喷射或抛射除锈</w:t>
            </w:r>
            <w:r>
              <w:rPr>
                <w:rFonts w:ascii="仿宋" w:hAnsi="仿宋" w:eastAsia="仿宋" w:cs="仿宋"/>
                <w:spacing w:val="-14"/>
                <w:sz w:val="19"/>
                <w:szCs w:val="19"/>
              </w:rPr>
              <w:t xml:space="preserve"> </w:t>
            </w:r>
            <w:r>
              <w:rPr>
                <w:sz w:val="19"/>
                <w:szCs w:val="19"/>
              </w:rPr>
              <w:t>Sa</w:t>
            </w:r>
            <w:r>
              <w:rPr>
                <w:spacing w:val="7"/>
                <w:sz w:val="19"/>
                <w:szCs w:val="19"/>
              </w:rPr>
              <w:t>2.5</w:t>
            </w:r>
            <w:r>
              <w:rPr>
                <w:rFonts w:ascii="仿宋" w:hAnsi="仿宋" w:eastAsia="仿宋" w:cs="仿宋"/>
                <w:spacing w:val="7"/>
                <w:sz w:val="19"/>
                <w:szCs w:val="19"/>
              </w:rPr>
              <w:t>（不便于喷射或抛射除锈的部位，</w:t>
            </w:r>
            <w:r>
              <w:rPr>
                <w:rFonts w:ascii="仿宋" w:hAnsi="仿宋" w:eastAsia="仿宋" w:cs="仿宋"/>
                <w:spacing w:val="-50"/>
                <w:sz w:val="19"/>
                <w:szCs w:val="19"/>
              </w:rPr>
              <w:t xml:space="preserve"> </w:t>
            </w:r>
            <w:r>
              <w:rPr>
                <w:rFonts w:ascii="仿宋" w:hAnsi="仿宋" w:eastAsia="仿宋" w:cs="仿宋"/>
                <w:spacing w:val="7"/>
                <w:sz w:val="19"/>
                <w:szCs w:val="19"/>
              </w:rPr>
              <w:t>应进行手工或动力工具除锈</w:t>
            </w:r>
            <w:r>
              <w:rPr>
                <w:rFonts w:ascii="仿宋" w:hAnsi="仿宋" w:eastAsia="仿宋" w:cs="仿宋"/>
                <w:sz w:val="19"/>
                <w:szCs w:val="19"/>
              </w:rPr>
              <w:t xml:space="preserve"> </w:t>
            </w:r>
            <w:r>
              <w:rPr>
                <w:spacing w:val="-1"/>
                <w:sz w:val="19"/>
                <w:szCs w:val="19"/>
              </w:rPr>
              <w:t>St3</w:t>
            </w:r>
            <w:r>
              <w:rPr>
                <w:rFonts w:ascii="仿宋" w:hAnsi="仿宋" w:eastAsia="仿宋" w:cs="仿宋"/>
                <w:spacing w:val="-1"/>
                <w:sz w:val="19"/>
                <w:szCs w:val="19"/>
              </w:rPr>
              <w:t>）</w:t>
            </w:r>
          </w:p>
        </w:tc>
      </w:tr>
      <w:tr w14:paraId="425FD6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1274" w:type="dxa"/>
            <w:tcBorders>
              <w:left w:val="single" w:color="000000" w:sz="10" w:space="0"/>
              <w:bottom w:val="single" w:color="000000" w:sz="10" w:space="0"/>
            </w:tcBorders>
            <w:vAlign w:val="top"/>
          </w:tcPr>
          <w:p w14:paraId="3D8E0568">
            <w:pPr>
              <w:spacing w:before="200" w:line="228" w:lineRule="auto"/>
              <w:ind w:left="123"/>
              <w:rPr>
                <w:rFonts w:ascii="仿宋" w:hAnsi="仿宋" w:eastAsia="仿宋" w:cs="仿宋"/>
                <w:sz w:val="19"/>
                <w:szCs w:val="19"/>
              </w:rPr>
            </w:pPr>
            <w:r>
              <w:rPr>
                <w:rFonts w:ascii="仿宋" w:hAnsi="仿宋" w:eastAsia="仿宋" w:cs="仿宋"/>
                <w:spacing w:val="1"/>
                <w:sz w:val="19"/>
                <w:szCs w:val="19"/>
              </w:rPr>
              <w:t>防腐漆</w:t>
            </w:r>
          </w:p>
        </w:tc>
        <w:tc>
          <w:tcPr>
            <w:tcW w:w="2781" w:type="dxa"/>
            <w:tcBorders>
              <w:bottom w:val="single" w:color="000000" w:sz="10" w:space="0"/>
            </w:tcBorders>
            <w:vAlign w:val="top"/>
          </w:tcPr>
          <w:p w14:paraId="55A6EEF6">
            <w:pPr>
              <w:spacing w:before="200" w:line="227" w:lineRule="auto"/>
              <w:ind w:left="110"/>
              <w:rPr>
                <w:rFonts w:ascii="仿宋" w:hAnsi="仿宋" w:eastAsia="仿宋" w:cs="仿宋"/>
                <w:sz w:val="19"/>
                <w:szCs w:val="19"/>
              </w:rPr>
            </w:pPr>
            <w:r>
              <w:rPr>
                <w:rFonts w:ascii="仿宋" w:hAnsi="仿宋" w:eastAsia="仿宋" w:cs="仿宋"/>
                <w:spacing w:val="7"/>
                <w:sz w:val="19"/>
                <w:szCs w:val="19"/>
              </w:rPr>
              <w:t>聚氨脂防腐漆</w:t>
            </w:r>
          </w:p>
        </w:tc>
        <w:tc>
          <w:tcPr>
            <w:tcW w:w="1077" w:type="dxa"/>
            <w:tcBorders>
              <w:bottom w:val="single" w:color="000000" w:sz="10" w:space="0"/>
            </w:tcBorders>
            <w:vAlign w:val="top"/>
          </w:tcPr>
          <w:p w14:paraId="12FF6C5B">
            <w:pPr>
              <w:pStyle w:val="8"/>
              <w:spacing w:before="227" w:line="202" w:lineRule="auto"/>
              <w:ind w:left="107"/>
              <w:rPr>
                <w:sz w:val="19"/>
                <w:szCs w:val="19"/>
              </w:rPr>
            </w:pPr>
            <w:r>
              <w:rPr>
                <w:sz w:val="19"/>
                <w:szCs w:val="19"/>
              </w:rPr>
              <w:t>2</w:t>
            </w:r>
          </w:p>
        </w:tc>
        <w:tc>
          <w:tcPr>
            <w:tcW w:w="2245" w:type="dxa"/>
            <w:tcBorders>
              <w:bottom w:val="single" w:color="000000" w:sz="10" w:space="0"/>
            </w:tcBorders>
            <w:vAlign w:val="top"/>
          </w:tcPr>
          <w:p w14:paraId="0C37BDB6">
            <w:pPr>
              <w:pStyle w:val="8"/>
              <w:spacing w:before="228" w:line="201" w:lineRule="auto"/>
              <w:ind w:left="113"/>
              <w:rPr>
                <w:sz w:val="19"/>
                <w:szCs w:val="19"/>
              </w:rPr>
            </w:pPr>
            <w:r>
              <w:rPr>
                <w:sz w:val="19"/>
                <w:szCs w:val="19"/>
              </w:rPr>
              <w:t>50</w:t>
            </w:r>
          </w:p>
        </w:tc>
        <w:tc>
          <w:tcPr>
            <w:tcW w:w="1506" w:type="dxa"/>
            <w:tcBorders>
              <w:bottom w:val="single" w:color="000000" w:sz="10" w:space="0"/>
              <w:right w:val="single" w:color="000000" w:sz="10" w:space="0"/>
            </w:tcBorders>
            <w:vAlign w:val="top"/>
          </w:tcPr>
          <w:p w14:paraId="293475CD">
            <w:pPr>
              <w:pStyle w:val="8"/>
              <w:spacing w:before="228" w:line="201" w:lineRule="auto"/>
              <w:ind w:left="135"/>
              <w:rPr>
                <w:sz w:val="19"/>
                <w:szCs w:val="19"/>
              </w:rPr>
            </w:pPr>
            <w:r>
              <w:rPr>
                <w:spacing w:val="-2"/>
                <w:sz w:val="19"/>
                <w:szCs w:val="19"/>
              </w:rPr>
              <w:t>100</w:t>
            </w:r>
          </w:p>
        </w:tc>
      </w:tr>
    </w:tbl>
    <w:p w14:paraId="2841F8F2">
      <w:pPr>
        <w:spacing w:before="171" w:line="219" w:lineRule="auto"/>
        <w:ind w:left="134"/>
        <w:rPr>
          <w:rFonts w:ascii="黑体" w:hAnsi="黑体" w:eastAsia="黑体" w:cs="黑体"/>
          <w:sz w:val="21"/>
          <w:szCs w:val="21"/>
        </w:rPr>
      </w:pPr>
      <w:r>
        <w:rPr>
          <w:rFonts w:ascii="黑体" w:hAnsi="黑体" w:eastAsia="黑体" w:cs="黑体"/>
          <w:spacing w:val="-4"/>
          <w:sz w:val="21"/>
          <w:szCs w:val="21"/>
        </w:rPr>
        <w:t>表</w:t>
      </w:r>
      <w:r>
        <w:rPr>
          <w:rFonts w:ascii="黑体" w:hAnsi="黑体" w:eastAsia="黑体" w:cs="黑体"/>
          <w:spacing w:val="-19"/>
          <w:sz w:val="21"/>
          <w:szCs w:val="21"/>
        </w:rPr>
        <w:t xml:space="preserve"> </w:t>
      </w:r>
      <w:r>
        <w:rPr>
          <w:rFonts w:ascii="Arial" w:hAnsi="Arial" w:eastAsia="Arial" w:cs="Arial"/>
          <w:spacing w:val="-4"/>
          <w:sz w:val="21"/>
          <w:szCs w:val="21"/>
        </w:rPr>
        <w:t>13</w:t>
      </w:r>
      <w:r>
        <w:rPr>
          <w:rFonts w:ascii="Arial" w:hAnsi="Arial" w:eastAsia="Arial" w:cs="Arial"/>
          <w:spacing w:val="12"/>
          <w:sz w:val="21"/>
          <w:szCs w:val="21"/>
        </w:rPr>
        <w:t xml:space="preserve">   </w:t>
      </w:r>
      <w:r>
        <w:rPr>
          <w:rFonts w:ascii="黑体" w:hAnsi="黑体" w:eastAsia="黑体" w:cs="黑体"/>
          <w:spacing w:val="-4"/>
          <w:sz w:val="21"/>
          <w:szCs w:val="21"/>
        </w:rPr>
        <w:t>钢结构表面除锈等级</w:t>
      </w:r>
    </w:p>
    <w:p w14:paraId="713A7876">
      <w:pPr>
        <w:spacing w:line="19" w:lineRule="exact"/>
      </w:pPr>
    </w:p>
    <w:tbl>
      <w:tblPr>
        <w:tblStyle w:val="7"/>
        <w:tblW w:w="8842"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7064"/>
        <w:gridCol w:w="1778"/>
      </w:tblGrid>
      <w:tr w14:paraId="389F3FC8">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79" w:hRule="atLeast"/>
        </w:trPr>
        <w:tc>
          <w:tcPr>
            <w:tcW w:w="7064" w:type="dxa"/>
            <w:tcBorders>
              <w:right w:val="single" w:color="000000" w:sz="6" w:space="0"/>
            </w:tcBorders>
            <w:vAlign w:val="top"/>
          </w:tcPr>
          <w:p w14:paraId="259A7BB6">
            <w:pPr>
              <w:spacing w:before="187" w:line="226" w:lineRule="auto"/>
              <w:ind w:left="105"/>
              <w:rPr>
                <w:rFonts w:ascii="仿宋" w:hAnsi="仿宋" w:eastAsia="仿宋" w:cs="仿宋"/>
                <w:sz w:val="19"/>
                <w:szCs w:val="19"/>
              </w:rPr>
            </w:pPr>
            <w:r>
              <w:rPr>
                <w:rFonts w:ascii="仿宋" w:hAnsi="仿宋" w:eastAsia="仿宋" w:cs="仿宋"/>
                <w:spacing w:val="7"/>
                <w:sz w:val="19"/>
                <w:szCs w:val="19"/>
              </w:rPr>
              <w:t>构件种类</w:t>
            </w:r>
          </w:p>
        </w:tc>
        <w:tc>
          <w:tcPr>
            <w:tcW w:w="1778" w:type="dxa"/>
            <w:tcBorders>
              <w:left w:val="single" w:color="000000" w:sz="6" w:space="0"/>
            </w:tcBorders>
            <w:vAlign w:val="top"/>
          </w:tcPr>
          <w:p w14:paraId="2D38B9CA">
            <w:pPr>
              <w:spacing w:before="187" w:line="227" w:lineRule="auto"/>
              <w:ind w:left="117"/>
              <w:rPr>
                <w:rFonts w:ascii="仿宋" w:hAnsi="仿宋" w:eastAsia="仿宋" w:cs="仿宋"/>
                <w:sz w:val="19"/>
                <w:szCs w:val="19"/>
              </w:rPr>
            </w:pPr>
            <w:r>
              <w:rPr>
                <w:rFonts w:ascii="仿宋" w:hAnsi="仿宋" w:eastAsia="仿宋" w:cs="仿宋"/>
                <w:spacing w:val="7"/>
                <w:sz w:val="19"/>
                <w:szCs w:val="19"/>
              </w:rPr>
              <w:t>最低除锈等级</w:t>
            </w:r>
          </w:p>
        </w:tc>
      </w:tr>
      <w:tr w14:paraId="7B6DB718">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59" w:hRule="atLeast"/>
        </w:trPr>
        <w:tc>
          <w:tcPr>
            <w:tcW w:w="7064" w:type="dxa"/>
            <w:tcBorders>
              <w:bottom w:val="single" w:color="000000" w:sz="6" w:space="0"/>
              <w:right w:val="single" w:color="000000" w:sz="6" w:space="0"/>
            </w:tcBorders>
            <w:vAlign w:val="top"/>
          </w:tcPr>
          <w:p w14:paraId="65ADB947">
            <w:pPr>
              <w:spacing w:before="181" w:line="226" w:lineRule="auto"/>
              <w:ind w:left="104"/>
              <w:rPr>
                <w:rFonts w:ascii="仿宋" w:hAnsi="仿宋" w:eastAsia="仿宋" w:cs="仿宋"/>
                <w:sz w:val="19"/>
                <w:szCs w:val="19"/>
              </w:rPr>
            </w:pPr>
            <w:r>
              <w:rPr>
                <w:rFonts w:ascii="仿宋" w:hAnsi="仿宋" w:eastAsia="仿宋" w:cs="仿宋"/>
                <w:spacing w:val="9"/>
                <w:sz w:val="19"/>
                <w:szCs w:val="19"/>
              </w:rPr>
              <w:t>框架梁柱、支撑、设备梁、使用中维修困难部位的构件</w:t>
            </w:r>
          </w:p>
        </w:tc>
        <w:tc>
          <w:tcPr>
            <w:tcW w:w="1778" w:type="dxa"/>
            <w:tcBorders>
              <w:left w:val="single" w:color="000000" w:sz="6" w:space="0"/>
              <w:bottom w:val="single" w:color="000000" w:sz="6" w:space="0"/>
            </w:tcBorders>
            <w:vAlign w:val="top"/>
          </w:tcPr>
          <w:p w14:paraId="31458DAA">
            <w:pPr>
              <w:pStyle w:val="8"/>
              <w:spacing w:before="182" w:line="228" w:lineRule="auto"/>
              <w:ind w:left="114"/>
              <w:rPr>
                <w:rFonts w:ascii="仿宋" w:hAnsi="仿宋" w:eastAsia="仿宋" w:cs="仿宋"/>
                <w:sz w:val="19"/>
                <w:szCs w:val="19"/>
              </w:rPr>
            </w:pPr>
            <w:r>
              <w:rPr>
                <w:sz w:val="19"/>
                <w:szCs w:val="19"/>
              </w:rPr>
              <w:t>Sa</w:t>
            </w:r>
            <w:r>
              <w:rPr>
                <w:spacing w:val="3"/>
                <w:sz w:val="19"/>
                <w:szCs w:val="19"/>
              </w:rPr>
              <w:t>2.5</w:t>
            </w:r>
            <w:r>
              <w:rPr>
                <w:spacing w:val="16"/>
                <w:sz w:val="19"/>
                <w:szCs w:val="19"/>
              </w:rPr>
              <w:t xml:space="preserve"> </w:t>
            </w:r>
            <w:r>
              <w:rPr>
                <w:rFonts w:ascii="仿宋" w:hAnsi="仿宋" w:eastAsia="仿宋" w:cs="仿宋"/>
                <w:spacing w:val="3"/>
                <w:sz w:val="19"/>
                <w:szCs w:val="19"/>
              </w:rPr>
              <w:t>级</w:t>
            </w:r>
          </w:p>
        </w:tc>
      </w:tr>
      <w:tr w14:paraId="717CE945">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82" w:hRule="atLeast"/>
        </w:trPr>
        <w:tc>
          <w:tcPr>
            <w:tcW w:w="7064" w:type="dxa"/>
            <w:tcBorders>
              <w:top w:val="single" w:color="000000" w:sz="6" w:space="0"/>
              <w:right w:val="single" w:color="000000" w:sz="6" w:space="0"/>
            </w:tcBorders>
            <w:vAlign w:val="top"/>
          </w:tcPr>
          <w:p w14:paraId="6936ACD7">
            <w:pPr>
              <w:spacing w:before="193" w:line="227" w:lineRule="auto"/>
              <w:ind w:left="105"/>
              <w:rPr>
                <w:rFonts w:ascii="仿宋" w:hAnsi="仿宋" w:eastAsia="仿宋" w:cs="仿宋"/>
                <w:sz w:val="19"/>
                <w:szCs w:val="19"/>
              </w:rPr>
            </w:pPr>
            <w:r>
              <w:rPr>
                <w:rFonts w:ascii="仿宋" w:hAnsi="仿宋" w:eastAsia="仿宋" w:cs="仿宋"/>
                <w:spacing w:val="7"/>
                <w:sz w:val="19"/>
                <w:szCs w:val="19"/>
              </w:rPr>
              <w:t>其余构件</w:t>
            </w:r>
          </w:p>
        </w:tc>
        <w:tc>
          <w:tcPr>
            <w:tcW w:w="1778" w:type="dxa"/>
            <w:tcBorders>
              <w:top w:val="single" w:color="000000" w:sz="6" w:space="0"/>
              <w:left w:val="single" w:color="000000" w:sz="6" w:space="0"/>
            </w:tcBorders>
            <w:vAlign w:val="top"/>
          </w:tcPr>
          <w:p w14:paraId="1479DE34">
            <w:pPr>
              <w:pStyle w:val="8"/>
              <w:spacing w:before="193" w:line="228" w:lineRule="auto"/>
              <w:ind w:left="114"/>
              <w:rPr>
                <w:rFonts w:ascii="仿宋" w:hAnsi="仿宋" w:eastAsia="仿宋" w:cs="仿宋"/>
                <w:sz w:val="19"/>
                <w:szCs w:val="19"/>
              </w:rPr>
            </w:pPr>
            <w:r>
              <w:rPr>
                <w:spacing w:val="-2"/>
                <w:sz w:val="19"/>
                <w:szCs w:val="19"/>
              </w:rPr>
              <w:t>St3</w:t>
            </w:r>
            <w:r>
              <w:rPr>
                <w:spacing w:val="14"/>
                <w:w w:val="101"/>
                <w:sz w:val="19"/>
                <w:szCs w:val="19"/>
              </w:rPr>
              <w:t xml:space="preserve"> </w:t>
            </w:r>
            <w:r>
              <w:rPr>
                <w:rFonts w:ascii="仿宋" w:hAnsi="仿宋" w:eastAsia="仿宋" w:cs="仿宋"/>
                <w:spacing w:val="-2"/>
                <w:sz w:val="19"/>
                <w:szCs w:val="19"/>
              </w:rPr>
              <w:t>级</w:t>
            </w:r>
          </w:p>
        </w:tc>
      </w:tr>
    </w:tbl>
    <w:p w14:paraId="50E3416E">
      <w:pPr>
        <w:spacing w:before="174" w:line="219" w:lineRule="auto"/>
        <w:ind w:left="134"/>
        <w:rPr>
          <w:rFonts w:ascii="黑体" w:hAnsi="黑体" w:eastAsia="黑体" w:cs="黑体"/>
          <w:sz w:val="21"/>
          <w:szCs w:val="21"/>
        </w:rPr>
      </w:pPr>
      <w:r>
        <w:rPr>
          <w:rFonts w:ascii="黑体" w:hAnsi="黑体" w:eastAsia="黑体" w:cs="黑体"/>
          <w:sz w:val="21"/>
          <w:szCs w:val="21"/>
        </w:rPr>
        <w:t>表</w:t>
      </w:r>
      <w:r>
        <w:rPr>
          <w:rFonts w:ascii="黑体" w:hAnsi="黑体" w:eastAsia="黑体" w:cs="黑体"/>
          <w:spacing w:val="-27"/>
          <w:sz w:val="21"/>
          <w:szCs w:val="21"/>
        </w:rPr>
        <w:t xml:space="preserve"> </w:t>
      </w:r>
      <w:r>
        <w:rPr>
          <w:rFonts w:ascii="Arial" w:hAnsi="Arial" w:eastAsia="Arial" w:cs="Arial"/>
          <w:sz w:val="21"/>
          <w:szCs w:val="21"/>
        </w:rPr>
        <w:t xml:space="preserve">14   </w:t>
      </w:r>
      <w:r>
        <w:rPr>
          <w:rFonts w:ascii="黑体" w:hAnsi="黑体" w:eastAsia="黑体" w:cs="黑体"/>
          <w:sz w:val="21"/>
          <w:szCs w:val="21"/>
        </w:rPr>
        <w:t>钢结构每层防腐蚀涂层的最小干膜厚度和总厚度</w:t>
      </w:r>
    </w:p>
    <w:p w14:paraId="479F9065">
      <w:pPr>
        <w:spacing w:line="18" w:lineRule="exact"/>
      </w:pPr>
    </w:p>
    <w:tbl>
      <w:tblPr>
        <w:tblStyle w:val="7"/>
        <w:tblW w:w="89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527"/>
        <w:gridCol w:w="2131"/>
        <w:gridCol w:w="1553"/>
        <w:gridCol w:w="1891"/>
        <w:gridCol w:w="1824"/>
      </w:tblGrid>
      <w:tr w14:paraId="58D07D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2" w:hRule="atLeast"/>
        </w:trPr>
        <w:tc>
          <w:tcPr>
            <w:tcW w:w="1527" w:type="dxa"/>
            <w:tcBorders>
              <w:top w:val="single" w:color="000000" w:sz="10" w:space="0"/>
              <w:left w:val="single" w:color="000000" w:sz="10" w:space="0"/>
              <w:bottom w:val="single" w:color="000000" w:sz="10" w:space="0"/>
            </w:tcBorders>
            <w:vAlign w:val="top"/>
          </w:tcPr>
          <w:p w14:paraId="3C690CB8">
            <w:pPr>
              <w:spacing w:before="187" w:line="228" w:lineRule="auto"/>
              <w:ind w:left="110"/>
              <w:rPr>
                <w:rFonts w:ascii="仿宋" w:hAnsi="仿宋" w:eastAsia="仿宋" w:cs="仿宋"/>
                <w:sz w:val="19"/>
                <w:szCs w:val="19"/>
              </w:rPr>
            </w:pPr>
            <w:r>
              <w:rPr>
                <w:rFonts w:ascii="仿宋" w:hAnsi="仿宋" w:eastAsia="仿宋" w:cs="仿宋"/>
                <w:spacing w:val="6"/>
                <w:sz w:val="19"/>
                <w:szCs w:val="19"/>
              </w:rPr>
              <w:t>涂层结构</w:t>
            </w:r>
          </w:p>
        </w:tc>
        <w:tc>
          <w:tcPr>
            <w:tcW w:w="2131" w:type="dxa"/>
            <w:tcBorders>
              <w:top w:val="single" w:color="000000" w:sz="10" w:space="0"/>
              <w:bottom w:val="single" w:color="000000" w:sz="10" w:space="0"/>
            </w:tcBorders>
            <w:vAlign w:val="top"/>
          </w:tcPr>
          <w:p w14:paraId="6568F17F">
            <w:pPr>
              <w:spacing w:before="187" w:line="226" w:lineRule="auto"/>
              <w:ind w:left="105"/>
              <w:rPr>
                <w:rFonts w:ascii="仿宋" w:hAnsi="仿宋" w:eastAsia="仿宋" w:cs="仿宋"/>
                <w:sz w:val="19"/>
                <w:szCs w:val="19"/>
              </w:rPr>
            </w:pPr>
            <w:r>
              <w:rPr>
                <w:rFonts w:ascii="仿宋" w:hAnsi="仿宋" w:eastAsia="仿宋" w:cs="仿宋"/>
                <w:spacing w:val="6"/>
                <w:sz w:val="19"/>
                <w:szCs w:val="19"/>
              </w:rPr>
              <w:t>涂层种类</w:t>
            </w:r>
          </w:p>
        </w:tc>
        <w:tc>
          <w:tcPr>
            <w:tcW w:w="1553" w:type="dxa"/>
            <w:tcBorders>
              <w:top w:val="single" w:color="000000" w:sz="10" w:space="0"/>
              <w:bottom w:val="single" w:color="000000" w:sz="10" w:space="0"/>
              <w:right w:val="single" w:color="000000" w:sz="2" w:space="0"/>
            </w:tcBorders>
            <w:vAlign w:val="top"/>
          </w:tcPr>
          <w:p w14:paraId="2604941F">
            <w:pPr>
              <w:spacing w:before="187" w:line="228" w:lineRule="auto"/>
              <w:ind w:left="108"/>
              <w:rPr>
                <w:rFonts w:ascii="仿宋" w:hAnsi="仿宋" w:eastAsia="仿宋" w:cs="仿宋"/>
                <w:sz w:val="19"/>
                <w:szCs w:val="19"/>
              </w:rPr>
            </w:pPr>
            <w:r>
              <w:rPr>
                <w:rFonts w:ascii="仿宋" w:hAnsi="仿宋" w:eastAsia="仿宋" w:cs="仿宋"/>
                <w:spacing w:val="6"/>
                <w:sz w:val="19"/>
                <w:szCs w:val="19"/>
              </w:rPr>
              <w:t>涂装层数</w:t>
            </w:r>
          </w:p>
        </w:tc>
        <w:tc>
          <w:tcPr>
            <w:tcW w:w="1891" w:type="dxa"/>
            <w:tcBorders>
              <w:top w:val="single" w:color="000000" w:sz="10" w:space="0"/>
              <w:left w:val="single" w:color="000000" w:sz="2" w:space="0"/>
              <w:bottom w:val="single" w:color="000000" w:sz="10" w:space="0"/>
            </w:tcBorders>
            <w:vAlign w:val="top"/>
          </w:tcPr>
          <w:p w14:paraId="71FB6EBC">
            <w:pPr>
              <w:spacing w:before="187" w:line="227" w:lineRule="auto"/>
              <w:ind w:left="120"/>
              <w:rPr>
                <w:rFonts w:ascii="仿宋" w:hAnsi="仿宋" w:eastAsia="仿宋" w:cs="仿宋"/>
                <w:sz w:val="19"/>
                <w:szCs w:val="19"/>
              </w:rPr>
            </w:pPr>
            <w:r>
              <w:rPr>
                <w:rFonts w:ascii="仿宋" w:hAnsi="仿宋" w:eastAsia="仿宋" w:cs="仿宋"/>
                <w:spacing w:val="7"/>
                <w:sz w:val="19"/>
                <w:szCs w:val="19"/>
              </w:rPr>
              <w:t>最小干膜厚度</w:t>
            </w:r>
          </w:p>
        </w:tc>
        <w:tc>
          <w:tcPr>
            <w:tcW w:w="1824" w:type="dxa"/>
            <w:tcBorders>
              <w:top w:val="single" w:color="000000" w:sz="10" w:space="0"/>
              <w:bottom w:val="single" w:color="000000" w:sz="10" w:space="0"/>
              <w:right w:val="single" w:color="000000" w:sz="10" w:space="0"/>
            </w:tcBorders>
            <w:vAlign w:val="top"/>
          </w:tcPr>
          <w:p w14:paraId="3386C86E">
            <w:pPr>
              <w:spacing w:before="187" w:line="228" w:lineRule="auto"/>
              <w:ind w:left="129"/>
              <w:rPr>
                <w:rFonts w:ascii="仿宋" w:hAnsi="仿宋" w:eastAsia="仿宋" w:cs="仿宋"/>
                <w:sz w:val="19"/>
                <w:szCs w:val="19"/>
              </w:rPr>
            </w:pPr>
            <w:r>
              <w:rPr>
                <w:rFonts w:ascii="仿宋" w:hAnsi="仿宋" w:eastAsia="仿宋" w:cs="仿宋"/>
                <w:spacing w:val="2"/>
                <w:sz w:val="19"/>
                <w:szCs w:val="19"/>
              </w:rPr>
              <w:t>总膜厚</w:t>
            </w:r>
          </w:p>
        </w:tc>
      </w:tr>
      <w:tr w14:paraId="32C967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1527" w:type="dxa"/>
            <w:tcBorders>
              <w:top w:val="single" w:color="000000" w:sz="10" w:space="0"/>
              <w:left w:val="single" w:color="000000" w:sz="10" w:space="0"/>
            </w:tcBorders>
            <w:vAlign w:val="top"/>
          </w:tcPr>
          <w:p w14:paraId="7707B191">
            <w:pPr>
              <w:spacing w:before="178" w:line="231" w:lineRule="auto"/>
              <w:ind w:left="108"/>
              <w:rPr>
                <w:rFonts w:ascii="仿宋" w:hAnsi="仿宋" w:eastAsia="仿宋" w:cs="仿宋"/>
                <w:sz w:val="19"/>
                <w:szCs w:val="19"/>
              </w:rPr>
            </w:pPr>
            <w:r>
              <w:rPr>
                <w:rFonts w:ascii="仿宋" w:hAnsi="仿宋" w:eastAsia="仿宋" w:cs="仿宋"/>
                <w:spacing w:val="5"/>
                <w:sz w:val="19"/>
                <w:szCs w:val="19"/>
              </w:rPr>
              <w:t>底层</w:t>
            </w:r>
          </w:p>
        </w:tc>
        <w:tc>
          <w:tcPr>
            <w:tcW w:w="2131" w:type="dxa"/>
            <w:tcBorders>
              <w:top w:val="single" w:color="000000" w:sz="10" w:space="0"/>
            </w:tcBorders>
            <w:vAlign w:val="top"/>
          </w:tcPr>
          <w:p w14:paraId="16DC61E3">
            <w:pPr>
              <w:spacing w:before="178" w:line="227" w:lineRule="auto"/>
              <w:ind w:left="100"/>
              <w:rPr>
                <w:rFonts w:ascii="仿宋" w:hAnsi="仿宋" w:eastAsia="仿宋" w:cs="仿宋"/>
                <w:sz w:val="19"/>
                <w:szCs w:val="19"/>
              </w:rPr>
            </w:pPr>
            <w:r>
              <w:rPr>
                <w:rFonts w:ascii="仿宋" w:hAnsi="仿宋" w:eastAsia="仿宋" w:cs="仿宋"/>
                <w:spacing w:val="8"/>
                <w:sz w:val="19"/>
                <w:szCs w:val="19"/>
              </w:rPr>
              <w:t>环氧富锌底漆</w:t>
            </w:r>
          </w:p>
        </w:tc>
        <w:tc>
          <w:tcPr>
            <w:tcW w:w="1553" w:type="dxa"/>
            <w:tcBorders>
              <w:top w:val="single" w:color="000000" w:sz="10" w:space="0"/>
              <w:right w:val="single" w:color="000000" w:sz="2" w:space="0"/>
            </w:tcBorders>
            <w:vAlign w:val="top"/>
          </w:tcPr>
          <w:p w14:paraId="3FCA6D40">
            <w:pPr>
              <w:pStyle w:val="8"/>
              <w:spacing w:before="205" w:line="202" w:lineRule="auto"/>
              <w:ind w:left="101"/>
              <w:rPr>
                <w:sz w:val="19"/>
                <w:szCs w:val="19"/>
              </w:rPr>
            </w:pPr>
            <w:r>
              <w:rPr>
                <w:sz w:val="19"/>
                <w:szCs w:val="19"/>
              </w:rPr>
              <w:t>2</w:t>
            </w:r>
          </w:p>
        </w:tc>
        <w:tc>
          <w:tcPr>
            <w:tcW w:w="1891" w:type="dxa"/>
            <w:tcBorders>
              <w:top w:val="single" w:color="000000" w:sz="10" w:space="0"/>
              <w:left w:val="single" w:color="000000" w:sz="2" w:space="0"/>
            </w:tcBorders>
            <w:vAlign w:val="top"/>
          </w:tcPr>
          <w:p w14:paraId="32789670">
            <w:pPr>
              <w:pStyle w:val="8"/>
              <w:spacing w:before="206" w:line="201" w:lineRule="auto"/>
              <w:ind w:left="116"/>
              <w:rPr>
                <w:sz w:val="19"/>
                <w:szCs w:val="19"/>
              </w:rPr>
            </w:pPr>
            <w:r>
              <w:rPr>
                <w:spacing w:val="6"/>
                <w:sz w:val="19"/>
                <w:szCs w:val="19"/>
              </w:rPr>
              <w:t>50</w:t>
            </w:r>
            <w:r>
              <w:rPr>
                <w:sz w:val="19"/>
                <w:szCs w:val="19"/>
              </w:rPr>
              <w:t>um</w:t>
            </w:r>
          </w:p>
        </w:tc>
        <w:tc>
          <w:tcPr>
            <w:tcW w:w="1824" w:type="dxa"/>
            <w:vMerge w:val="restart"/>
            <w:tcBorders>
              <w:top w:val="single" w:color="000000" w:sz="10" w:space="0"/>
              <w:bottom w:val="nil"/>
              <w:right w:val="single" w:color="000000" w:sz="10" w:space="0"/>
            </w:tcBorders>
            <w:vAlign w:val="top"/>
          </w:tcPr>
          <w:p w14:paraId="677B08F4">
            <w:pPr>
              <w:pStyle w:val="8"/>
              <w:spacing w:line="246" w:lineRule="auto"/>
            </w:pPr>
          </w:p>
          <w:p w14:paraId="44A39BC4">
            <w:pPr>
              <w:pStyle w:val="8"/>
              <w:spacing w:line="247" w:lineRule="auto"/>
            </w:pPr>
          </w:p>
          <w:p w14:paraId="55DD042B">
            <w:pPr>
              <w:pStyle w:val="8"/>
              <w:spacing w:line="247" w:lineRule="auto"/>
            </w:pPr>
          </w:p>
          <w:p w14:paraId="3926EE1B">
            <w:pPr>
              <w:pStyle w:val="8"/>
              <w:spacing w:before="55" w:line="225" w:lineRule="exact"/>
              <w:ind w:left="113"/>
              <w:rPr>
                <w:sz w:val="19"/>
                <w:szCs w:val="19"/>
              </w:rPr>
            </w:pPr>
            <w:r>
              <w:rPr>
                <w:spacing w:val="6"/>
                <w:sz w:val="19"/>
                <w:szCs w:val="19"/>
              </w:rPr>
              <w:t>280</w:t>
            </w:r>
            <w:r>
              <w:rPr>
                <w:sz w:val="19"/>
                <w:szCs w:val="19"/>
              </w:rPr>
              <w:t>um</w:t>
            </w:r>
          </w:p>
        </w:tc>
      </w:tr>
      <w:tr w14:paraId="595C1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1527" w:type="dxa"/>
            <w:tcBorders>
              <w:left w:val="single" w:color="000000" w:sz="10" w:space="0"/>
            </w:tcBorders>
            <w:vAlign w:val="top"/>
          </w:tcPr>
          <w:p w14:paraId="75771BE6">
            <w:pPr>
              <w:spacing w:before="195" w:line="227" w:lineRule="auto"/>
              <w:ind w:left="128"/>
              <w:rPr>
                <w:rFonts w:ascii="仿宋" w:hAnsi="仿宋" w:eastAsia="仿宋" w:cs="仿宋"/>
                <w:sz w:val="19"/>
                <w:szCs w:val="19"/>
              </w:rPr>
            </w:pPr>
            <w:r>
              <w:rPr>
                <w:rFonts w:ascii="仿宋" w:hAnsi="仿宋" w:eastAsia="仿宋" w:cs="仿宋"/>
                <w:spacing w:val="-1"/>
                <w:sz w:val="19"/>
                <w:szCs w:val="19"/>
              </w:rPr>
              <w:t>中间层</w:t>
            </w:r>
          </w:p>
        </w:tc>
        <w:tc>
          <w:tcPr>
            <w:tcW w:w="2131" w:type="dxa"/>
            <w:vAlign w:val="top"/>
          </w:tcPr>
          <w:p w14:paraId="2196AD3F">
            <w:pPr>
              <w:spacing w:before="195" w:line="227" w:lineRule="auto"/>
              <w:ind w:left="100"/>
              <w:rPr>
                <w:rFonts w:ascii="仿宋" w:hAnsi="仿宋" w:eastAsia="仿宋" w:cs="仿宋"/>
                <w:sz w:val="19"/>
                <w:szCs w:val="19"/>
              </w:rPr>
            </w:pPr>
            <w:r>
              <w:rPr>
                <w:rFonts w:ascii="仿宋" w:hAnsi="仿宋" w:eastAsia="仿宋" w:cs="仿宋"/>
                <w:spacing w:val="8"/>
                <w:sz w:val="19"/>
                <w:szCs w:val="19"/>
              </w:rPr>
              <w:t>环氧云铁中间漆</w:t>
            </w:r>
          </w:p>
        </w:tc>
        <w:tc>
          <w:tcPr>
            <w:tcW w:w="1553" w:type="dxa"/>
            <w:tcBorders>
              <w:right w:val="single" w:color="000000" w:sz="2" w:space="0"/>
            </w:tcBorders>
            <w:vAlign w:val="top"/>
          </w:tcPr>
          <w:p w14:paraId="5A67C483">
            <w:pPr>
              <w:pStyle w:val="8"/>
              <w:spacing w:before="223" w:line="202" w:lineRule="auto"/>
              <w:ind w:left="117"/>
              <w:rPr>
                <w:sz w:val="19"/>
                <w:szCs w:val="19"/>
              </w:rPr>
            </w:pPr>
            <w:r>
              <w:rPr>
                <w:sz w:val="19"/>
                <w:szCs w:val="19"/>
              </w:rPr>
              <w:t>1</w:t>
            </w:r>
          </w:p>
        </w:tc>
        <w:tc>
          <w:tcPr>
            <w:tcW w:w="1891" w:type="dxa"/>
            <w:tcBorders>
              <w:left w:val="single" w:color="000000" w:sz="2" w:space="0"/>
            </w:tcBorders>
            <w:vAlign w:val="top"/>
          </w:tcPr>
          <w:p w14:paraId="24ADE328">
            <w:pPr>
              <w:pStyle w:val="8"/>
              <w:spacing w:before="223" w:line="201" w:lineRule="auto"/>
              <w:ind w:left="129"/>
              <w:rPr>
                <w:sz w:val="19"/>
                <w:szCs w:val="19"/>
              </w:rPr>
            </w:pPr>
            <w:r>
              <w:rPr>
                <w:spacing w:val="1"/>
                <w:sz w:val="19"/>
                <w:szCs w:val="19"/>
              </w:rPr>
              <w:t>100</w:t>
            </w:r>
            <w:r>
              <w:rPr>
                <w:sz w:val="19"/>
                <w:szCs w:val="19"/>
              </w:rPr>
              <w:t>um</w:t>
            </w:r>
          </w:p>
        </w:tc>
        <w:tc>
          <w:tcPr>
            <w:tcW w:w="1824" w:type="dxa"/>
            <w:vMerge w:val="continue"/>
            <w:tcBorders>
              <w:top w:val="nil"/>
              <w:bottom w:val="nil"/>
              <w:right w:val="single" w:color="000000" w:sz="10" w:space="0"/>
            </w:tcBorders>
            <w:vAlign w:val="top"/>
          </w:tcPr>
          <w:p w14:paraId="03E4F03F">
            <w:pPr>
              <w:pStyle w:val="8"/>
            </w:pPr>
          </w:p>
        </w:tc>
      </w:tr>
      <w:tr w14:paraId="05188C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trPr>
        <w:tc>
          <w:tcPr>
            <w:tcW w:w="1527" w:type="dxa"/>
            <w:tcBorders>
              <w:left w:val="single" w:color="000000" w:sz="10" w:space="0"/>
              <w:bottom w:val="single" w:color="000000" w:sz="10" w:space="0"/>
            </w:tcBorders>
            <w:vAlign w:val="top"/>
          </w:tcPr>
          <w:p w14:paraId="31BBC48E">
            <w:pPr>
              <w:spacing w:before="205" w:line="231" w:lineRule="auto"/>
              <w:ind w:left="114"/>
              <w:rPr>
                <w:rFonts w:ascii="仿宋" w:hAnsi="仿宋" w:eastAsia="仿宋" w:cs="仿宋"/>
                <w:sz w:val="19"/>
                <w:szCs w:val="19"/>
              </w:rPr>
            </w:pPr>
            <w:r>
              <w:rPr>
                <w:rFonts w:ascii="仿宋" w:hAnsi="仿宋" w:eastAsia="仿宋" w:cs="仿宋"/>
                <w:spacing w:val="2"/>
                <w:sz w:val="19"/>
                <w:szCs w:val="19"/>
              </w:rPr>
              <w:t>面层</w:t>
            </w:r>
          </w:p>
        </w:tc>
        <w:tc>
          <w:tcPr>
            <w:tcW w:w="2131" w:type="dxa"/>
            <w:tcBorders>
              <w:bottom w:val="single" w:color="000000" w:sz="10" w:space="0"/>
            </w:tcBorders>
            <w:vAlign w:val="top"/>
          </w:tcPr>
          <w:p w14:paraId="6C05CF10">
            <w:pPr>
              <w:spacing w:before="204" w:line="227" w:lineRule="auto"/>
              <w:ind w:left="108"/>
              <w:rPr>
                <w:rFonts w:ascii="仿宋" w:hAnsi="仿宋" w:eastAsia="仿宋" w:cs="仿宋"/>
                <w:sz w:val="19"/>
                <w:szCs w:val="19"/>
              </w:rPr>
            </w:pPr>
            <w:r>
              <w:rPr>
                <w:rFonts w:ascii="仿宋" w:hAnsi="仿宋" w:eastAsia="仿宋" w:cs="仿宋"/>
                <w:spacing w:val="7"/>
                <w:sz w:val="19"/>
                <w:szCs w:val="19"/>
              </w:rPr>
              <w:t>丙烯酸聚氨酯面漆</w:t>
            </w:r>
          </w:p>
        </w:tc>
        <w:tc>
          <w:tcPr>
            <w:tcW w:w="1553" w:type="dxa"/>
            <w:tcBorders>
              <w:bottom w:val="single" w:color="000000" w:sz="10" w:space="0"/>
              <w:right w:val="single" w:color="000000" w:sz="2" w:space="0"/>
            </w:tcBorders>
            <w:vAlign w:val="top"/>
          </w:tcPr>
          <w:p w14:paraId="57099733">
            <w:pPr>
              <w:pStyle w:val="8"/>
              <w:spacing w:before="232" w:line="202" w:lineRule="auto"/>
              <w:ind w:left="101"/>
              <w:rPr>
                <w:sz w:val="19"/>
                <w:szCs w:val="19"/>
              </w:rPr>
            </w:pPr>
            <w:r>
              <w:rPr>
                <w:sz w:val="19"/>
                <w:szCs w:val="19"/>
              </w:rPr>
              <w:t>2</w:t>
            </w:r>
          </w:p>
        </w:tc>
        <w:tc>
          <w:tcPr>
            <w:tcW w:w="1891" w:type="dxa"/>
            <w:tcBorders>
              <w:left w:val="single" w:color="000000" w:sz="2" w:space="0"/>
              <w:bottom w:val="single" w:color="000000" w:sz="10" w:space="0"/>
            </w:tcBorders>
            <w:vAlign w:val="top"/>
          </w:tcPr>
          <w:p w14:paraId="737448AB">
            <w:pPr>
              <w:pStyle w:val="8"/>
              <w:spacing w:before="233" w:line="201" w:lineRule="auto"/>
              <w:ind w:left="110"/>
              <w:rPr>
                <w:sz w:val="19"/>
                <w:szCs w:val="19"/>
              </w:rPr>
            </w:pPr>
            <w:r>
              <w:rPr>
                <w:spacing w:val="9"/>
                <w:sz w:val="19"/>
                <w:szCs w:val="19"/>
              </w:rPr>
              <w:t>40</w:t>
            </w:r>
            <w:r>
              <w:rPr>
                <w:sz w:val="19"/>
                <w:szCs w:val="19"/>
              </w:rPr>
              <w:t>um</w:t>
            </w:r>
          </w:p>
        </w:tc>
        <w:tc>
          <w:tcPr>
            <w:tcW w:w="1824" w:type="dxa"/>
            <w:vMerge w:val="continue"/>
            <w:tcBorders>
              <w:top w:val="nil"/>
              <w:bottom w:val="single" w:color="000000" w:sz="10" w:space="0"/>
              <w:right w:val="single" w:color="000000" w:sz="10" w:space="0"/>
            </w:tcBorders>
            <w:vAlign w:val="top"/>
          </w:tcPr>
          <w:p w14:paraId="29307C9A">
            <w:pPr>
              <w:pStyle w:val="8"/>
            </w:pPr>
          </w:p>
        </w:tc>
      </w:tr>
    </w:tbl>
    <w:p w14:paraId="1BB71611">
      <w:pPr>
        <w:rPr>
          <w:rFonts w:ascii="Arial"/>
          <w:sz w:val="21"/>
        </w:rPr>
      </w:pPr>
    </w:p>
    <w:p w14:paraId="2240A6A7">
      <w:pPr>
        <w:rPr>
          <w:rFonts w:ascii="Arial" w:hAnsi="Arial" w:eastAsia="Arial" w:cs="Arial"/>
          <w:sz w:val="21"/>
          <w:szCs w:val="21"/>
        </w:rPr>
        <w:sectPr>
          <w:headerReference r:id="rId23" w:type="default"/>
          <w:pgSz w:w="11907" w:h="16841"/>
          <w:pgMar w:top="1913" w:right="1541" w:bottom="0" w:left="1296" w:header="971" w:footer="0" w:gutter="0"/>
          <w:pgNumType w:fmt="decimal"/>
          <w:cols w:space="720" w:num="1"/>
        </w:sectPr>
      </w:pPr>
    </w:p>
    <w:p w14:paraId="22023A66">
      <w:pPr>
        <w:spacing w:line="351" w:lineRule="auto"/>
        <w:rPr>
          <w:rFonts w:ascii="Arial"/>
          <w:sz w:val="21"/>
        </w:rPr>
      </w:pPr>
    </w:p>
    <w:p w14:paraId="04CA9C50">
      <w:pPr>
        <w:spacing w:line="352" w:lineRule="auto"/>
        <w:rPr>
          <w:rFonts w:ascii="Arial"/>
          <w:sz w:val="21"/>
        </w:rPr>
      </w:pPr>
    </w:p>
    <w:p w14:paraId="6A5C9ABA">
      <w:pPr>
        <w:spacing w:before="68" w:line="219" w:lineRule="auto"/>
        <w:ind w:left="12"/>
        <w:rPr>
          <w:rFonts w:ascii="黑体" w:hAnsi="黑体" w:eastAsia="黑体" w:cs="黑体"/>
          <w:sz w:val="21"/>
          <w:szCs w:val="21"/>
        </w:rPr>
      </w:pPr>
      <w:r>
        <w:rPr>
          <w:rFonts w:ascii="黑体" w:hAnsi="黑体" w:eastAsia="黑体" w:cs="黑体"/>
          <w:spacing w:val="-4"/>
          <w:sz w:val="21"/>
          <w:szCs w:val="21"/>
        </w:rPr>
        <w:t>表</w:t>
      </w:r>
      <w:r>
        <w:rPr>
          <w:rFonts w:ascii="黑体" w:hAnsi="黑体" w:eastAsia="黑体" w:cs="黑体"/>
          <w:spacing w:val="-24"/>
          <w:sz w:val="21"/>
          <w:szCs w:val="21"/>
        </w:rPr>
        <w:t xml:space="preserve"> </w:t>
      </w:r>
      <w:r>
        <w:rPr>
          <w:rFonts w:ascii="Arial" w:hAnsi="Arial" w:eastAsia="Arial" w:cs="Arial"/>
          <w:spacing w:val="-4"/>
          <w:sz w:val="21"/>
          <w:szCs w:val="21"/>
        </w:rPr>
        <w:t xml:space="preserve">16 </w:t>
      </w:r>
      <w:r>
        <w:rPr>
          <w:rFonts w:ascii="黑体" w:hAnsi="黑体" w:eastAsia="黑体" w:cs="黑体"/>
          <w:spacing w:val="-4"/>
          <w:sz w:val="21"/>
          <w:szCs w:val="21"/>
        </w:rPr>
        <w:t>储罐的涂漆方案</w:t>
      </w:r>
    </w:p>
    <w:p w14:paraId="2BA21410">
      <w:pPr>
        <w:spacing w:line="18" w:lineRule="exact"/>
      </w:pPr>
    </w:p>
    <w:tbl>
      <w:tblPr>
        <w:tblStyle w:val="7"/>
        <w:tblW w:w="8986" w:type="dxa"/>
        <w:tblInd w:w="18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2"/>
        <w:gridCol w:w="2551"/>
        <w:gridCol w:w="1272"/>
        <w:gridCol w:w="2836"/>
        <w:gridCol w:w="1565"/>
      </w:tblGrid>
      <w:tr w14:paraId="63F61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762" w:type="dxa"/>
            <w:vAlign w:val="top"/>
          </w:tcPr>
          <w:p w14:paraId="1F03827D">
            <w:pPr>
              <w:spacing w:before="145" w:line="228" w:lineRule="auto"/>
              <w:ind w:left="15"/>
              <w:rPr>
                <w:rFonts w:ascii="仿宋" w:hAnsi="仿宋" w:eastAsia="仿宋" w:cs="仿宋"/>
                <w:sz w:val="19"/>
                <w:szCs w:val="19"/>
              </w:rPr>
            </w:pPr>
            <w:r>
              <w:rPr>
                <w:rFonts w:ascii="仿宋" w:hAnsi="仿宋" w:eastAsia="仿宋" w:cs="仿宋"/>
                <w:spacing w:val="7"/>
                <w:sz w:val="19"/>
                <w:szCs w:val="19"/>
              </w:rPr>
              <w:t>代号</w:t>
            </w:r>
          </w:p>
        </w:tc>
        <w:tc>
          <w:tcPr>
            <w:tcW w:w="3823" w:type="dxa"/>
            <w:gridSpan w:val="2"/>
            <w:vAlign w:val="top"/>
          </w:tcPr>
          <w:p w14:paraId="79205E2A">
            <w:pPr>
              <w:spacing w:before="4" w:line="86" w:lineRule="exact"/>
            </w:pPr>
            <w:r>
              <w:rPr>
                <w:position w:val="-1"/>
              </w:rPr>
              <w:pict>
                <v:shape id="_x0000_s1030" o:spid="_x0000_s1030" style="height:4.35pt;width:191.2pt;" fillcolor="#FFFFFF" filled="t" stroked="f" coordsize="3823,86" path="m0,86l3823,86,3823,0,0,0,0,86xe">
                  <v:fill on="t" focussize="0,0"/>
                  <v:stroke on="f"/>
                  <v:imagedata o:title=""/>
                  <o:lock v:ext="edit"/>
                  <w10:wrap type="none"/>
                  <w10:anchorlock/>
                </v:shape>
              </w:pict>
            </w:r>
          </w:p>
          <w:p w14:paraId="2F8CC71D">
            <w:pPr>
              <w:spacing w:before="54" w:line="227" w:lineRule="auto"/>
              <w:ind w:left="11"/>
              <w:rPr>
                <w:rFonts w:ascii="仿宋" w:hAnsi="仿宋" w:eastAsia="仿宋" w:cs="仿宋"/>
                <w:sz w:val="19"/>
                <w:szCs w:val="19"/>
              </w:rPr>
            </w:pPr>
            <w:r>
              <w:rPr>
                <w:rFonts w:ascii="仿宋" w:hAnsi="仿宋" w:eastAsia="仿宋" w:cs="仿宋"/>
                <w:spacing w:val="8"/>
                <w:sz w:val="19"/>
                <w:szCs w:val="19"/>
              </w:rPr>
              <w:t>使用场合</w:t>
            </w:r>
          </w:p>
          <w:p w14:paraId="71D64734">
            <w:pPr>
              <w:spacing w:before="23" w:line="81" w:lineRule="exact"/>
            </w:pPr>
            <w:r>
              <w:rPr>
                <w:position w:val="-2"/>
              </w:rPr>
              <w:pict>
                <v:shape id="_x0000_s1031" o:spid="_x0000_s1031" style="height:4.35pt;width:191.2pt;" fillcolor="#FFFFFF" filled="t" stroked="f" coordsize="3823,86" path="m0,86l3823,86,3823,0,0,0,0,86xe">
                  <v:fill on="t" focussize="0,0"/>
                  <v:stroke on="f"/>
                  <v:imagedata o:title=""/>
                  <o:lock v:ext="edit"/>
                  <w10:wrap type="none"/>
                  <w10:anchorlock/>
                </v:shape>
              </w:pict>
            </w:r>
          </w:p>
        </w:tc>
        <w:tc>
          <w:tcPr>
            <w:tcW w:w="2836" w:type="dxa"/>
            <w:vAlign w:val="top"/>
          </w:tcPr>
          <w:p w14:paraId="5391977D">
            <w:pPr>
              <w:spacing w:before="4" w:line="86" w:lineRule="exact"/>
              <w:ind w:firstLine="6"/>
            </w:pPr>
            <w:r>
              <w:rPr>
                <w:position w:val="-1"/>
              </w:rPr>
              <w:pict>
                <v:shape id="_x0000_s1032" o:spid="_x0000_s1032" style="height:4.35pt;width:141.5pt;" fillcolor="#FFFFFF" filled="t" stroked="f" coordsize="2830,86" path="m0,86l2830,86,2830,0,0,0,0,86xe">
                  <v:fill on="t" focussize="0,0"/>
                  <v:stroke on="f"/>
                  <v:imagedata o:title=""/>
                  <o:lock v:ext="edit"/>
                  <w10:wrap type="none"/>
                  <w10:anchorlock/>
                </v:shape>
              </w:pict>
            </w:r>
          </w:p>
          <w:p w14:paraId="6727C627">
            <w:pPr>
              <w:spacing w:before="54" w:line="228" w:lineRule="auto"/>
              <w:ind w:left="32"/>
              <w:rPr>
                <w:rFonts w:ascii="仿宋" w:hAnsi="仿宋" w:eastAsia="仿宋" w:cs="仿宋"/>
                <w:sz w:val="19"/>
                <w:szCs w:val="19"/>
              </w:rPr>
            </w:pPr>
            <w:r>
              <w:rPr>
                <w:rFonts w:ascii="仿宋" w:hAnsi="仿宋" w:eastAsia="仿宋" w:cs="仿宋"/>
                <w:spacing w:val="6"/>
                <w:sz w:val="19"/>
                <w:szCs w:val="19"/>
              </w:rPr>
              <w:t>除锈、防腐涂漆</w:t>
            </w:r>
          </w:p>
          <w:p w14:paraId="07C715E8">
            <w:pPr>
              <w:spacing w:before="23" w:line="81" w:lineRule="exact"/>
              <w:ind w:firstLine="6"/>
            </w:pPr>
            <w:r>
              <w:rPr>
                <w:position w:val="-2"/>
              </w:rPr>
              <w:pict>
                <v:shape id="_x0000_s1033" o:spid="_x0000_s1033" style="height:4.35pt;width:141.5pt;" fillcolor="#FFFFFF" filled="t" stroked="f" coordsize="2830,86" path="m0,86l2830,86,2830,0,0,0,0,86xe">
                  <v:fill on="t" focussize="0,0"/>
                  <v:stroke on="f"/>
                  <v:imagedata o:title=""/>
                  <o:lock v:ext="edit"/>
                  <w10:wrap type="none"/>
                  <w10:anchorlock/>
                </v:shape>
              </w:pict>
            </w:r>
          </w:p>
        </w:tc>
        <w:tc>
          <w:tcPr>
            <w:tcW w:w="1565" w:type="dxa"/>
            <w:vAlign w:val="top"/>
          </w:tcPr>
          <w:p w14:paraId="376AE935">
            <w:pPr>
              <w:spacing w:before="4" w:line="86" w:lineRule="exact"/>
              <w:ind w:firstLine="5"/>
            </w:pPr>
            <w:r>
              <w:rPr>
                <w:position w:val="-1"/>
              </w:rPr>
              <w:pict>
                <v:shape id="_x0000_s1034" o:spid="_x0000_s1034" style="height:4.35pt;width:77.55pt;" fillcolor="#FFFFFF" filled="t" stroked="f" coordsize="1551,86" path="m0,86l1550,86,1550,0,0,0,0,86xe">
                  <v:fill on="t" focussize="0,0"/>
                  <v:stroke on="f"/>
                  <v:imagedata o:title=""/>
                  <o:lock v:ext="edit"/>
                  <w10:wrap type="none"/>
                  <w10:anchorlock/>
                </v:shape>
              </w:pict>
            </w:r>
          </w:p>
          <w:p w14:paraId="14109628">
            <w:pPr>
              <w:spacing w:before="54" w:line="228" w:lineRule="auto"/>
              <w:ind w:left="22"/>
              <w:rPr>
                <w:rFonts w:ascii="仿宋" w:hAnsi="仿宋" w:eastAsia="仿宋" w:cs="仿宋"/>
                <w:sz w:val="19"/>
                <w:szCs w:val="19"/>
              </w:rPr>
            </w:pPr>
            <w:r>
              <w:rPr>
                <w:rFonts w:ascii="仿宋" w:hAnsi="仿宋" w:eastAsia="仿宋" w:cs="仿宋"/>
                <w:spacing w:val="8"/>
                <w:sz w:val="19"/>
                <w:szCs w:val="19"/>
              </w:rPr>
              <w:t>涂层干膜总厚度</w:t>
            </w:r>
          </w:p>
          <w:p w14:paraId="3A2E1B77">
            <w:pPr>
              <w:spacing w:before="23" w:line="81" w:lineRule="exact"/>
              <w:ind w:firstLine="5"/>
            </w:pPr>
            <w:r>
              <w:rPr>
                <w:position w:val="-2"/>
              </w:rPr>
              <w:pict>
                <v:shape id="_x0000_s1035" o:spid="_x0000_s1035" style="height:4.35pt;width:77.55pt;" fillcolor="#FFFFFF" filled="t" stroked="f" coordsize="1551,86" path="m0,86l1550,86,1550,0,0,0,0,86xe">
                  <v:fill on="t" focussize="0,0"/>
                  <v:stroke on="f"/>
                  <v:imagedata o:title=""/>
                  <o:lock v:ext="edit"/>
                  <w10:wrap type="none"/>
                  <w10:anchorlock/>
                </v:shape>
              </w:pict>
            </w:r>
          </w:p>
        </w:tc>
      </w:tr>
      <w:tr w14:paraId="47934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9" w:hRule="atLeast"/>
        </w:trPr>
        <w:tc>
          <w:tcPr>
            <w:tcW w:w="762" w:type="dxa"/>
            <w:vMerge w:val="restart"/>
            <w:tcBorders>
              <w:bottom w:val="nil"/>
            </w:tcBorders>
            <w:vAlign w:val="top"/>
          </w:tcPr>
          <w:p w14:paraId="1ED439FB">
            <w:pPr>
              <w:pStyle w:val="8"/>
            </w:pPr>
          </w:p>
        </w:tc>
        <w:tc>
          <w:tcPr>
            <w:tcW w:w="2551" w:type="dxa"/>
            <w:vMerge w:val="restart"/>
            <w:tcBorders>
              <w:bottom w:val="nil"/>
            </w:tcBorders>
            <w:vAlign w:val="top"/>
          </w:tcPr>
          <w:p w14:paraId="3D9504B7">
            <w:pPr>
              <w:pStyle w:val="8"/>
              <w:spacing w:line="314" w:lineRule="auto"/>
            </w:pPr>
          </w:p>
          <w:p w14:paraId="6E155159">
            <w:pPr>
              <w:pStyle w:val="8"/>
              <w:spacing w:line="315" w:lineRule="auto"/>
            </w:pPr>
          </w:p>
          <w:p w14:paraId="4F224C74">
            <w:pPr>
              <w:pStyle w:val="8"/>
              <w:spacing w:line="315" w:lineRule="auto"/>
            </w:pPr>
          </w:p>
          <w:p w14:paraId="2BDE8686">
            <w:pPr>
              <w:spacing w:before="62" w:line="227" w:lineRule="auto"/>
              <w:ind w:left="19"/>
              <w:rPr>
                <w:rFonts w:ascii="仿宋" w:hAnsi="仿宋" w:eastAsia="仿宋" w:cs="仿宋"/>
                <w:sz w:val="19"/>
                <w:szCs w:val="19"/>
              </w:rPr>
            </w:pPr>
            <w:r>
              <w:rPr>
                <w:rFonts w:ascii="仿宋" w:hAnsi="仿宋" w:eastAsia="仿宋" w:cs="仿宋"/>
                <w:spacing w:val="7"/>
                <w:sz w:val="19"/>
                <w:szCs w:val="19"/>
              </w:rPr>
              <w:t>罐底板下表面</w:t>
            </w:r>
          </w:p>
        </w:tc>
        <w:tc>
          <w:tcPr>
            <w:tcW w:w="1272" w:type="dxa"/>
            <w:vAlign w:val="top"/>
          </w:tcPr>
          <w:p w14:paraId="6A1E1052">
            <w:pPr>
              <w:pStyle w:val="8"/>
              <w:spacing w:before="143" w:line="410" w:lineRule="auto"/>
              <w:ind w:left="27" w:right="595" w:hanging="17"/>
              <w:rPr>
                <w:sz w:val="19"/>
                <w:szCs w:val="19"/>
              </w:rPr>
            </w:pPr>
            <w:r>
              <w:rPr>
                <w:rFonts w:ascii="仿宋" w:hAnsi="仿宋" w:eastAsia="仿宋" w:cs="仿宋"/>
                <w:spacing w:val="8"/>
                <w:sz w:val="19"/>
                <w:szCs w:val="19"/>
              </w:rPr>
              <w:t>板四周</w:t>
            </w:r>
            <w:r>
              <w:rPr>
                <w:rFonts w:ascii="仿宋" w:hAnsi="仿宋" w:eastAsia="仿宋" w:cs="仿宋"/>
                <w:sz w:val="19"/>
                <w:szCs w:val="19"/>
              </w:rPr>
              <w:t xml:space="preserve"> </w:t>
            </w:r>
            <w:r>
              <w:rPr>
                <w:spacing w:val="3"/>
                <w:sz w:val="19"/>
                <w:szCs w:val="19"/>
              </w:rPr>
              <w:t>100</w:t>
            </w:r>
            <w:r>
              <w:rPr>
                <w:sz w:val="19"/>
                <w:szCs w:val="19"/>
              </w:rPr>
              <w:t>mm</w:t>
            </w:r>
          </w:p>
        </w:tc>
        <w:tc>
          <w:tcPr>
            <w:tcW w:w="2836" w:type="dxa"/>
            <w:vAlign w:val="top"/>
          </w:tcPr>
          <w:p w14:paraId="05EF6A40">
            <w:pPr>
              <w:pStyle w:val="8"/>
              <w:spacing w:before="63" w:line="279" w:lineRule="auto"/>
              <w:ind w:left="131" w:right="165" w:hanging="114"/>
              <w:rPr>
                <w:rFonts w:ascii="仿宋" w:hAnsi="仿宋" w:eastAsia="仿宋" w:cs="仿宋"/>
                <w:sz w:val="19"/>
                <w:szCs w:val="19"/>
              </w:rPr>
            </w:pPr>
            <w:r>
              <w:rPr>
                <w:rFonts w:ascii="仿宋" w:hAnsi="仿宋" w:eastAsia="仿宋" w:cs="仿宋"/>
                <w:spacing w:val="8"/>
                <w:sz w:val="19"/>
                <w:szCs w:val="19"/>
              </w:rPr>
              <w:t>表面用喷射或抛射除锈</w:t>
            </w:r>
            <w:r>
              <w:rPr>
                <w:spacing w:val="8"/>
                <w:sz w:val="19"/>
                <w:szCs w:val="19"/>
              </w:rPr>
              <w:t>(</w:t>
            </w:r>
            <w:r>
              <w:rPr>
                <w:sz w:val="19"/>
                <w:szCs w:val="19"/>
              </w:rPr>
              <w:t>Sa</w:t>
            </w:r>
            <w:r>
              <w:rPr>
                <w:spacing w:val="8"/>
                <w:sz w:val="19"/>
                <w:szCs w:val="19"/>
              </w:rPr>
              <w:t>2.5)</w:t>
            </w:r>
            <w:r>
              <w:rPr>
                <w:spacing w:val="3"/>
                <w:sz w:val="19"/>
                <w:szCs w:val="19"/>
              </w:rPr>
              <w:t xml:space="preserve"> </w:t>
            </w:r>
            <w:r>
              <w:rPr>
                <w:rFonts w:ascii="仿宋" w:hAnsi="仿宋" w:eastAsia="仿宋" w:cs="仿宋"/>
                <w:spacing w:val="7"/>
                <w:sz w:val="19"/>
                <w:szCs w:val="19"/>
              </w:rPr>
              <w:t>一层：无机富锌储罐漆</w:t>
            </w:r>
          </w:p>
        </w:tc>
        <w:tc>
          <w:tcPr>
            <w:tcW w:w="1565" w:type="dxa"/>
            <w:vAlign w:val="top"/>
          </w:tcPr>
          <w:p w14:paraId="2F6E3D4A">
            <w:pPr>
              <w:pStyle w:val="8"/>
              <w:spacing w:line="345" w:lineRule="auto"/>
            </w:pPr>
          </w:p>
          <w:p w14:paraId="027A1E1D">
            <w:pPr>
              <w:pStyle w:val="8"/>
              <w:spacing w:before="55" w:line="224" w:lineRule="exact"/>
              <w:ind w:left="31"/>
              <w:rPr>
                <w:sz w:val="19"/>
                <w:szCs w:val="19"/>
              </w:rPr>
            </w:pPr>
            <w:r>
              <w:rPr>
                <w:spacing w:val="-3"/>
                <w:sz w:val="19"/>
                <w:szCs w:val="19"/>
              </w:rPr>
              <w:t>100</w:t>
            </w:r>
            <w:r>
              <w:rPr>
                <w:spacing w:val="17"/>
                <w:w w:val="101"/>
                <w:sz w:val="19"/>
                <w:szCs w:val="19"/>
              </w:rPr>
              <w:t xml:space="preserve"> </w:t>
            </w:r>
            <w:r>
              <w:rPr>
                <w:spacing w:val="-3"/>
                <w:sz w:val="19"/>
                <w:szCs w:val="19"/>
              </w:rPr>
              <w:t>u</w:t>
            </w:r>
            <w:r>
              <w:rPr>
                <w:spacing w:val="15"/>
                <w:sz w:val="19"/>
                <w:szCs w:val="19"/>
              </w:rPr>
              <w:t xml:space="preserve"> </w:t>
            </w:r>
            <w:r>
              <w:rPr>
                <w:spacing w:val="-3"/>
                <w:sz w:val="19"/>
                <w:szCs w:val="19"/>
              </w:rPr>
              <w:t>m</w:t>
            </w:r>
          </w:p>
        </w:tc>
      </w:tr>
      <w:tr w14:paraId="152A2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762" w:type="dxa"/>
            <w:vMerge w:val="continue"/>
            <w:tcBorders>
              <w:top w:val="nil"/>
            </w:tcBorders>
            <w:vAlign w:val="top"/>
          </w:tcPr>
          <w:p w14:paraId="3F980153">
            <w:pPr>
              <w:pStyle w:val="8"/>
            </w:pPr>
          </w:p>
        </w:tc>
        <w:tc>
          <w:tcPr>
            <w:tcW w:w="2551" w:type="dxa"/>
            <w:vMerge w:val="continue"/>
            <w:tcBorders>
              <w:top w:val="nil"/>
            </w:tcBorders>
            <w:vAlign w:val="top"/>
          </w:tcPr>
          <w:p w14:paraId="0C9706B4">
            <w:pPr>
              <w:pStyle w:val="8"/>
            </w:pPr>
          </w:p>
        </w:tc>
        <w:tc>
          <w:tcPr>
            <w:tcW w:w="1272" w:type="dxa"/>
            <w:vAlign w:val="top"/>
          </w:tcPr>
          <w:p w14:paraId="05249599">
            <w:pPr>
              <w:pStyle w:val="8"/>
              <w:spacing w:line="475" w:lineRule="auto"/>
            </w:pPr>
          </w:p>
          <w:p w14:paraId="4CD9C76D">
            <w:pPr>
              <w:spacing w:before="62" w:line="227" w:lineRule="auto"/>
              <w:ind w:left="10"/>
              <w:rPr>
                <w:rFonts w:ascii="仿宋" w:hAnsi="仿宋" w:eastAsia="仿宋" w:cs="仿宋"/>
                <w:sz w:val="19"/>
                <w:szCs w:val="19"/>
              </w:rPr>
            </w:pPr>
            <w:r>
              <w:rPr>
                <w:rFonts w:ascii="仿宋" w:hAnsi="仿宋" w:eastAsia="仿宋" w:cs="仿宋"/>
                <w:spacing w:val="8"/>
                <w:sz w:val="19"/>
                <w:szCs w:val="19"/>
              </w:rPr>
              <w:t>板面中间</w:t>
            </w:r>
          </w:p>
        </w:tc>
        <w:tc>
          <w:tcPr>
            <w:tcW w:w="2836" w:type="dxa"/>
            <w:vAlign w:val="top"/>
          </w:tcPr>
          <w:p w14:paraId="71851177">
            <w:pPr>
              <w:spacing w:before="225" w:line="288" w:lineRule="auto"/>
              <w:ind w:left="15" w:right="19" w:firstLine="6"/>
              <w:rPr>
                <w:rFonts w:ascii="仿宋" w:hAnsi="仿宋" w:eastAsia="仿宋" w:cs="仿宋"/>
                <w:sz w:val="19"/>
                <w:szCs w:val="19"/>
              </w:rPr>
            </w:pPr>
            <w:r>
              <w:rPr>
                <w:rFonts w:ascii="仿宋" w:hAnsi="仿宋" w:eastAsia="仿宋" w:cs="仿宋"/>
                <w:spacing w:val="9"/>
                <w:sz w:val="19"/>
                <w:szCs w:val="19"/>
              </w:rPr>
              <w:t>厚浆型环氧树脂漆或无溶剂环氧</w:t>
            </w:r>
            <w:r>
              <w:rPr>
                <w:rFonts w:ascii="仿宋" w:hAnsi="仿宋" w:eastAsia="仿宋" w:cs="仿宋"/>
                <w:spacing w:val="1"/>
                <w:sz w:val="19"/>
                <w:szCs w:val="19"/>
              </w:rPr>
              <w:t xml:space="preserve"> </w:t>
            </w:r>
            <w:r>
              <w:rPr>
                <w:rFonts w:ascii="仿宋" w:hAnsi="仿宋" w:eastAsia="仿宋" w:cs="仿宋"/>
                <w:spacing w:val="8"/>
                <w:sz w:val="19"/>
                <w:szCs w:val="19"/>
              </w:rPr>
              <w:t>树脂漆</w:t>
            </w:r>
          </w:p>
          <w:p w14:paraId="476D4660">
            <w:pPr>
              <w:pStyle w:val="8"/>
              <w:spacing w:before="32" w:line="241" w:lineRule="auto"/>
              <w:ind w:left="23"/>
              <w:rPr>
                <w:sz w:val="19"/>
                <w:szCs w:val="19"/>
              </w:rPr>
            </w:pPr>
            <w:r>
              <w:rPr>
                <w:rFonts w:ascii="仿宋" w:hAnsi="仿宋" w:eastAsia="仿宋" w:cs="仿宋"/>
                <w:spacing w:val="4"/>
                <w:sz w:val="19"/>
                <w:szCs w:val="19"/>
              </w:rPr>
              <w:t xml:space="preserve">涂装道数 </w:t>
            </w:r>
            <w:r>
              <w:rPr>
                <w:spacing w:val="4"/>
                <w:sz w:val="19"/>
                <w:szCs w:val="19"/>
              </w:rPr>
              <w:t xml:space="preserve">2/  </w:t>
            </w:r>
            <w:r>
              <w:rPr>
                <w:rFonts w:ascii="仿宋" w:hAnsi="仿宋" w:eastAsia="仿宋" w:cs="仿宋"/>
                <w:spacing w:val="4"/>
                <w:sz w:val="19"/>
                <w:szCs w:val="19"/>
              </w:rPr>
              <w:t>每道</w:t>
            </w:r>
            <w:r>
              <w:rPr>
                <w:rFonts w:ascii="仿宋" w:hAnsi="仿宋" w:eastAsia="仿宋" w:cs="仿宋"/>
                <w:spacing w:val="26"/>
                <w:sz w:val="19"/>
                <w:szCs w:val="19"/>
              </w:rPr>
              <w:t xml:space="preserve"> </w:t>
            </w:r>
            <w:r>
              <w:rPr>
                <w:spacing w:val="4"/>
                <w:sz w:val="19"/>
                <w:szCs w:val="19"/>
              </w:rPr>
              <w:t>250</w:t>
            </w:r>
            <w:r>
              <w:rPr>
                <w:sz w:val="19"/>
                <w:szCs w:val="19"/>
              </w:rPr>
              <w:t>u</w:t>
            </w:r>
            <w:r>
              <w:rPr>
                <w:spacing w:val="15"/>
                <w:sz w:val="19"/>
                <w:szCs w:val="19"/>
              </w:rPr>
              <w:t xml:space="preserve"> </w:t>
            </w:r>
            <w:r>
              <w:rPr>
                <w:sz w:val="19"/>
                <w:szCs w:val="19"/>
              </w:rPr>
              <w:t>m</w:t>
            </w:r>
          </w:p>
        </w:tc>
        <w:tc>
          <w:tcPr>
            <w:tcW w:w="1565" w:type="dxa"/>
            <w:vAlign w:val="top"/>
          </w:tcPr>
          <w:p w14:paraId="46D3DE3F">
            <w:pPr>
              <w:pStyle w:val="8"/>
              <w:spacing w:line="253" w:lineRule="auto"/>
            </w:pPr>
          </w:p>
          <w:p w14:paraId="0A09FE73">
            <w:pPr>
              <w:pStyle w:val="8"/>
              <w:spacing w:line="253" w:lineRule="auto"/>
            </w:pPr>
          </w:p>
          <w:p w14:paraId="6D5536B2">
            <w:pPr>
              <w:pStyle w:val="8"/>
              <w:spacing w:before="55" w:line="224" w:lineRule="exact"/>
              <w:ind w:left="18"/>
              <w:rPr>
                <w:sz w:val="19"/>
                <w:szCs w:val="19"/>
              </w:rPr>
            </w:pPr>
            <w:r>
              <w:rPr>
                <w:spacing w:val="-1"/>
                <w:sz w:val="19"/>
                <w:szCs w:val="19"/>
              </w:rPr>
              <w:t>500</w:t>
            </w:r>
            <w:r>
              <w:rPr>
                <w:spacing w:val="19"/>
                <w:sz w:val="19"/>
                <w:szCs w:val="19"/>
              </w:rPr>
              <w:t xml:space="preserve"> </w:t>
            </w:r>
            <w:r>
              <w:rPr>
                <w:spacing w:val="-1"/>
                <w:sz w:val="19"/>
                <w:szCs w:val="19"/>
              </w:rPr>
              <w:t>u</w:t>
            </w:r>
            <w:r>
              <w:rPr>
                <w:spacing w:val="16"/>
                <w:sz w:val="19"/>
                <w:szCs w:val="19"/>
              </w:rPr>
              <w:t xml:space="preserve"> </w:t>
            </w:r>
            <w:r>
              <w:rPr>
                <w:spacing w:val="-1"/>
                <w:sz w:val="19"/>
                <w:szCs w:val="19"/>
              </w:rPr>
              <w:t>m</w:t>
            </w:r>
          </w:p>
        </w:tc>
      </w:tr>
      <w:tr w14:paraId="434A0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762" w:type="dxa"/>
            <w:vAlign w:val="top"/>
          </w:tcPr>
          <w:p w14:paraId="5C83B26B">
            <w:pPr>
              <w:pStyle w:val="8"/>
            </w:pPr>
          </w:p>
        </w:tc>
        <w:tc>
          <w:tcPr>
            <w:tcW w:w="2551" w:type="dxa"/>
            <w:vAlign w:val="top"/>
          </w:tcPr>
          <w:p w14:paraId="648E773A">
            <w:pPr>
              <w:pStyle w:val="8"/>
              <w:spacing w:line="257" w:lineRule="auto"/>
            </w:pPr>
          </w:p>
          <w:p w14:paraId="15E30226">
            <w:pPr>
              <w:spacing w:before="62" w:line="228" w:lineRule="auto"/>
              <w:ind w:left="114"/>
              <w:rPr>
                <w:rFonts w:ascii="仿宋" w:hAnsi="仿宋" w:eastAsia="仿宋" w:cs="仿宋"/>
                <w:sz w:val="19"/>
                <w:szCs w:val="19"/>
              </w:rPr>
            </w:pPr>
            <w:r>
              <w:rPr>
                <w:rFonts w:ascii="仿宋" w:hAnsi="仿宋" w:eastAsia="仿宋" w:cs="仿宋"/>
                <w:spacing w:val="8"/>
                <w:sz w:val="19"/>
                <w:szCs w:val="19"/>
              </w:rPr>
              <w:t>加热盘管外表面</w:t>
            </w:r>
          </w:p>
        </w:tc>
        <w:tc>
          <w:tcPr>
            <w:tcW w:w="1272" w:type="dxa"/>
            <w:vAlign w:val="top"/>
          </w:tcPr>
          <w:p w14:paraId="05919D96">
            <w:pPr>
              <w:pStyle w:val="8"/>
              <w:spacing w:line="257" w:lineRule="auto"/>
            </w:pPr>
          </w:p>
          <w:p w14:paraId="7B75C6DC">
            <w:pPr>
              <w:spacing w:before="62" w:line="231" w:lineRule="auto"/>
              <w:ind w:left="117"/>
              <w:rPr>
                <w:rFonts w:ascii="仿宋" w:hAnsi="仿宋" w:eastAsia="仿宋" w:cs="仿宋"/>
                <w:sz w:val="19"/>
                <w:szCs w:val="19"/>
              </w:rPr>
            </w:pPr>
            <w:r>
              <w:rPr>
                <w:rFonts w:ascii="仿宋" w:hAnsi="仿宋" w:eastAsia="仿宋" w:cs="仿宋"/>
                <w:spacing w:val="4"/>
                <w:sz w:val="19"/>
                <w:szCs w:val="19"/>
              </w:rPr>
              <w:t>底层</w:t>
            </w:r>
          </w:p>
        </w:tc>
        <w:tc>
          <w:tcPr>
            <w:tcW w:w="2836" w:type="dxa"/>
            <w:vAlign w:val="top"/>
          </w:tcPr>
          <w:p w14:paraId="6609B547">
            <w:pPr>
              <w:pStyle w:val="8"/>
              <w:spacing w:before="164" w:line="277" w:lineRule="auto"/>
              <w:ind w:left="131" w:right="165" w:hanging="114"/>
              <w:rPr>
                <w:rFonts w:ascii="仿宋" w:hAnsi="仿宋" w:eastAsia="仿宋" w:cs="仿宋"/>
                <w:sz w:val="19"/>
                <w:szCs w:val="19"/>
              </w:rPr>
            </w:pPr>
            <w:r>
              <w:rPr>
                <w:rFonts w:ascii="仿宋" w:hAnsi="仿宋" w:eastAsia="仿宋" w:cs="仿宋"/>
                <w:spacing w:val="8"/>
                <w:sz w:val="19"/>
                <w:szCs w:val="19"/>
              </w:rPr>
              <w:t>表面用喷射或抛射除锈</w:t>
            </w:r>
            <w:r>
              <w:rPr>
                <w:spacing w:val="8"/>
                <w:sz w:val="19"/>
                <w:szCs w:val="19"/>
              </w:rPr>
              <w:t>(</w:t>
            </w:r>
            <w:r>
              <w:rPr>
                <w:sz w:val="19"/>
                <w:szCs w:val="19"/>
              </w:rPr>
              <w:t>Sa</w:t>
            </w:r>
            <w:r>
              <w:rPr>
                <w:spacing w:val="8"/>
                <w:sz w:val="19"/>
                <w:szCs w:val="19"/>
              </w:rPr>
              <w:t>2.5)</w:t>
            </w:r>
            <w:r>
              <w:rPr>
                <w:spacing w:val="3"/>
                <w:sz w:val="19"/>
                <w:szCs w:val="19"/>
              </w:rPr>
              <w:t xml:space="preserve"> </w:t>
            </w:r>
            <w:r>
              <w:rPr>
                <w:rFonts w:ascii="仿宋" w:hAnsi="仿宋" w:eastAsia="仿宋" w:cs="仿宋"/>
                <w:spacing w:val="7"/>
                <w:sz w:val="19"/>
                <w:szCs w:val="19"/>
              </w:rPr>
              <w:t>一层：无机富锌储罐漆</w:t>
            </w:r>
          </w:p>
          <w:p w14:paraId="6259E652">
            <w:pPr>
              <w:spacing w:line="92" w:lineRule="exact"/>
              <w:ind w:firstLine="6"/>
            </w:pPr>
            <w:r>
              <w:rPr>
                <w:position w:val="-2"/>
              </w:rPr>
              <w:pict>
                <v:shape id="_x0000_s1036" o:spid="_x0000_s1036" style="height:5.2pt;width:141.5pt;" fillcolor="#FFFFFF" filled="t" stroked="f" coordsize="2830,103" path="m0,103l2830,103,2830,0,0,0,0,103xe">
                  <v:fill on="t" focussize="0,0"/>
                  <v:stroke on="f"/>
                  <v:imagedata o:title=""/>
                  <o:lock v:ext="edit"/>
                  <w10:wrap type="none"/>
                  <w10:anchorlock/>
                </v:shape>
              </w:pict>
            </w:r>
          </w:p>
        </w:tc>
        <w:tc>
          <w:tcPr>
            <w:tcW w:w="1565" w:type="dxa"/>
            <w:vAlign w:val="top"/>
          </w:tcPr>
          <w:p w14:paraId="5C1C2BE8">
            <w:pPr>
              <w:pStyle w:val="8"/>
              <w:spacing w:line="291" w:lineRule="auto"/>
            </w:pPr>
          </w:p>
          <w:p w14:paraId="336F94CD">
            <w:pPr>
              <w:pStyle w:val="8"/>
              <w:spacing w:before="54" w:line="225" w:lineRule="exact"/>
              <w:ind w:left="31"/>
              <w:rPr>
                <w:sz w:val="19"/>
                <w:szCs w:val="19"/>
              </w:rPr>
            </w:pPr>
            <w:r>
              <w:rPr>
                <w:spacing w:val="-3"/>
                <w:sz w:val="19"/>
                <w:szCs w:val="19"/>
              </w:rPr>
              <w:t>100</w:t>
            </w:r>
            <w:r>
              <w:rPr>
                <w:spacing w:val="16"/>
                <w:w w:val="101"/>
                <w:sz w:val="19"/>
                <w:szCs w:val="19"/>
              </w:rPr>
              <w:t xml:space="preserve"> </w:t>
            </w:r>
            <w:r>
              <w:rPr>
                <w:spacing w:val="-3"/>
                <w:sz w:val="19"/>
                <w:szCs w:val="19"/>
              </w:rPr>
              <w:t>u</w:t>
            </w:r>
            <w:r>
              <w:rPr>
                <w:spacing w:val="15"/>
                <w:w w:val="101"/>
                <w:sz w:val="19"/>
                <w:szCs w:val="19"/>
              </w:rPr>
              <w:t xml:space="preserve"> </w:t>
            </w:r>
            <w:r>
              <w:rPr>
                <w:spacing w:val="-3"/>
                <w:sz w:val="19"/>
                <w:szCs w:val="19"/>
              </w:rPr>
              <w:t>m</w:t>
            </w:r>
          </w:p>
        </w:tc>
      </w:tr>
      <w:tr w14:paraId="18E3F4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762" w:type="dxa"/>
            <w:vAlign w:val="top"/>
          </w:tcPr>
          <w:p w14:paraId="6FE5C4D7">
            <w:pPr>
              <w:pStyle w:val="8"/>
            </w:pPr>
          </w:p>
        </w:tc>
        <w:tc>
          <w:tcPr>
            <w:tcW w:w="2551" w:type="dxa"/>
            <w:vAlign w:val="top"/>
          </w:tcPr>
          <w:p w14:paraId="0E86EF07">
            <w:pPr>
              <w:pStyle w:val="8"/>
              <w:spacing w:line="256" w:lineRule="auto"/>
            </w:pPr>
          </w:p>
          <w:p w14:paraId="5411A567">
            <w:pPr>
              <w:spacing w:before="61" w:line="227" w:lineRule="auto"/>
              <w:ind w:left="13"/>
              <w:rPr>
                <w:rFonts w:ascii="仿宋" w:hAnsi="仿宋" w:eastAsia="仿宋" w:cs="仿宋"/>
                <w:sz w:val="19"/>
                <w:szCs w:val="19"/>
              </w:rPr>
            </w:pPr>
            <w:r>
              <w:rPr>
                <w:rFonts w:ascii="仿宋" w:hAnsi="仿宋" w:eastAsia="仿宋" w:cs="仿宋"/>
                <w:spacing w:val="9"/>
                <w:sz w:val="19"/>
                <w:szCs w:val="19"/>
              </w:rPr>
              <w:t>边缘板与基础连接处</w:t>
            </w:r>
          </w:p>
        </w:tc>
        <w:tc>
          <w:tcPr>
            <w:tcW w:w="1272" w:type="dxa"/>
            <w:vAlign w:val="top"/>
          </w:tcPr>
          <w:p w14:paraId="577BD32A">
            <w:pPr>
              <w:pStyle w:val="8"/>
            </w:pPr>
          </w:p>
        </w:tc>
        <w:tc>
          <w:tcPr>
            <w:tcW w:w="2836" w:type="dxa"/>
            <w:vAlign w:val="top"/>
          </w:tcPr>
          <w:p w14:paraId="60164613">
            <w:pPr>
              <w:spacing w:before="5" w:line="103" w:lineRule="exact"/>
              <w:ind w:firstLine="6"/>
            </w:pPr>
            <w:r>
              <w:rPr>
                <w:position w:val="-2"/>
              </w:rPr>
              <w:pict>
                <v:shape id="_x0000_s1037" o:spid="_x0000_s1037" style="height:5.2pt;width:141.5pt;" fillcolor="#FFFFFF" filled="t" stroked="f" coordsize="2830,103" path="m0,103l2830,103,2830,0,0,0,0,103xe">
                  <v:fill on="t" focussize="0,0"/>
                  <v:stroke on="f"/>
                  <v:imagedata o:title=""/>
                  <o:lock v:ext="edit"/>
                  <w10:wrap type="none"/>
                  <w10:anchorlock/>
                </v:shape>
              </w:pict>
            </w:r>
          </w:p>
          <w:p w14:paraId="44EF66B5">
            <w:pPr>
              <w:pStyle w:val="8"/>
              <w:spacing w:before="53" w:line="277" w:lineRule="auto"/>
              <w:ind w:left="36" w:right="601" w:hanging="9"/>
              <w:rPr>
                <w:rFonts w:ascii="仿宋" w:hAnsi="仿宋" w:eastAsia="仿宋" w:cs="仿宋"/>
                <w:sz w:val="19"/>
                <w:szCs w:val="19"/>
              </w:rPr>
            </w:pPr>
            <w:r>
              <w:rPr>
                <w:rFonts w:ascii="仿宋" w:hAnsi="仿宋" w:eastAsia="仿宋" w:cs="仿宋"/>
                <w:spacing w:val="7"/>
                <w:sz w:val="19"/>
                <w:szCs w:val="19"/>
              </w:rPr>
              <w:t>弹性胶泥</w:t>
            </w:r>
            <w:r>
              <w:rPr>
                <w:spacing w:val="7"/>
                <w:sz w:val="19"/>
                <w:szCs w:val="19"/>
              </w:rPr>
              <w:t>+</w:t>
            </w:r>
            <w:r>
              <w:rPr>
                <w:rFonts w:ascii="仿宋" w:hAnsi="仿宋" w:eastAsia="仿宋" w:cs="仿宋"/>
                <w:spacing w:val="7"/>
                <w:sz w:val="19"/>
                <w:szCs w:val="19"/>
              </w:rPr>
              <w:t>矿质带 或弹性</w:t>
            </w:r>
            <w:r>
              <w:rPr>
                <w:rFonts w:ascii="仿宋" w:hAnsi="仿宋" w:eastAsia="仿宋" w:cs="仿宋"/>
                <w:spacing w:val="10"/>
                <w:sz w:val="19"/>
                <w:szCs w:val="19"/>
              </w:rPr>
              <w:t xml:space="preserve"> </w:t>
            </w:r>
            <w:r>
              <w:rPr>
                <w:rFonts w:ascii="仿宋" w:hAnsi="仿宋" w:eastAsia="仿宋" w:cs="仿宋"/>
                <w:spacing w:val="7"/>
                <w:sz w:val="19"/>
                <w:szCs w:val="19"/>
              </w:rPr>
              <w:t>防水、防腐覆盖涂层</w:t>
            </w:r>
          </w:p>
          <w:p w14:paraId="4604661B">
            <w:pPr>
              <w:spacing w:line="97" w:lineRule="exact"/>
              <w:ind w:firstLine="6"/>
            </w:pPr>
            <w:r>
              <w:rPr>
                <w:position w:val="-2"/>
              </w:rPr>
              <w:pict>
                <v:shape id="_x0000_s1038" o:spid="_x0000_s1038" style="height:5.2pt;width:141.5pt;" fillcolor="#FFFFFF" filled="t" stroked="f" coordsize="2830,103" path="m0,103l2830,103,2830,0,0,0,0,103xe">
                  <v:fill on="t" focussize="0,0"/>
                  <v:stroke on="f"/>
                  <v:imagedata o:title=""/>
                  <o:lock v:ext="edit"/>
                  <w10:wrap type="none"/>
                  <w10:anchorlock/>
                </v:shape>
              </w:pict>
            </w:r>
          </w:p>
        </w:tc>
        <w:tc>
          <w:tcPr>
            <w:tcW w:w="1565" w:type="dxa"/>
            <w:vAlign w:val="top"/>
          </w:tcPr>
          <w:p w14:paraId="2331D60D">
            <w:pPr>
              <w:pStyle w:val="8"/>
            </w:pPr>
          </w:p>
        </w:tc>
      </w:tr>
    </w:tbl>
    <w:p w14:paraId="5FE99E01">
      <w:pPr>
        <w:pStyle w:val="2"/>
        <w:spacing w:before="121" w:line="225" w:lineRule="auto"/>
        <w:ind w:left="9"/>
        <w:rPr>
          <w:sz w:val="22"/>
          <w:szCs w:val="22"/>
        </w:rPr>
      </w:pPr>
      <w:r>
        <w:rPr>
          <w:spacing w:val="-15"/>
          <w:sz w:val="22"/>
          <w:szCs w:val="22"/>
        </w:rPr>
        <w:t>注：</w:t>
      </w:r>
    </w:p>
    <w:p w14:paraId="4E57ADD4">
      <w:pPr>
        <w:pStyle w:val="2"/>
        <w:spacing w:before="200" w:line="222" w:lineRule="auto"/>
        <w:ind w:left="26"/>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w:t>
      </w:r>
      <w:r>
        <w:rPr>
          <w:rFonts w:ascii="Times New Roman" w:hAnsi="Times New Roman" w:eastAsia="Times New Roman" w:cs="Times New Roman"/>
          <w:spacing w:val="-24"/>
          <w:sz w:val="22"/>
          <w:szCs w:val="22"/>
        </w:rPr>
        <w:t xml:space="preserve"> </w:t>
      </w:r>
      <w:r>
        <w:rPr>
          <w:spacing w:val="-4"/>
          <w:sz w:val="22"/>
          <w:szCs w:val="22"/>
        </w:rPr>
        <w:t>、 环氧富锌底漆锌粉含量</w:t>
      </w:r>
      <w:r>
        <w:rPr>
          <w:rFonts w:ascii="Times New Roman" w:hAnsi="Times New Roman" w:eastAsia="Times New Roman" w:cs="Times New Roman"/>
          <w:spacing w:val="-4"/>
          <w:sz w:val="22"/>
          <w:szCs w:val="22"/>
        </w:rPr>
        <w:t>&gt;70%;</w:t>
      </w:r>
    </w:p>
    <w:p w14:paraId="4EC99A45">
      <w:pPr>
        <w:pStyle w:val="2"/>
        <w:spacing w:before="204" w:line="222" w:lineRule="auto"/>
        <w:ind w:left="5"/>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2</w:t>
      </w:r>
      <w:r>
        <w:rPr>
          <w:rFonts w:ascii="Times New Roman" w:hAnsi="Times New Roman" w:eastAsia="Times New Roman" w:cs="Times New Roman"/>
          <w:spacing w:val="-25"/>
          <w:sz w:val="22"/>
          <w:szCs w:val="22"/>
        </w:rPr>
        <w:t xml:space="preserve"> </w:t>
      </w:r>
      <w:r>
        <w:rPr>
          <w:spacing w:val="-3"/>
          <w:sz w:val="22"/>
          <w:szCs w:val="22"/>
        </w:rPr>
        <w:t>、 无机富锌底漆粉含量</w:t>
      </w:r>
      <w:r>
        <w:rPr>
          <w:rFonts w:ascii="Times New Roman" w:hAnsi="Times New Roman" w:eastAsia="Times New Roman" w:cs="Times New Roman"/>
          <w:spacing w:val="-3"/>
          <w:sz w:val="22"/>
          <w:szCs w:val="22"/>
        </w:rPr>
        <w:t>&gt;80%;</w:t>
      </w:r>
    </w:p>
    <w:p w14:paraId="7D17D675">
      <w:pPr>
        <w:pStyle w:val="2"/>
        <w:spacing w:before="204" w:line="219" w:lineRule="auto"/>
        <w:jc w:val="right"/>
        <w:rPr>
          <w:sz w:val="22"/>
          <w:szCs w:val="22"/>
        </w:rPr>
      </w:pPr>
      <w:r>
        <w:rPr>
          <w:rFonts w:ascii="Times New Roman" w:hAnsi="Times New Roman" w:eastAsia="Times New Roman" w:cs="Times New Roman"/>
          <w:spacing w:val="-2"/>
          <w:sz w:val="22"/>
          <w:szCs w:val="22"/>
        </w:rPr>
        <w:t>3</w:t>
      </w:r>
      <w:r>
        <w:rPr>
          <w:rFonts w:ascii="Times New Roman" w:hAnsi="Times New Roman" w:eastAsia="Times New Roman" w:cs="Times New Roman"/>
          <w:spacing w:val="-31"/>
          <w:sz w:val="22"/>
          <w:szCs w:val="22"/>
        </w:rPr>
        <w:t xml:space="preserve"> </w:t>
      </w:r>
      <w:r>
        <w:rPr>
          <w:spacing w:val="-2"/>
          <w:sz w:val="22"/>
          <w:szCs w:val="22"/>
        </w:rPr>
        <w:t>、 环氧云铁中间漆，固体组分含量达到</w:t>
      </w:r>
      <w:r>
        <w:rPr>
          <w:spacing w:val="-45"/>
          <w:sz w:val="22"/>
          <w:szCs w:val="22"/>
        </w:rPr>
        <w:t xml:space="preserve"> </w:t>
      </w:r>
      <w:r>
        <w:rPr>
          <w:rFonts w:ascii="Times New Roman" w:hAnsi="Times New Roman" w:eastAsia="Times New Roman" w:cs="Times New Roman"/>
          <w:spacing w:val="-2"/>
          <w:sz w:val="22"/>
          <w:szCs w:val="22"/>
        </w:rPr>
        <w:t>65%</w:t>
      </w:r>
      <w:r>
        <w:rPr>
          <w:spacing w:val="-2"/>
          <w:sz w:val="22"/>
          <w:szCs w:val="22"/>
        </w:rPr>
        <w:t>以上，其中云母氧化铁含量达</w:t>
      </w:r>
      <w:r>
        <w:rPr>
          <w:spacing w:val="-3"/>
          <w:sz w:val="22"/>
          <w:szCs w:val="22"/>
        </w:rPr>
        <w:t>到颜料总量的</w:t>
      </w:r>
      <w:r>
        <w:rPr>
          <w:spacing w:val="-42"/>
          <w:sz w:val="22"/>
          <w:szCs w:val="22"/>
        </w:rPr>
        <w:t xml:space="preserve"> </w:t>
      </w:r>
      <w:r>
        <w:rPr>
          <w:rFonts w:ascii="Times New Roman" w:hAnsi="Times New Roman" w:eastAsia="Times New Roman" w:cs="Times New Roman"/>
          <w:spacing w:val="-3"/>
          <w:sz w:val="22"/>
          <w:szCs w:val="22"/>
        </w:rPr>
        <w:t>80%</w:t>
      </w:r>
      <w:r>
        <w:rPr>
          <w:spacing w:val="-3"/>
          <w:sz w:val="22"/>
          <w:szCs w:val="22"/>
        </w:rPr>
        <w:t>。</w:t>
      </w:r>
    </w:p>
    <w:p w14:paraId="3FD9461C">
      <w:pPr>
        <w:pStyle w:val="2"/>
        <w:spacing w:before="208" w:line="306" w:lineRule="auto"/>
        <w:ind w:left="438" w:hanging="434"/>
        <w:rPr>
          <w:sz w:val="22"/>
          <w:szCs w:val="22"/>
        </w:rPr>
      </w:pPr>
      <w:r>
        <w:rPr>
          <w:rFonts w:ascii="Times New Roman" w:hAnsi="Times New Roman" w:eastAsia="Times New Roman" w:cs="Times New Roman"/>
          <w:spacing w:val="-1"/>
          <w:sz w:val="22"/>
          <w:szCs w:val="22"/>
        </w:rPr>
        <w:t>4</w:t>
      </w:r>
      <w:r>
        <w:rPr>
          <w:rFonts w:ascii="Times New Roman" w:hAnsi="Times New Roman" w:eastAsia="Times New Roman" w:cs="Times New Roman"/>
          <w:spacing w:val="-31"/>
          <w:sz w:val="22"/>
          <w:szCs w:val="22"/>
        </w:rPr>
        <w:t xml:space="preserve"> </w:t>
      </w:r>
      <w:r>
        <w:rPr>
          <w:spacing w:val="-1"/>
          <w:sz w:val="22"/>
          <w:szCs w:val="22"/>
        </w:rPr>
        <w:t>、 涂膜实干后，用测厚仪测定干膜厚度</w:t>
      </w:r>
      <w:r>
        <w:rPr>
          <w:spacing w:val="-2"/>
          <w:sz w:val="22"/>
          <w:szCs w:val="22"/>
        </w:rPr>
        <w:t>，厚度应均匀，要求</w:t>
      </w:r>
      <w:r>
        <w:rPr>
          <w:spacing w:val="-30"/>
          <w:sz w:val="22"/>
          <w:szCs w:val="22"/>
        </w:rPr>
        <w:t xml:space="preserve"> </w:t>
      </w:r>
      <w:r>
        <w:rPr>
          <w:rFonts w:ascii="Times New Roman" w:hAnsi="Times New Roman" w:eastAsia="Times New Roman" w:cs="Times New Roman"/>
          <w:spacing w:val="-2"/>
          <w:sz w:val="22"/>
          <w:szCs w:val="22"/>
        </w:rPr>
        <w:t>80%</w:t>
      </w:r>
      <w:r>
        <w:rPr>
          <w:spacing w:val="-2"/>
          <w:sz w:val="22"/>
          <w:szCs w:val="22"/>
        </w:rPr>
        <w:t>达到统一规定规定的厚度，最</w:t>
      </w:r>
      <w:r>
        <w:rPr>
          <w:sz w:val="22"/>
          <w:szCs w:val="22"/>
        </w:rPr>
        <w:t xml:space="preserve"> </w:t>
      </w:r>
      <w:r>
        <w:rPr>
          <w:spacing w:val="-1"/>
          <w:sz w:val="22"/>
          <w:szCs w:val="22"/>
        </w:rPr>
        <w:t>薄厚度达到</w:t>
      </w:r>
      <w:r>
        <w:rPr>
          <w:spacing w:val="-33"/>
          <w:sz w:val="22"/>
          <w:szCs w:val="22"/>
        </w:rPr>
        <w:t xml:space="preserve"> </w:t>
      </w:r>
      <w:r>
        <w:rPr>
          <w:rFonts w:ascii="Times New Roman" w:hAnsi="Times New Roman" w:eastAsia="Times New Roman" w:cs="Times New Roman"/>
          <w:spacing w:val="-1"/>
          <w:sz w:val="22"/>
          <w:szCs w:val="22"/>
        </w:rPr>
        <w:t>80%</w:t>
      </w:r>
      <w:r>
        <w:rPr>
          <w:spacing w:val="-1"/>
          <w:sz w:val="22"/>
          <w:szCs w:val="22"/>
        </w:rPr>
        <w:t>的规定厚度，若达不到时应增加涂装道数，直到合格为止。</w:t>
      </w:r>
    </w:p>
    <w:p w14:paraId="667039D6">
      <w:pPr>
        <w:pStyle w:val="2"/>
        <w:spacing w:before="206" w:line="306" w:lineRule="auto"/>
        <w:ind w:left="437" w:hanging="426"/>
        <w:rPr>
          <w:sz w:val="22"/>
          <w:szCs w:val="22"/>
        </w:rPr>
      </w:pPr>
      <w:r>
        <w:rPr>
          <w:rFonts w:ascii="Times New Roman" w:hAnsi="Times New Roman" w:eastAsia="Times New Roman" w:cs="Times New Roman"/>
          <w:spacing w:val="-5"/>
          <w:sz w:val="22"/>
          <w:szCs w:val="22"/>
        </w:rPr>
        <w:t>5</w:t>
      </w:r>
      <w:r>
        <w:rPr>
          <w:spacing w:val="-5"/>
          <w:sz w:val="22"/>
          <w:szCs w:val="22"/>
        </w:rPr>
        <w:t>、 设备附属钢结构（包括扶梯、扶手、外壳等） 通常按照涂装代码的要求涂漆，与设备相</w:t>
      </w:r>
      <w:r>
        <w:rPr>
          <w:spacing w:val="-6"/>
          <w:sz w:val="22"/>
          <w:szCs w:val="22"/>
        </w:rPr>
        <w:t>连 为</w:t>
      </w:r>
      <w:r>
        <w:rPr>
          <w:sz w:val="22"/>
          <w:szCs w:val="22"/>
        </w:rPr>
        <w:t xml:space="preserve"> </w:t>
      </w:r>
      <w:r>
        <w:rPr>
          <w:spacing w:val="-2"/>
          <w:sz w:val="22"/>
          <w:szCs w:val="22"/>
        </w:rPr>
        <w:t>一体的其他附件涂漆要求与设备相同。</w:t>
      </w:r>
    </w:p>
    <w:p w14:paraId="6E0D491F">
      <w:pPr>
        <w:pStyle w:val="2"/>
        <w:spacing w:before="206" w:line="220" w:lineRule="auto"/>
        <w:ind w:left="10"/>
        <w:rPr>
          <w:sz w:val="22"/>
          <w:szCs w:val="22"/>
        </w:rPr>
      </w:pPr>
      <w:r>
        <w:rPr>
          <w:rFonts w:ascii="Times New Roman" w:hAnsi="Times New Roman" w:eastAsia="Times New Roman" w:cs="Times New Roman"/>
          <w:spacing w:val="-2"/>
          <w:sz w:val="22"/>
          <w:szCs w:val="22"/>
        </w:rPr>
        <w:t>6</w:t>
      </w:r>
      <w:r>
        <w:rPr>
          <w:rFonts w:ascii="Times New Roman" w:hAnsi="Times New Roman" w:eastAsia="Times New Roman" w:cs="Times New Roman"/>
          <w:spacing w:val="-16"/>
          <w:sz w:val="22"/>
          <w:szCs w:val="22"/>
        </w:rPr>
        <w:t xml:space="preserve"> </w:t>
      </w:r>
      <w:r>
        <w:rPr>
          <w:spacing w:val="-2"/>
          <w:sz w:val="22"/>
          <w:szCs w:val="22"/>
        </w:rPr>
        <w:t>、 部分绝热设备的涂漆，所有表面包括鞍座都按较高温度段的温度，不绝热的工况选择涂漆。</w:t>
      </w:r>
    </w:p>
    <w:p w14:paraId="6C6D5583">
      <w:pPr>
        <w:pStyle w:val="2"/>
        <w:spacing w:before="206" w:line="306" w:lineRule="auto"/>
        <w:ind w:left="434" w:right="11" w:hanging="425"/>
        <w:rPr>
          <w:sz w:val="22"/>
          <w:szCs w:val="22"/>
        </w:rPr>
      </w:pPr>
      <w:r>
        <w:rPr>
          <w:rFonts w:ascii="Times New Roman" w:hAnsi="Times New Roman" w:eastAsia="Times New Roman" w:cs="Times New Roman"/>
          <w:spacing w:val="-3"/>
          <w:sz w:val="22"/>
          <w:szCs w:val="22"/>
        </w:rPr>
        <w:t>7</w:t>
      </w:r>
      <w:r>
        <w:rPr>
          <w:rFonts w:ascii="Times New Roman" w:hAnsi="Times New Roman" w:eastAsia="Times New Roman" w:cs="Times New Roman"/>
          <w:spacing w:val="-14"/>
          <w:sz w:val="22"/>
          <w:szCs w:val="22"/>
        </w:rPr>
        <w:t xml:space="preserve"> </w:t>
      </w:r>
      <w:r>
        <w:rPr>
          <w:spacing w:val="-3"/>
          <w:sz w:val="22"/>
          <w:szCs w:val="22"/>
        </w:rPr>
        <w:t>、 有防热辐射要求的设备、管道应涂刷热反射隔热涂料（凉凉隔热漆</w:t>
      </w:r>
      <w:r>
        <w:rPr>
          <w:rFonts w:ascii="Times New Roman" w:hAnsi="Times New Roman" w:eastAsia="Times New Roman" w:cs="Times New Roman"/>
          <w:spacing w:val="-3"/>
          <w:sz w:val="22"/>
          <w:szCs w:val="22"/>
        </w:rPr>
        <w:t>)</w:t>
      </w:r>
      <w:r>
        <w:rPr>
          <w:spacing w:val="-3"/>
          <w:sz w:val="22"/>
          <w:szCs w:val="22"/>
        </w:rPr>
        <w:t>，热反射隔热涂料的性能</w:t>
      </w:r>
      <w:r>
        <w:rPr>
          <w:sz w:val="22"/>
          <w:szCs w:val="22"/>
        </w:rPr>
        <w:t xml:space="preserve"> </w:t>
      </w:r>
      <w:r>
        <w:rPr>
          <w:spacing w:val="-3"/>
          <w:sz w:val="22"/>
          <w:szCs w:val="22"/>
        </w:rPr>
        <w:t>应满足以下基本要求，反射率</w:t>
      </w:r>
      <w:r>
        <w:rPr>
          <w:rFonts w:ascii="Times New Roman" w:hAnsi="Times New Roman" w:eastAsia="Times New Roman" w:cs="Times New Roman"/>
          <w:spacing w:val="-3"/>
          <w:sz w:val="22"/>
          <w:szCs w:val="22"/>
        </w:rPr>
        <w:t>&gt;70%</w:t>
      </w:r>
      <w:r>
        <w:rPr>
          <w:spacing w:val="-3"/>
          <w:sz w:val="22"/>
          <w:szCs w:val="22"/>
        </w:rPr>
        <w:t>，半球反射率</w:t>
      </w:r>
      <w:r>
        <w:rPr>
          <w:spacing w:val="-42"/>
          <w:sz w:val="22"/>
          <w:szCs w:val="22"/>
        </w:rPr>
        <w:t xml:space="preserve"> </w:t>
      </w:r>
      <w:r>
        <w:rPr>
          <w:rFonts w:ascii="Times New Roman" w:hAnsi="Times New Roman" w:eastAsia="Times New Roman" w:cs="Times New Roman"/>
          <w:spacing w:val="-3"/>
          <w:sz w:val="22"/>
          <w:szCs w:val="22"/>
        </w:rPr>
        <w:t>60%</w:t>
      </w:r>
      <w:r>
        <w:rPr>
          <w:spacing w:val="-3"/>
          <w:sz w:val="22"/>
          <w:szCs w:val="22"/>
        </w:rPr>
        <w:t>，导热系数≤</w:t>
      </w:r>
      <w:r>
        <w:rPr>
          <w:rFonts w:ascii="Times New Roman" w:hAnsi="Times New Roman" w:eastAsia="Times New Roman" w:cs="Times New Roman"/>
          <w:spacing w:val="-3"/>
          <w:sz w:val="22"/>
          <w:szCs w:val="22"/>
        </w:rPr>
        <w:t>0.25W/CM</w:t>
      </w:r>
      <w:r>
        <w:rPr>
          <w:rFonts w:ascii="Times New Roman" w:hAnsi="Times New Roman" w:eastAsia="Times New Roman" w:cs="Times New Roman"/>
          <w:spacing w:val="30"/>
          <w:sz w:val="22"/>
          <w:szCs w:val="22"/>
        </w:rPr>
        <w:t xml:space="preserve"> </w:t>
      </w:r>
      <w:r>
        <w:rPr>
          <w:spacing w:val="-3"/>
          <w:sz w:val="22"/>
          <w:szCs w:val="22"/>
        </w:rPr>
        <w:t>·</w:t>
      </w:r>
      <w:r>
        <w:rPr>
          <w:spacing w:val="26"/>
          <w:sz w:val="22"/>
          <w:szCs w:val="22"/>
        </w:rPr>
        <w:t xml:space="preserve"> </w:t>
      </w:r>
      <w:r>
        <w:rPr>
          <w:spacing w:val="-3"/>
          <w:sz w:val="22"/>
          <w:szCs w:val="22"/>
        </w:rPr>
        <w:t>℃。</w:t>
      </w:r>
    </w:p>
    <w:p w14:paraId="4B8376A6">
      <w:pPr>
        <w:pStyle w:val="2"/>
        <w:spacing w:before="207" w:line="220" w:lineRule="auto"/>
        <w:ind w:left="14"/>
        <w:rPr>
          <w:sz w:val="22"/>
          <w:szCs w:val="22"/>
        </w:rPr>
      </w:pPr>
      <w:r>
        <w:rPr>
          <w:rFonts w:ascii="Times New Roman" w:hAnsi="Times New Roman" w:eastAsia="Times New Roman" w:cs="Times New Roman"/>
          <w:spacing w:val="-1"/>
          <w:sz w:val="22"/>
          <w:szCs w:val="22"/>
        </w:rPr>
        <w:t>8</w:t>
      </w:r>
      <w:r>
        <w:rPr>
          <w:rFonts w:ascii="Times New Roman" w:hAnsi="Times New Roman" w:eastAsia="Times New Roman" w:cs="Times New Roman"/>
          <w:spacing w:val="-31"/>
          <w:sz w:val="22"/>
          <w:szCs w:val="22"/>
        </w:rPr>
        <w:t xml:space="preserve"> </w:t>
      </w:r>
      <w:r>
        <w:rPr>
          <w:spacing w:val="-1"/>
          <w:sz w:val="22"/>
          <w:szCs w:val="22"/>
        </w:rPr>
        <w:t>、 油漆技术指标应符合</w:t>
      </w:r>
      <w:r>
        <w:rPr>
          <w:spacing w:val="-41"/>
          <w:sz w:val="22"/>
          <w:szCs w:val="22"/>
        </w:rPr>
        <w:t xml:space="preserve"> </w:t>
      </w:r>
      <w:r>
        <w:rPr>
          <w:rFonts w:ascii="Times New Roman" w:hAnsi="Times New Roman" w:eastAsia="Times New Roman" w:cs="Times New Roman"/>
          <w:spacing w:val="-1"/>
          <w:sz w:val="22"/>
          <w:szCs w:val="22"/>
        </w:rPr>
        <w:t>SH/T302</w:t>
      </w:r>
      <w:r>
        <w:rPr>
          <w:rFonts w:ascii="Times New Roman" w:hAnsi="Times New Roman" w:eastAsia="Times New Roman" w:cs="Times New Roman"/>
          <w:spacing w:val="-2"/>
          <w:sz w:val="22"/>
          <w:szCs w:val="22"/>
        </w:rPr>
        <w:t>2-201</w:t>
      </w:r>
      <w:bookmarkStart w:id="17" w:name="_GoBack"/>
      <w:bookmarkEnd w:id="17"/>
      <w:r>
        <w:rPr>
          <w:rFonts w:ascii="Times New Roman" w:hAnsi="Times New Roman" w:eastAsia="Times New Roman" w:cs="Times New Roman"/>
          <w:spacing w:val="-2"/>
          <w:sz w:val="22"/>
          <w:szCs w:val="22"/>
        </w:rPr>
        <w:t>1</w:t>
      </w:r>
      <w:r>
        <w:rPr>
          <w:spacing w:val="-2"/>
          <w:sz w:val="22"/>
          <w:szCs w:val="22"/>
        </w:rPr>
        <w:t>《石油化工设备和管道防腐蚀设计规范》的要求。</w:t>
      </w:r>
    </w:p>
    <w:sectPr>
      <w:headerReference r:id="rId24" w:type="default"/>
      <w:pgSz w:w="11907" w:h="16841"/>
      <w:pgMar w:top="1913" w:right="1243" w:bottom="0" w:left="1418" w:header="971"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341F8">
    <w:pPr>
      <w:pStyle w:val="3"/>
      <w:tabs>
        <w:tab w:val="clear" w:pos="4153"/>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02A64">
    <w:pPr>
      <w:pBdr>
        <w:bottom w:val="none" w:color="auto" w:sz="0" w:space="0"/>
      </w:pBdr>
      <w:spacing w:before="127" w:line="191" w:lineRule="auto"/>
      <w:ind w:left="339"/>
      <w:rPr>
        <w:rFonts w:ascii="Times New Roman" w:hAnsi="Times New Roman" w:eastAsia="Times New Roman" w:cs="Times New Roman"/>
        <w:sz w:val="19"/>
        <w:szCs w:val="19"/>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66E3C">
    <w:pPr>
      <w:spacing w:before="127" w:line="191" w:lineRule="auto"/>
      <w:ind w:left="11"/>
      <w:rPr>
        <w:rFonts w:ascii="Times New Roman" w:hAnsi="Times New Roman" w:eastAsia="Times New Roman" w:cs="Times New Roman"/>
        <w:sz w:val="19"/>
        <w:szCs w:val="19"/>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5F142">
    <w:pPr>
      <w:pStyle w:val="2"/>
      <w:spacing w:line="586" w:lineRule="exact"/>
      <w:rPr>
        <w:rFonts w:ascii="Times New Roman" w:hAnsi="Times New Roman" w:eastAsia="Times New Roman" w:cs="Times New Roman"/>
        <w:sz w:val="21"/>
        <w:szCs w:val="21"/>
      </w:rPr>
    </w:pPr>
    <w:r>
      <w:rPr>
        <w:position w:val="-6"/>
        <w:sz w:val="24"/>
        <w:szCs w:val="24"/>
      </w:rPr>
      <w:drawing>
        <wp:inline distT="0" distB="0" distL="0" distR="0">
          <wp:extent cx="646430" cy="31369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
                  <a:stretch>
                    <a:fillRect/>
                  </a:stretch>
                </pic:blipFill>
                <pic:spPr>
                  <a:xfrm>
                    <a:off x="0" y="0"/>
                    <a:ext cx="646430" cy="313690"/>
                  </a:xfrm>
                  <a:prstGeom prst="rect">
                    <a:avLst/>
                  </a:prstGeom>
                </pic:spPr>
              </pic:pic>
            </a:graphicData>
          </a:graphic>
        </wp:inline>
      </w:drawing>
    </w:r>
    <w:r>
      <w:rPr>
        <w:spacing w:val="3"/>
        <w:position w:val="-6"/>
        <w:sz w:val="24"/>
        <w:szCs w:val="24"/>
      </w:rPr>
      <w:t xml:space="preserve">                  </w:t>
    </w:r>
    <w:r>
      <w:rPr>
        <w:b/>
        <w:bCs/>
        <w:position w:val="-6"/>
        <w:sz w:val="24"/>
        <w:szCs w:val="24"/>
      </w:rPr>
      <w:t>涂漆涂色工程规定</w:t>
    </w:r>
    <w:r>
      <w:rPr>
        <w:position w:val="-6"/>
        <w:sz w:val="24"/>
        <w:szCs w:val="24"/>
      </w:rPr>
      <w:t xml:space="preserve">                </w:t>
    </w:r>
    <w:r>
      <w:rPr>
        <w:spacing w:val="-1"/>
        <w:position w:val="-6"/>
        <w:sz w:val="24"/>
        <w:szCs w:val="24"/>
      </w:rPr>
      <w:t xml:space="preserve">    </w:t>
    </w:r>
    <w:r>
      <w:rPr>
        <w:rFonts w:ascii="Times New Roman" w:hAnsi="Times New Roman" w:eastAsia="Times New Roman" w:cs="Times New Roman"/>
        <w:spacing w:val="-1"/>
        <w:position w:val="-6"/>
        <w:sz w:val="21"/>
        <w:szCs w:val="21"/>
      </w:rPr>
      <w:t>Rev</w:t>
    </w:r>
    <w:r>
      <w:rPr>
        <w:spacing w:val="-1"/>
        <w:position w:val="-6"/>
        <w:sz w:val="21"/>
        <w:szCs w:val="21"/>
      </w:rPr>
      <w:t xml:space="preserve">：  </w:t>
    </w:r>
    <w:r>
      <w:rPr>
        <w:rFonts w:ascii="Times New Roman" w:hAnsi="Times New Roman" w:eastAsia="Times New Roman" w:cs="Times New Roman"/>
        <w:spacing w:val="-1"/>
        <w:position w:val="-6"/>
        <w:sz w:val="21"/>
        <w:szCs w:val="21"/>
      </w:rPr>
      <w:t>D01</w:t>
    </w:r>
  </w:p>
  <w:p w14:paraId="1D12575A">
    <w:pPr>
      <w:spacing w:before="127" w:line="191" w:lineRule="auto"/>
      <w:ind w:left="11"/>
      <w:rPr>
        <w:rFonts w:ascii="Times New Roman" w:hAnsi="Times New Roman" w:eastAsia="Times New Roman" w:cs="Times New Roman"/>
        <w:sz w:val="19"/>
        <w:szCs w:val="19"/>
      </w:rPr>
    </w:pPr>
    <w:r>
      <w:rPr>
        <w:rFonts w:ascii="黑体" w:hAnsi="黑体" w:eastAsia="黑体" w:cs="黑体"/>
        <w:sz w:val="21"/>
        <w:szCs w:val="21"/>
        <w:u w:val="single" w:color="auto"/>
      </w:rPr>
      <w:t>文件编号：</w:t>
    </w:r>
    <w:r>
      <w:rPr>
        <w:rFonts w:ascii="Times New Roman" w:hAnsi="Times New Roman" w:eastAsia="Times New Roman" w:cs="Times New Roman"/>
        <w:sz w:val="21"/>
        <w:szCs w:val="21"/>
        <w:u w:val="single" w:color="auto"/>
      </w:rPr>
      <w:t xml:space="preserve">T22011-31-064-MC07                                                                         </w:t>
    </w:r>
    <w:r>
      <w:rPr>
        <w:rFonts w:ascii="Times New Roman" w:hAnsi="Times New Roman" w:eastAsia="Times New Roman" w:cs="Times New Roman"/>
        <w:spacing w:val="-1"/>
        <w:sz w:val="21"/>
        <w:szCs w:val="21"/>
        <w:u w:val="single" w:color="auto"/>
      </w:rPr>
      <w:t xml:space="preserve">                 Page</w:t>
    </w:r>
    <w:r>
      <w:rPr>
        <w:rFonts w:ascii="黑体" w:hAnsi="黑体" w:eastAsia="黑体" w:cs="黑体"/>
        <w:spacing w:val="-1"/>
        <w:sz w:val="21"/>
        <w:szCs w:val="21"/>
        <w:u w:val="single" w:color="auto"/>
      </w:rPr>
      <w:t xml:space="preserve">： </w:t>
    </w:r>
    <w:r>
      <w:rPr>
        <w:rFonts w:ascii="Times New Roman" w:hAnsi="Times New Roman" w:eastAsia="Times New Roman" w:cs="Times New Roman"/>
        <w:b/>
        <w:bCs/>
        <w:spacing w:val="-1"/>
        <w:sz w:val="19"/>
        <w:szCs w:val="19"/>
        <w:u w:val="single" w:color="auto"/>
      </w:rPr>
      <w:t xml:space="preserve">16 </w:t>
    </w:r>
    <w:r>
      <w:rPr>
        <w:rFonts w:ascii="Times New Roman" w:hAnsi="Times New Roman" w:eastAsia="Times New Roman" w:cs="Times New Roman"/>
        <w:spacing w:val="-1"/>
        <w:sz w:val="19"/>
        <w:szCs w:val="19"/>
        <w:u w:val="single" w:color="auto"/>
      </w:rPr>
      <w:t xml:space="preserve">/ </w:t>
    </w:r>
    <w:r>
      <w:rPr>
        <w:rFonts w:ascii="Times New Roman" w:hAnsi="Times New Roman" w:eastAsia="Times New Roman" w:cs="Times New Roman"/>
        <w:b/>
        <w:bCs/>
        <w:spacing w:val="-1"/>
        <w:sz w:val="19"/>
        <w:szCs w:val="19"/>
        <w:u w:val="single" w:color="auto"/>
      </w:rPr>
      <w:t>24</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E4466">
    <w:pPr>
      <w:spacing w:before="127" w:line="191" w:lineRule="auto"/>
      <w:ind w:left="11"/>
      <w:rPr>
        <w:rFonts w:ascii="Times New Roman" w:hAnsi="Times New Roman" w:eastAsia="Times New Roman" w:cs="Times New Roman"/>
        <w:sz w:val="19"/>
        <w:szCs w:val="19"/>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8ED9C">
    <w:pPr>
      <w:pStyle w:val="2"/>
      <w:spacing w:line="586" w:lineRule="exact"/>
      <w:rPr>
        <w:rFonts w:ascii="Times New Roman" w:hAnsi="Times New Roman" w:eastAsia="Times New Roman" w:cs="Times New Roman"/>
        <w:sz w:val="21"/>
        <w:szCs w:val="21"/>
      </w:rPr>
    </w:pPr>
    <w:r>
      <w:rPr>
        <w:position w:val="-6"/>
        <w:sz w:val="24"/>
        <w:szCs w:val="24"/>
      </w:rPr>
      <w:drawing>
        <wp:inline distT="0" distB="0" distL="0" distR="0">
          <wp:extent cx="646430" cy="313690"/>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
                  <a:stretch>
                    <a:fillRect/>
                  </a:stretch>
                </pic:blipFill>
                <pic:spPr>
                  <a:xfrm>
                    <a:off x="0" y="0"/>
                    <a:ext cx="646430" cy="313690"/>
                  </a:xfrm>
                  <a:prstGeom prst="rect">
                    <a:avLst/>
                  </a:prstGeom>
                </pic:spPr>
              </pic:pic>
            </a:graphicData>
          </a:graphic>
        </wp:inline>
      </w:drawing>
    </w:r>
    <w:r>
      <w:rPr>
        <w:spacing w:val="3"/>
        <w:position w:val="-6"/>
        <w:sz w:val="24"/>
        <w:szCs w:val="24"/>
      </w:rPr>
      <w:t xml:space="preserve">                  </w:t>
    </w:r>
    <w:r>
      <w:rPr>
        <w:b/>
        <w:bCs/>
        <w:position w:val="-6"/>
        <w:sz w:val="24"/>
        <w:szCs w:val="24"/>
      </w:rPr>
      <w:t>涂漆涂色工程规定</w:t>
    </w:r>
    <w:r>
      <w:rPr>
        <w:position w:val="-6"/>
        <w:sz w:val="24"/>
        <w:szCs w:val="24"/>
      </w:rPr>
      <w:t xml:space="preserve">                </w:t>
    </w:r>
    <w:r>
      <w:rPr>
        <w:spacing w:val="-1"/>
        <w:position w:val="-6"/>
        <w:sz w:val="24"/>
        <w:szCs w:val="24"/>
      </w:rPr>
      <w:t xml:space="preserve">    </w:t>
    </w:r>
    <w:r>
      <w:rPr>
        <w:rFonts w:ascii="Times New Roman" w:hAnsi="Times New Roman" w:eastAsia="Times New Roman" w:cs="Times New Roman"/>
        <w:spacing w:val="-1"/>
        <w:position w:val="-6"/>
        <w:sz w:val="21"/>
        <w:szCs w:val="21"/>
      </w:rPr>
      <w:t>Rev</w:t>
    </w:r>
    <w:r>
      <w:rPr>
        <w:spacing w:val="-1"/>
        <w:position w:val="-6"/>
        <w:sz w:val="21"/>
        <w:szCs w:val="21"/>
      </w:rPr>
      <w:t xml:space="preserve">：  </w:t>
    </w:r>
    <w:r>
      <w:rPr>
        <w:rFonts w:ascii="Times New Roman" w:hAnsi="Times New Roman" w:eastAsia="Times New Roman" w:cs="Times New Roman"/>
        <w:spacing w:val="-1"/>
        <w:position w:val="-6"/>
        <w:sz w:val="21"/>
        <w:szCs w:val="21"/>
      </w:rPr>
      <w:t>D01</w:t>
    </w:r>
  </w:p>
  <w:p w14:paraId="0A43A593">
    <w:pPr>
      <w:spacing w:before="127" w:line="191" w:lineRule="auto"/>
      <w:ind w:left="11"/>
      <w:rPr>
        <w:rFonts w:ascii="Times New Roman" w:hAnsi="Times New Roman" w:eastAsia="Times New Roman" w:cs="Times New Roman"/>
        <w:sz w:val="19"/>
        <w:szCs w:val="19"/>
      </w:rPr>
    </w:pPr>
    <w:r>
      <w:rPr>
        <w:rFonts w:ascii="黑体" w:hAnsi="黑体" w:eastAsia="黑体" w:cs="黑体"/>
        <w:sz w:val="21"/>
        <w:szCs w:val="21"/>
        <w:u w:val="single" w:color="auto"/>
      </w:rPr>
      <w:t>文件编号：</w:t>
    </w:r>
    <w:r>
      <w:rPr>
        <w:rFonts w:ascii="Times New Roman" w:hAnsi="Times New Roman" w:eastAsia="Times New Roman" w:cs="Times New Roman"/>
        <w:sz w:val="21"/>
        <w:szCs w:val="21"/>
        <w:u w:val="single" w:color="auto"/>
      </w:rPr>
      <w:t xml:space="preserve">T22011-31-064-MC07                                                                         </w:t>
    </w:r>
    <w:r>
      <w:rPr>
        <w:rFonts w:ascii="Times New Roman" w:hAnsi="Times New Roman" w:eastAsia="Times New Roman" w:cs="Times New Roman"/>
        <w:spacing w:val="-1"/>
        <w:sz w:val="21"/>
        <w:szCs w:val="21"/>
        <w:u w:val="single" w:color="auto"/>
      </w:rPr>
      <w:t xml:space="preserve">                 Page</w:t>
    </w:r>
    <w:r>
      <w:rPr>
        <w:rFonts w:ascii="黑体" w:hAnsi="黑体" w:eastAsia="黑体" w:cs="黑体"/>
        <w:spacing w:val="-1"/>
        <w:sz w:val="21"/>
        <w:szCs w:val="21"/>
        <w:u w:val="single" w:color="auto"/>
      </w:rPr>
      <w:t xml:space="preserve">： </w:t>
    </w:r>
    <w:r>
      <w:rPr>
        <w:rFonts w:ascii="Times New Roman" w:hAnsi="Times New Roman" w:eastAsia="Times New Roman" w:cs="Times New Roman"/>
        <w:b/>
        <w:bCs/>
        <w:spacing w:val="-1"/>
        <w:sz w:val="19"/>
        <w:szCs w:val="19"/>
        <w:u w:val="single" w:color="auto"/>
      </w:rPr>
      <w:t xml:space="preserve">18 </w:t>
    </w:r>
    <w:r>
      <w:rPr>
        <w:rFonts w:ascii="Times New Roman" w:hAnsi="Times New Roman" w:eastAsia="Times New Roman" w:cs="Times New Roman"/>
        <w:spacing w:val="-1"/>
        <w:sz w:val="19"/>
        <w:szCs w:val="19"/>
        <w:u w:val="single" w:color="auto"/>
      </w:rPr>
      <w:t xml:space="preserve">/ </w:t>
    </w:r>
    <w:r>
      <w:rPr>
        <w:rFonts w:ascii="Times New Roman" w:hAnsi="Times New Roman" w:eastAsia="Times New Roman" w:cs="Times New Roman"/>
        <w:b/>
        <w:bCs/>
        <w:spacing w:val="-1"/>
        <w:sz w:val="19"/>
        <w:szCs w:val="19"/>
        <w:u w:val="single" w:color="auto"/>
      </w:rPr>
      <w:t>24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A1BA9">
    <w:pPr>
      <w:spacing w:before="127" w:line="191" w:lineRule="auto"/>
      <w:ind w:left="613"/>
      <w:rPr>
        <w:rFonts w:ascii="Times New Roman" w:hAnsi="Times New Roman" w:eastAsia="Times New Roman" w:cs="Times New Roman"/>
        <w:sz w:val="19"/>
        <w:szCs w:val="19"/>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66B3D">
    <w:pPr>
      <w:pStyle w:val="2"/>
      <w:spacing w:line="586" w:lineRule="exact"/>
      <w:ind w:left="254"/>
      <w:rPr>
        <w:rFonts w:ascii="Times New Roman" w:hAnsi="Times New Roman" w:eastAsia="Times New Roman" w:cs="Times New Roman"/>
        <w:sz w:val="21"/>
        <w:szCs w:val="21"/>
      </w:rPr>
    </w:pPr>
    <w:r>
      <w:rPr>
        <w:position w:val="-6"/>
        <w:sz w:val="24"/>
        <w:szCs w:val="24"/>
      </w:rPr>
      <w:drawing>
        <wp:inline distT="0" distB="0" distL="0" distR="0">
          <wp:extent cx="646430" cy="313690"/>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
                  <a:stretch>
                    <a:fillRect/>
                  </a:stretch>
                </pic:blipFill>
                <pic:spPr>
                  <a:xfrm>
                    <a:off x="0" y="0"/>
                    <a:ext cx="646430" cy="313690"/>
                  </a:xfrm>
                  <a:prstGeom prst="rect">
                    <a:avLst/>
                  </a:prstGeom>
                </pic:spPr>
              </pic:pic>
            </a:graphicData>
          </a:graphic>
        </wp:inline>
      </w:drawing>
    </w:r>
    <w:r>
      <w:rPr>
        <w:spacing w:val="3"/>
        <w:position w:val="-6"/>
        <w:sz w:val="24"/>
        <w:szCs w:val="24"/>
      </w:rPr>
      <w:t xml:space="preserve">                  </w:t>
    </w:r>
    <w:r>
      <w:rPr>
        <w:b/>
        <w:bCs/>
        <w:position w:val="-6"/>
        <w:sz w:val="24"/>
        <w:szCs w:val="24"/>
      </w:rPr>
      <w:t>涂漆涂色工程规定</w:t>
    </w:r>
    <w:r>
      <w:rPr>
        <w:position w:val="-6"/>
        <w:sz w:val="24"/>
        <w:szCs w:val="24"/>
      </w:rPr>
      <w:t xml:space="preserve">                </w:t>
    </w:r>
    <w:r>
      <w:rPr>
        <w:spacing w:val="-1"/>
        <w:position w:val="-6"/>
        <w:sz w:val="24"/>
        <w:szCs w:val="24"/>
      </w:rPr>
      <w:t xml:space="preserve">    </w:t>
    </w:r>
    <w:r>
      <w:rPr>
        <w:rFonts w:ascii="Times New Roman" w:hAnsi="Times New Roman" w:eastAsia="Times New Roman" w:cs="Times New Roman"/>
        <w:spacing w:val="-1"/>
        <w:position w:val="-6"/>
        <w:sz w:val="21"/>
        <w:szCs w:val="21"/>
      </w:rPr>
      <w:t>Rev</w:t>
    </w:r>
    <w:r>
      <w:rPr>
        <w:spacing w:val="-1"/>
        <w:position w:val="-6"/>
        <w:sz w:val="21"/>
        <w:szCs w:val="21"/>
      </w:rPr>
      <w:t xml:space="preserve">：  </w:t>
    </w:r>
    <w:r>
      <w:rPr>
        <w:rFonts w:ascii="Times New Roman" w:hAnsi="Times New Roman" w:eastAsia="Times New Roman" w:cs="Times New Roman"/>
        <w:spacing w:val="-1"/>
        <w:position w:val="-6"/>
        <w:sz w:val="21"/>
        <w:szCs w:val="21"/>
      </w:rPr>
      <w:t>D01</w:t>
    </w:r>
  </w:p>
  <w:p w14:paraId="7673C907">
    <w:pPr>
      <w:spacing w:before="127" w:line="191" w:lineRule="auto"/>
      <w:ind w:left="265"/>
      <w:rPr>
        <w:rFonts w:ascii="Times New Roman" w:hAnsi="Times New Roman" w:eastAsia="Times New Roman" w:cs="Times New Roman"/>
        <w:sz w:val="19"/>
        <w:szCs w:val="19"/>
      </w:rPr>
    </w:pPr>
    <w:r>
      <w:rPr>
        <w:rFonts w:ascii="黑体" w:hAnsi="黑体" w:eastAsia="黑体" w:cs="黑体"/>
        <w:sz w:val="21"/>
        <w:szCs w:val="21"/>
        <w:u w:val="single" w:color="auto"/>
      </w:rPr>
      <w:t>文件编号：</w:t>
    </w:r>
    <w:r>
      <w:rPr>
        <w:rFonts w:ascii="Times New Roman" w:hAnsi="Times New Roman" w:eastAsia="Times New Roman" w:cs="Times New Roman"/>
        <w:sz w:val="21"/>
        <w:szCs w:val="21"/>
        <w:u w:val="single" w:color="auto"/>
      </w:rPr>
      <w:t>T22011-31-064-MC07                                                                                          Page</w:t>
    </w:r>
    <w:r>
      <w:rPr>
        <w:rFonts w:ascii="黑体" w:hAnsi="黑体" w:eastAsia="黑体" w:cs="黑体"/>
        <w:spacing w:val="-1"/>
        <w:sz w:val="21"/>
        <w:szCs w:val="21"/>
        <w:u w:val="single" w:color="auto"/>
      </w:rPr>
      <w:t>：</w:t>
    </w:r>
    <w:r>
      <w:rPr>
        <w:rFonts w:ascii="黑体" w:hAnsi="黑体" w:eastAsia="黑体" w:cs="黑体"/>
        <w:spacing w:val="-22"/>
        <w:sz w:val="21"/>
        <w:szCs w:val="21"/>
        <w:u w:val="single" w:color="auto"/>
      </w:rPr>
      <w:t xml:space="preserve"> </w:t>
    </w:r>
    <w:r>
      <w:rPr>
        <w:rFonts w:ascii="Times New Roman" w:hAnsi="Times New Roman" w:eastAsia="Times New Roman" w:cs="Times New Roman"/>
        <w:b/>
        <w:bCs/>
        <w:spacing w:val="-1"/>
        <w:sz w:val="19"/>
        <w:szCs w:val="19"/>
        <w:u w:val="single" w:color="auto"/>
      </w:rPr>
      <w:t xml:space="preserve">20 </w:t>
    </w:r>
    <w:r>
      <w:rPr>
        <w:rFonts w:ascii="Times New Roman" w:hAnsi="Times New Roman" w:eastAsia="Times New Roman" w:cs="Times New Roman"/>
        <w:spacing w:val="-1"/>
        <w:sz w:val="19"/>
        <w:szCs w:val="19"/>
        <w:u w:val="single" w:color="auto"/>
      </w:rPr>
      <w:t xml:space="preserve">/ </w:t>
    </w:r>
    <w:r>
      <w:rPr>
        <w:rFonts w:ascii="Times New Roman" w:hAnsi="Times New Roman" w:eastAsia="Times New Roman" w:cs="Times New Roman"/>
        <w:b/>
        <w:bCs/>
        <w:spacing w:val="-1"/>
        <w:sz w:val="19"/>
        <w:szCs w:val="19"/>
        <w:u w:val="single" w:color="auto"/>
      </w:rPr>
      <w:t>24</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D3F4B">
    <w:pPr>
      <w:spacing w:before="127" w:line="191" w:lineRule="auto"/>
      <w:ind w:right="13"/>
      <w:jc w:val="right"/>
      <w:rPr>
        <w:rFonts w:ascii="Times New Roman" w:hAnsi="Times New Roman" w:eastAsia="Times New Roman" w:cs="Times New Roman"/>
        <w:sz w:val="19"/>
        <w:szCs w:val="19"/>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1B4A5">
    <w:pPr>
      <w:pStyle w:val="2"/>
      <w:spacing w:line="586" w:lineRule="exact"/>
      <w:ind w:left="121"/>
      <w:rPr>
        <w:rFonts w:ascii="Times New Roman" w:hAnsi="Times New Roman" w:eastAsia="Times New Roman" w:cs="Times New Roman"/>
        <w:sz w:val="21"/>
        <w:szCs w:val="21"/>
      </w:rPr>
    </w:pPr>
    <w:r>
      <w:rPr>
        <w:position w:val="-6"/>
        <w:sz w:val="24"/>
        <w:szCs w:val="24"/>
      </w:rPr>
      <w:drawing>
        <wp:inline distT="0" distB="0" distL="0" distR="0">
          <wp:extent cx="646430" cy="313690"/>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
                  <a:stretch>
                    <a:fillRect/>
                  </a:stretch>
                </pic:blipFill>
                <pic:spPr>
                  <a:xfrm>
                    <a:off x="0" y="0"/>
                    <a:ext cx="646430" cy="313690"/>
                  </a:xfrm>
                  <a:prstGeom prst="rect">
                    <a:avLst/>
                  </a:prstGeom>
                </pic:spPr>
              </pic:pic>
            </a:graphicData>
          </a:graphic>
        </wp:inline>
      </w:drawing>
    </w:r>
    <w:r>
      <w:rPr>
        <w:spacing w:val="3"/>
        <w:position w:val="-6"/>
        <w:sz w:val="24"/>
        <w:szCs w:val="24"/>
      </w:rPr>
      <w:t xml:space="preserve">                  </w:t>
    </w:r>
    <w:r>
      <w:rPr>
        <w:b/>
        <w:bCs/>
        <w:position w:val="-6"/>
        <w:sz w:val="24"/>
        <w:szCs w:val="24"/>
      </w:rPr>
      <w:t>涂漆涂色工程规定</w:t>
    </w:r>
    <w:r>
      <w:rPr>
        <w:position w:val="-6"/>
        <w:sz w:val="24"/>
        <w:szCs w:val="24"/>
      </w:rPr>
      <w:t xml:space="preserve">                </w:t>
    </w:r>
    <w:r>
      <w:rPr>
        <w:spacing w:val="-1"/>
        <w:position w:val="-6"/>
        <w:sz w:val="24"/>
        <w:szCs w:val="24"/>
      </w:rPr>
      <w:t xml:space="preserve">    </w:t>
    </w:r>
    <w:r>
      <w:rPr>
        <w:rFonts w:ascii="Times New Roman" w:hAnsi="Times New Roman" w:eastAsia="Times New Roman" w:cs="Times New Roman"/>
        <w:spacing w:val="-1"/>
        <w:position w:val="-6"/>
        <w:sz w:val="21"/>
        <w:szCs w:val="21"/>
      </w:rPr>
      <w:t>Rev</w:t>
    </w:r>
    <w:r>
      <w:rPr>
        <w:spacing w:val="-1"/>
        <w:position w:val="-6"/>
        <w:sz w:val="21"/>
        <w:szCs w:val="21"/>
      </w:rPr>
      <w:t xml:space="preserve">：  </w:t>
    </w:r>
    <w:r>
      <w:rPr>
        <w:rFonts w:ascii="Times New Roman" w:hAnsi="Times New Roman" w:eastAsia="Times New Roman" w:cs="Times New Roman"/>
        <w:spacing w:val="-1"/>
        <w:position w:val="-6"/>
        <w:sz w:val="21"/>
        <w:szCs w:val="21"/>
      </w:rPr>
      <w:t>D01</w:t>
    </w:r>
  </w:p>
  <w:p w14:paraId="24BA1B0B">
    <w:pPr>
      <w:spacing w:before="127" w:line="191" w:lineRule="auto"/>
      <w:ind w:right="13"/>
      <w:jc w:val="right"/>
      <w:rPr>
        <w:rFonts w:ascii="Times New Roman" w:hAnsi="Times New Roman" w:eastAsia="Times New Roman" w:cs="Times New Roman"/>
        <w:sz w:val="19"/>
        <w:szCs w:val="19"/>
      </w:rPr>
    </w:pPr>
    <w:r>
      <w:rPr>
        <w:rFonts w:ascii="黑体" w:hAnsi="黑体" w:eastAsia="黑体" w:cs="黑体"/>
        <w:sz w:val="21"/>
        <w:szCs w:val="21"/>
        <w:u w:val="single" w:color="auto"/>
      </w:rPr>
      <w:t>文件编号：</w:t>
    </w:r>
    <w:r>
      <w:rPr>
        <w:rFonts w:ascii="Times New Roman" w:hAnsi="Times New Roman" w:eastAsia="Times New Roman" w:cs="Times New Roman"/>
        <w:sz w:val="21"/>
        <w:szCs w:val="21"/>
        <w:u w:val="single" w:color="auto"/>
      </w:rPr>
      <w:t>T22011-31-064-MC07                                                                                          Page</w:t>
    </w:r>
    <w:r>
      <w:rPr>
        <w:rFonts w:ascii="黑体" w:hAnsi="黑体" w:eastAsia="黑体" w:cs="黑体"/>
        <w:spacing w:val="-1"/>
        <w:sz w:val="21"/>
        <w:szCs w:val="21"/>
        <w:u w:val="single" w:color="auto"/>
      </w:rPr>
      <w:t>：</w:t>
    </w:r>
    <w:r>
      <w:rPr>
        <w:rFonts w:ascii="黑体" w:hAnsi="黑体" w:eastAsia="黑体" w:cs="黑体"/>
        <w:spacing w:val="-22"/>
        <w:sz w:val="21"/>
        <w:szCs w:val="21"/>
        <w:u w:val="single" w:color="auto"/>
      </w:rPr>
      <w:t xml:space="preserve"> </w:t>
    </w:r>
    <w:r>
      <w:rPr>
        <w:rFonts w:ascii="Times New Roman" w:hAnsi="Times New Roman" w:eastAsia="Times New Roman" w:cs="Times New Roman"/>
        <w:b/>
        <w:bCs/>
        <w:spacing w:val="-1"/>
        <w:sz w:val="19"/>
        <w:szCs w:val="19"/>
        <w:u w:val="single" w:color="auto"/>
      </w:rPr>
      <w:t xml:space="preserve">22 </w:t>
    </w:r>
    <w:r>
      <w:rPr>
        <w:rFonts w:ascii="Times New Roman" w:hAnsi="Times New Roman" w:eastAsia="Times New Roman" w:cs="Times New Roman"/>
        <w:spacing w:val="-1"/>
        <w:sz w:val="19"/>
        <w:szCs w:val="19"/>
        <w:u w:val="single" w:color="auto"/>
      </w:rPr>
      <w:t xml:space="preserve">/ </w:t>
    </w:r>
    <w:r>
      <w:rPr>
        <w:rFonts w:ascii="Times New Roman" w:hAnsi="Times New Roman" w:eastAsia="Times New Roman" w:cs="Times New Roman"/>
        <w:b/>
        <w:bCs/>
        <w:spacing w:val="-1"/>
        <w:sz w:val="19"/>
        <w:szCs w:val="19"/>
        <w:u w:val="single" w:color="auto"/>
      </w:rPr>
      <w:t>24</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5B7D1">
    <w:pPr>
      <w:spacing w:before="127" w:line="191" w:lineRule="auto"/>
      <w:ind w:right="13"/>
      <w:jc w:val="right"/>
      <w:rPr>
        <w:rFonts w:ascii="Times New Roman" w:hAnsi="Times New Roman" w:eastAsia="Times New Roman" w:cs="Times New Roman"/>
        <w:sz w:val="19"/>
        <w:szCs w:val="19"/>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EC0F9">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E385C">
    <w:pPr>
      <w:pStyle w:val="2"/>
      <w:spacing w:line="586" w:lineRule="exact"/>
      <w:rPr>
        <w:rFonts w:ascii="Times New Roman" w:hAnsi="Times New Roman" w:eastAsia="Times New Roman" w:cs="Times New Roman"/>
        <w:sz w:val="21"/>
        <w:szCs w:val="21"/>
      </w:rPr>
    </w:pPr>
    <w:r>
      <w:rPr>
        <w:position w:val="-6"/>
        <w:sz w:val="24"/>
        <w:szCs w:val="24"/>
      </w:rPr>
      <w:drawing>
        <wp:inline distT="0" distB="0" distL="0" distR="0">
          <wp:extent cx="646430" cy="31369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46430" cy="313690"/>
                  </a:xfrm>
                  <a:prstGeom prst="rect">
                    <a:avLst/>
                  </a:prstGeom>
                </pic:spPr>
              </pic:pic>
            </a:graphicData>
          </a:graphic>
        </wp:inline>
      </w:drawing>
    </w:r>
    <w:r>
      <w:rPr>
        <w:spacing w:val="3"/>
        <w:position w:val="-6"/>
        <w:sz w:val="24"/>
        <w:szCs w:val="24"/>
      </w:rPr>
      <w:t xml:space="preserve">                  </w:t>
    </w:r>
    <w:r>
      <w:rPr>
        <w:b/>
        <w:bCs/>
        <w:position w:val="-6"/>
        <w:sz w:val="24"/>
        <w:szCs w:val="24"/>
      </w:rPr>
      <w:t>涂漆涂色工程规定</w:t>
    </w:r>
    <w:r>
      <w:rPr>
        <w:position w:val="-6"/>
        <w:sz w:val="24"/>
        <w:szCs w:val="24"/>
      </w:rPr>
      <w:t xml:space="preserve">                </w:t>
    </w:r>
    <w:r>
      <w:rPr>
        <w:spacing w:val="-1"/>
        <w:position w:val="-6"/>
        <w:sz w:val="24"/>
        <w:szCs w:val="24"/>
      </w:rPr>
      <w:t xml:space="preserve">    </w:t>
    </w:r>
    <w:r>
      <w:rPr>
        <w:rFonts w:ascii="Times New Roman" w:hAnsi="Times New Roman" w:eastAsia="Times New Roman" w:cs="Times New Roman"/>
        <w:spacing w:val="-1"/>
        <w:position w:val="-6"/>
        <w:sz w:val="21"/>
        <w:szCs w:val="21"/>
      </w:rPr>
      <w:t>Rev</w:t>
    </w:r>
    <w:r>
      <w:rPr>
        <w:spacing w:val="-1"/>
        <w:position w:val="-6"/>
        <w:sz w:val="21"/>
        <w:szCs w:val="21"/>
      </w:rPr>
      <w:t xml:space="preserve">：  </w:t>
    </w:r>
    <w:r>
      <w:rPr>
        <w:rFonts w:ascii="Times New Roman" w:hAnsi="Times New Roman" w:eastAsia="Times New Roman" w:cs="Times New Roman"/>
        <w:spacing w:val="-1"/>
        <w:position w:val="-6"/>
        <w:sz w:val="21"/>
        <w:szCs w:val="21"/>
      </w:rPr>
      <w:t>D01</w:t>
    </w:r>
  </w:p>
  <w:p w14:paraId="19326382">
    <w:pPr>
      <w:spacing w:before="127" w:line="191" w:lineRule="auto"/>
      <w:ind w:left="11"/>
      <w:rPr>
        <w:rFonts w:ascii="Times New Roman" w:hAnsi="Times New Roman" w:eastAsia="Times New Roman" w:cs="Times New Roman"/>
        <w:sz w:val="19"/>
        <w:szCs w:val="19"/>
      </w:rPr>
    </w:pPr>
    <w:r>
      <w:rPr>
        <w:rFonts w:ascii="黑体" w:hAnsi="黑体" w:eastAsia="黑体" w:cs="黑体"/>
        <w:sz w:val="21"/>
        <w:szCs w:val="21"/>
        <w:u w:val="single" w:color="auto"/>
      </w:rPr>
      <w:t>文件编号：</w:t>
    </w:r>
    <w:r>
      <w:rPr>
        <w:rFonts w:ascii="Times New Roman" w:hAnsi="Times New Roman" w:eastAsia="Times New Roman" w:cs="Times New Roman"/>
        <w:sz w:val="21"/>
        <w:szCs w:val="21"/>
        <w:u w:val="single" w:color="auto"/>
      </w:rPr>
      <w:t>T22011-31-064-MC07                                                                                          Page</w:t>
    </w:r>
    <w:r>
      <w:rPr>
        <w:rFonts w:ascii="黑体" w:hAnsi="黑体" w:eastAsia="黑体" w:cs="黑体"/>
        <w:sz w:val="21"/>
        <w:szCs w:val="21"/>
        <w:u w:val="single" w:color="auto"/>
      </w:rPr>
      <w:t xml:space="preserve">： </w:t>
    </w:r>
    <w:r>
      <w:rPr>
        <w:rFonts w:ascii="Times New Roman" w:hAnsi="Times New Roman" w:eastAsia="Times New Roman" w:cs="Times New Roman"/>
        <w:b/>
        <w:bCs/>
        <w:sz w:val="19"/>
        <w:szCs w:val="19"/>
        <w:u w:val="single" w:color="auto"/>
      </w:rPr>
      <w:t xml:space="preserve">6 </w:t>
    </w:r>
    <w:r>
      <w:rPr>
        <w:rFonts w:ascii="Times New Roman" w:hAnsi="Times New Roman" w:eastAsia="Times New Roman" w:cs="Times New Roman"/>
        <w:sz w:val="19"/>
        <w:szCs w:val="19"/>
        <w:u w:val="single" w:color="auto"/>
      </w:rPr>
      <w:t xml:space="preserve">/ </w:t>
    </w:r>
    <w:r>
      <w:rPr>
        <w:rFonts w:ascii="Times New Roman" w:hAnsi="Times New Roman" w:eastAsia="Times New Roman" w:cs="Times New Roman"/>
        <w:b/>
        <w:bCs/>
        <w:sz w:val="19"/>
        <w:szCs w:val="19"/>
        <w:u w:val="single" w:color="auto"/>
      </w:rPr>
      <w:t>2</w:t>
    </w:r>
    <w:r>
      <w:rPr>
        <w:rFonts w:ascii="Times New Roman" w:hAnsi="Times New Roman" w:eastAsia="Times New Roman" w:cs="Times New Roman"/>
        <w:b/>
        <w:bCs/>
        <w:spacing w:val="-1"/>
        <w:sz w:val="19"/>
        <w:szCs w:val="19"/>
        <w:u w:val="single" w:color="auto"/>
      </w:rPr>
      <w:t xml:space="preserve">4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737F9">
    <w:pPr>
      <w:spacing w:before="127" w:line="191" w:lineRule="auto"/>
      <w:ind w:left="124"/>
      <w:rPr>
        <w:rFonts w:ascii="Times New Roman" w:hAnsi="Times New Roman" w:eastAsia="Times New Roman" w:cs="Times New Roman"/>
        <w:sz w:val="19"/>
        <w:szCs w:val="1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0BD6F">
    <w:pPr>
      <w:spacing w:before="127" w:line="191" w:lineRule="auto"/>
      <w:ind w:left="126"/>
      <w:rPr>
        <w:rFonts w:ascii="Times New Roman" w:hAnsi="Times New Roman" w:eastAsia="Times New Roman" w:cs="Times New Roman"/>
        <w:sz w:val="19"/>
        <w:szCs w:val="1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E9CF5">
    <w:pPr>
      <w:pStyle w:val="2"/>
      <w:spacing w:line="586" w:lineRule="exact"/>
      <w:ind w:left="114"/>
      <w:rPr>
        <w:rFonts w:ascii="Times New Roman" w:hAnsi="Times New Roman" w:eastAsia="Times New Roman" w:cs="Times New Roman"/>
        <w:sz w:val="21"/>
        <w:szCs w:val="21"/>
      </w:rPr>
    </w:pPr>
    <w:r>
      <w:rPr>
        <w:position w:val="-6"/>
        <w:sz w:val="24"/>
        <w:szCs w:val="24"/>
      </w:rPr>
      <w:drawing>
        <wp:inline distT="0" distB="0" distL="0" distR="0">
          <wp:extent cx="646430" cy="31369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
                  <a:stretch>
                    <a:fillRect/>
                  </a:stretch>
                </pic:blipFill>
                <pic:spPr>
                  <a:xfrm>
                    <a:off x="0" y="0"/>
                    <a:ext cx="646430" cy="313690"/>
                  </a:xfrm>
                  <a:prstGeom prst="rect">
                    <a:avLst/>
                  </a:prstGeom>
                </pic:spPr>
              </pic:pic>
            </a:graphicData>
          </a:graphic>
        </wp:inline>
      </w:drawing>
    </w:r>
    <w:r>
      <w:rPr>
        <w:spacing w:val="3"/>
        <w:position w:val="-6"/>
        <w:sz w:val="24"/>
        <w:szCs w:val="24"/>
      </w:rPr>
      <w:t xml:space="preserve">                  </w:t>
    </w:r>
    <w:r>
      <w:rPr>
        <w:b/>
        <w:bCs/>
        <w:position w:val="-6"/>
        <w:sz w:val="24"/>
        <w:szCs w:val="24"/>
      </w:rPr>
      <w:t>涂漆涂色工程规定</w:t>
    </w:r>
    <w:r>
      <w:rPr>
        <w:position w:val="-6"/>
        <w:sz w:val="24"/>
        <w:szCs w:val="24"/>
      </w:rPr>
      <w:t xml:space="preserve">                </w:t>
    </w:r>
    <w:r>
      <w:rPr>
        <w:spacing w:val="-1"/>
        <w:position w:val="-6"/>
        <w:sz w:val="24"/>
        <w:szCs w:val="24"/>
      </w:rPr>
      <w:t xml:space="preserve">    </w:t>
    </w:r>
    <w:r>
      <w:rPr>
        <w:rFonts w:ascii="Times New Roman" w:hAnsi="Times New Roman" w:eastAsia="Times New Roman" w:cs="Times New Roman"/>
        <w:spacing w:val="-1"/>
        <w:position w:val="-6"/>
        <w:sz w:val="21"/>
        <w:szCs w:val="21"/>
      </w:rPr>
      <w:t>Rev</w:t>
    </w:r>
    <w:r>
      <w:rPr>
        <w:spacing w:val="-1"/>
        <w:position w:val="-6"/>
        <w:sz w:val="21"/>
        <w:szCs w:val="21"/>
      </w:rPr>
      <w:t xml:space="preserve">：  </w:t>
    </w:r>
    <w:r>
      <w:rPr>
        <w:rFonts w:ascii="Times New Roman" w:hAnsi="Times New Roman" w:eastAsia="Times New Roman" w:cs="Times New Roman"/>
        <w:spacing w:val="-1"/>
        <w:position w:val="-6"/>
        <w:sz w:val="21"/>
        <w:szCs w:val="21"/>
      </w:rPr>
      <w:t>D01</w:t>
    </w:r>
  </w:p>
  <w:p w14:paraId="7FFB267D">
    <w:pPr>
      <w:spacing w:before="127" w:line="191" w:lineRule="auto"/>
      <w:ind w:left="126"/>
      <w:rPr>
        <w:rFonts w:ascii="Times New Roman" w:hAnsi="Times New Roman" w:eastAsia="Times New Roman" w:cs="Times New Roman"/>
        <w:sz w:val="19"/>
        <w:szCs w:val="19"/>
      </w:rPr>
    </w:pPr>
    <w:r>
      <w:rPr>
        <w:rFonts w:ascii="黑体" w:hAnsi="黑体" w:eastAsia="黑体" w:cs="黑体"/>
        <w:sz w:val="21"/>
        <w:szCs w:val="21"/>
        <w:u w:val="single" w:color="auto"/>
      </w:rPr>
      <w:t>文件编号：</w:t>
    </w:r>
    <w:r>
      <w:rPr>
        <w:rFonts w:ascii="Times New Roman" w:hAnsi="Times New Roman" w:eastAsia="Times New Roman" w:cs="Times New Roman"/>
        <w:sz w:val="21"/>
        <w:szCs w:val="21"/>
        <w:u w:val="single" w:color="auto"/>
      </w:rPr>
      <w:t xml:space="preserve">T22011-31-064-MC07                                                                         </w:t>
    </w:r>
    <w:r>
      <w:rPr>
        <w:rFonts w:ascii="Times New Roman" w:hAnsi="Times New Roman" w:eastAsia="Times New Roman" w:cs="Times New Roman"/>
        <w:spacing w:val="-1"/>
        <w:sz w:val="21"/>
        <w:szCs w:val="21"/>
        <w:u w:val="single" w:color="auto"/>
      </w:rPr>
      <w:t xml:space="preserve">                 Page</w:t>
    </w:r>
    <w:r>
      <w:rPr>
        <w:rFonts w:ascii="黑体" w:hAnsi="黑体" w:eastAsia="黑体" w:cs="黑体"/>
        <w:spacing w:val="-1"/>
        <w:sz w:val="21"/>
        <w:szCs w:val="21"/>
        <w:u w:val="single" w:color="auto"/>
      </w:rPr>
      <w:t xml:space="preserve">： </w:t>
    </w:r>
    <w:r>
      <w:rPr>
        <w:rFonts w:ascii="Times New Roman" w:hAnsi="Times New Roman" w:eastAsia="Times New Roman" w:cs="Times New Roman"/>
        <w:b/>
        <w:bCs/>
        <w:spacing w:val="-1"/>
        <w:sz w:val="19"/>
        <w:szCs w:val="19"/>
        <w:u w:val="single" w:color="auto"/>
      </w:rPr>
      <w:t xml:space="preserve">10 </w:t>
    </w:r>
    <w:r>
      <w:rPr>
        <w:rFonts w:ascii="Times New Roman" w:hAnsi="Times New Roman" w:eastAsia="Times New Roman" w:cs="Times New Roman"/>
        <w:spacing w:val="-1"/>
        <w:sz w:val="19"/>
        <w:szCs w:val="19"/>
        <w:u w:val="single" w:color="auto"/>
      </w:rPr>
      <w:t xml:space="preserve">/ </w:t>
    </w:r>
    <w:r>
      <w:rPr>
        <w:rFonts w:ascii="Times New Roman" w:hAnsi="Times New Roman" w:eastAsia="Times New Roman" w:cs="Times New Roman"/>
        <w:b/>
        <w:bCs/>
        <w:spacing w:val="-1"/>
        <w:sz w:val="19"/>
        <w:szCs w:val="19"/>
        <w:u w:val="single" w:color="auto"/>
      </w:rPr>
      <w:t>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109FD">
    <w:pPr>
      <w:spacing w:before="127" w:line="191" w:lineRule="auto"/>
      <w:ind w:left="11"/>
      <w:rPr>
        <w:rFonts w:ascii="Times New Roman" w:hAnsi="Times New Roman" w:eastAsia="Times New Roman" w:cs="Times New Roman"/>
        <w:sz w:val="19"/>
        <w:szCs w:val="1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EC0E6">
    <w:pPr>
      <w:pStyle w:val="2"/>
      <w:spacing w:line="586" w:lineRule="exact"/>
      <w:ind w:left="112"/>
      <w:rPr>
        <w:rFonts w:ascii="Times New Roman" w:hAnsi="Times New Roman" w:eastAsia="Times New Roman" w:cs="Times New Roman"/>
        <w:sz w:val="21"/>
        <w:szCs w:val="21"/>
      </w:rPr>
    </w:pPr>
    <w:r>
      <w:rPr>
        <w:position w:val="-6"/>
        <w:sz w:val="24"/>
        <w:szCs w:val="24"/>
      </w:rPr>
      <w:drawing>
        <wp:inline distT="0" distB="0" distL="0" distR="0">
          <wp:extent cx="646430" cy="313690"/>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
                  <a:stretch>
                    <a:fillRect/>
                  </a:stretch>
                </pic:blipFill>
                <pic:spPr>
                  <a:xfrm>
                    <a:off x="0" y="0"/>
                    <a:ext cx="646430" cy="313690"/>
                  </a:xfrm>
                  <a:prstGeom prst="rect">
                    <a:avLst/>
                  </a:prstGeom>
                </pic:spPr>
              </pic:pic>
            </a:graphicData>
          </a:graphic>
        </wp:inline>
      </w:drawing>
    </w:r>
    <w:r>
      <w:rPr>
        <w:spacing w:val="3"/>
        <w:position w:val="-6"/>
        <w:sz w:val="24"/>
        <w:szCs w:val="24"/>
      </w:rPr>
      <w:t xml:space="preserve">                  </w:t>
    </w:r>
    <w:r>
      <w:rPr>
        <w:b/>
        <w:bCs/>
        <w:position w:val="-6"/>
        <w:sz w:val="24"/>
        <w:szCs w:val="24"/>
      </w:rPr>
      <w:t>涂漆涂色工程规定</w:t>
    </w:r>
    <w:r>
      <w:rPr>
        <w:position w:val="-6"/>
        <w:sz w:val="24"/>
        <w:szCs w:val="24"/>
      </w:rPr>
      <w:t xml:space="preserve">                </w:t>
    </w:r>
    <w:r>
      <w:rPr>
        <w:spacing w:val="-1"/>
        <w:position w:val="-6"/>
        <w:sz w:val="24"/>
        <w:szCs w:val="24"/>
      </w:rPr>
      <w:t xml:space="preserve">    </w:t>
    </w:r>
    <w:r>
      <w:rPr>
        <w:rFonts w:ascii="Times New Roman" w:hAnsi="Times New Roman" w:eastAsia="Times New Roman" w:cs="Times New Roman"/>
        <w:spacing w:val="-1"/>
        <w:position w:val="-6"/>
        <w:sz w:val="21"/>
        <w:szCs w:val="21"/>
      </w:rPr>
      <w:t>Rev</w:t>
    </w:r>
    <w:r>
      <w:rPr>
        <w:spacing w:val="-1"/>
        <w:position w:val="-6"/>
        <w:sz w:val="21"/>
        <w:szCs w:val="21"/>
      </w:rPr>
      <w:t xml:space="preserve">：  </w:t>
    </w:r>
    <w:r>
      <w:rPr>
        <w:rFonts w:ascii="Times New Roman" w:hAnsi="Times New Roman" w:eastAsia="Times New Roman" w:cs="Times New Roman"/>
        <w:spacing w:val="-1"/>
        <w:position w:val="-6"/>
        <w:sz w:val="21"/>
        <w:szCs w:val="21"/>
      </w:rPr>
      <w:t>D01</w:t>
    </w:r>
  </w:p>
  <w:p w14:paraId="3ABFFD9A">
    <w:pPr>
      <w:spacing w:before="127" w:line="191" w:lineRule="auto"/>
      <w:ind w:left="124"/>
      <w:rPr>
        <w:rFonts w:ascii="Times New Roman" w:hAnsi="Times New Roman" w:eastAsia="Times New Roman" w:cs="Times New Roman"/>
        <w:sz w:val="19"/>
        <w:szCs w:val="19"/>
      </w:rPr>
    </w:pPr>
    <w:r>
      <w:rPr>
        <w:rFonts w:ascii="黑体" w:hAnsi="黑体" w:eastAsia="黑体" w:cs="黑体"/>
        <w:sz w:val="21"/>
        <w:szCs w:val="21"/>
        <w:u w:val="single" w:color="auto"/>
      </w:rPr>
      <w:t>文件编号：</w:t>
    </w:r>
    <w:r>
      <w:rPr>
        <w:rFonts w:ascii="Times New Roman" w:hAnsi="Times New Roman" w:eastAsia="Times New Roman" w:cs="Times New Roman"/>
        <w:sz w:val="21"/>
        <w:szCs w:val="21"/>
        <w:u w:val="single" w:color="auto"/>
      </w:rPr>
      <w:t xml:space="preserve">T22011-31-064-MC07                                                                         </w:t>
    </w:r>
    <w:r>
      <w:rPr>
        <w:rFonts w:ascii="Times New Roman" w:hAnsi="Times New Roman" w:eastAsia="Times New Roman" w:cs="Times New Roman"/>
        <w:spacing w:val="-1"/>
        <w:sz w:val="21"/>
        <w:szCs w:val="21"/>
        <w:u w:val="single" w:color="auto"/>
      </w:rPr>
      <w:t xml:space="preserve">                 Page</w:t>
    </w:r>
    <w:r>
      <w:rPr>
        <w:rFonts w:ascii="黑体" w:hAnsi="黑体" w:eastAsia="黑体" w:cs="黑体"/>
        <w:spacing w:val="-1"/>
        <w:sz w:val="21"/>
        <w:szCs w:val="21"/>
        <w:u w:val="single" w:color="auto"/>
      </w:rPr>
      <w:t xml:space="preserve">： </w:t>
    </w:r>
    <w:r>
      <w:rPr>
        <w:rFonts w:ascii="Times New Roman" w:hAnsi="Times New Roman" w:eastAsia="Times New Roman" w:cs="Times New Roman"/>
        <w:b/>
        <w:bCs/>
        <w:spacing w:val="-1"/>
        <w:sz w:val="19"/>
        <w:szCs w:val="19"/>
        <w:u w:val="single" w:color="auto"/>
      </w:rPr>
      <w:t xml:space="preserve">12 </w:t>
    </w:r>
    <w:r>
      <w:rPr>
        <w:rFonts w:ascii="Times New Roman" w:hAnsi="Times New Roman" w:eastAsia="Times New Roman" w:cs="Times New Roman"/>
        <w:spacing w:val="-1"/>
        <w:sz w:val="19"/>
        <w:szCs w:val="19"/>
        <w:u w:val="single" w:color="auto"/>
      </w:rPr>
      <w:t xml:space="preserve">/ </w:t>
    </w:r>
    <w:r>
      <w:rPr>
        <w:rFonts w:ascii="Times New Roman" w:hAnsi="Times New Roman" w:eastAsia="Times New Roman" w:cs="Times New Roman"/>
        <w:b/>
        <w:bCs/>
        <w:spacing w:val="-1"/>
        <w:sz w:val="19"/>
        <w:szCs w:val="19"/>
        <w:u w:val="single" w:color="auto"/>
      </w:rPr>
      <w:t>24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F8AAF">
    <w:pPr>
      <w:spacing w:before="127" w:line="191" w:lineRule="auto"/>
      <w:ind w:left="11"/>
      <w:rPr>
        <w:rFonts w:ascii="Times New Roman" w:hAnsi="Times New Roman" w:eastAsia="Times New Roman" w:cs="Times New Roman"/>
        <w:sz w:val="19"/>
        <w:szCs w:val="19"/>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CC378">
    <w:pPr>
      <w:pStyle w:val="2"/>
      <w:spacing w:line="586" w:lineRule="exact"/>
      <w:rPr>
        <w:rFonts w:ascii="Times New Roman" w:hAnsi="Times New Roman" w:eastAsia="Times New Roman" w:cs="Times New Roman"/>
        <w:sz w:val="21"/>
        <w:szCs w:val="21"/>
      </w:rPr>
    </w:pPr>
    <w:r>
      <w:rPr>
        <w:position w:val="-6"/>
        <w:sz w:val="24"/>
        <w:szCs w:val="24"/>
      </w:rPr>
      <w:drawing>
        <wp:inline distT="0" distB="0" distL="0" distR="0">
          <wp:extent cx="646430" cy="31369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
                  <a:stretch>
                    <a:fillRect/>
                  </a:stretch>
                </pic:blipFill>
                <pic:spPr>
                  <a:xfrm>
                    <a:off x="0" y="0"/>
                    <a:ext cx="646430" cy="313690"/>
                  </a:xfrm>
                  <a:prstGeom prst="rect">
                    <a:avLst/>
                  </a:prstGeom>
                </pic:spPr>
              </pic:pic>
            </a:graphicData>
          </a:graphic>
        </wp:inline>
      </w:drawing>
    </w:r>
    <w:r>
      <w:rPr>
        <w:spacing w:val="3"/>
        <w:position w:val="-6"/>
        <w:sz w:val="24"/>
        <w:szCs w:val="24"/>
      </w:rPr>
      <w:t xml:space="preserve">                  </w:t>
    </w:r>
    <w:r>
      <w:rPr>
        <w:b/>
        <w:bCs/>
        <w:position w:val="-6"/>
        <w:sz w:val="24"/>
        <w:szCs w:val="24"/>
      </w:rPr>
      <w:t>涂漆涂色工程规定</w:t>
    </w:r>
    <w:r>
      <w:rPr>
        <w:position w:val="-6"/>
        <w:sz w:val="24"/>
        <w:szCs w:val="24"/>
      </w:rPr>
      <w:t xml:space="preserve">                </w:t>
    </w:r>
    <w:r>
      <w:rPr>
        <w:spacing w:val="-1"/>
        <w:position w:val="-6"/>
        <w:sz w:val="24"/>
        <w:szCs w:val="24"/>
      </w:rPr>
      <w:t xml:space="preserve">    </w:t>
    </w:r>
    <w:r>
      <w:rPr>
        <w:rFonts w:ascii="Times New Roman" w:hAnsi="Times New Roman" w:eastAsia="Times New Roman" w:cs="Times New Roman"/>
        <w:spacing w:val="-1"/>
        <w:position w:val="-6"/>
        <w:sz w:val="21"/>
        <w:szCs w:val="21"/>
      </w:rPr>
      <w:t>Rev</w:t>
    </w:r>
    <w:r>
      <w:rPr>
        <w:spacing w:val="-1"/>
        <w:position w:val="-6"/>
        <w:sz w:val="21"/>
        <w:szCs w:val="21"/>
      </w:rPr>
      <w:t xml:space="preserve">：  </w:t>
    </w:r>
    <w:r>
      <w:rPr>
        <w:rFonts w:ascii="Times New Roman" w:hAnsi="Times New Roman" w:eastAsia="Times New Roman" w:cs="Times New Roman"/>
        <w:spacing w:val="-1"/>
        <w:position w:val="-6"/>
        <w:sz w:val="21"/>
        <w:szCs w:val="21"/>
      </w:rPr>
      <w:t>D01</w:t>
    </w:r>
  </w:p>
  <w:p w14:paraId="45D3B508">
    <w:pPr>
      <w:spacing w:before="127" w:line="191" w:lineRule="auto"/>
      <w:ind w:left="11"/>
      <w:rPr>
        <w:rFonts w:ascii="Times New Roman" w:hAnsi="Times New Roman" w:eastAsia="Times New Roman" w:cs="Times New Roman"/>
        <w:sz w:val="19"/>
        <w:szCs w:val="19"/>
      </w:rPr>
    </w:pPr>
    <w:r>
      <w:rPr>
        <w:rFonts w:ascii="黑体" w:hAnsi="黑体" w:eastAsia="黑体" w:cs="黑体"/>
        <w:sz w:val="21"/>
        <w:szCs w:val="21"/>
        <w:u w:val="single" w:color="auto"/>
      </w:rPr>
      <w:t>文件编号：</w:t>
    </w:r>
    <w:r>
      <w:rPr>
        <w:rFonts w:ascii="Times New Roman" w:hAnsi="Times New Roman" w:eastAsia="Times New Roman" w:cs="Times New Roman"/>
        <w:sz w:val="21"/>
        <w:szCs w:val="21"/>
        <w:u w:val="single" w:color="auto"/>
      </w:rPr>
      <w:t xml:space="preserve">T22011-31-064-MC07                                                                         </w:t>
    </w:r>
    <w:r>
      <w:rPr>
        <w:rFonts w:ascii="Times New Roman" w:hAnsi="Times New Roman" w:eastAsia="Times New Roman" w:cs="Times New Roman"/>
        <w:spacing w:val="-1"/>
        <w:sz w:val="21"/>
        <w:szCs w:val="21"/>
        <w:u w:val="single" w:color="auto"/>
      </w:rPr>
      <w:t xml:space="preserve">                 Page</w:t>
    </w:r>
    <w:r>
      <w:rPr>
        <w:rFonts w:ascii="黑体" w:hAnsi="黑体" w:eastAsia="黑体" w:cs="黑体"/>
        <w:spacing w:val="-1"/>
        <w:sz w:val="21"/>
        <w:szCs w:val="21"/>
        <w:u w:val="single" w:color="auto"/>
      </w:rPr>
      <w:t xml:space="preserve">： </w:t>
    </w:r>
    <w:r>
      <w:rPr>
        <w:rFonts w:ascii="Times New Roman" w:hAnsi="Times New Roman" w:eastAsia="Times New Roman" w:cs="Times New Roman"/>
        <w:b/>
        <w:bCs/>
        <w:spacing w:val="-1"/>
        <w:sz w:val="19"/>
        <w:szCs w:val="19"/>
        <w:u w:val="single" w:color="auto"/>
      </w:rPr>
      <w:t xml:space="preserve">14 </w:t>
    </w:r>
    <w:r>
      <w:rPr>
        <w:rFonts w:ascii="Times New Roman" w:hAnsi="Times New Roman" w:eastAsia="Times New Roman" w:cs="Times New Roman"/>
        <w:spacing w:val="-1"/>
        <w:sz w:val="19"/>
        <w:szCs w:val="19"/>
        <w:u w:val="single" w:color="auto"/>
      </w:rPr>
      <w:t xml:space="preserve">/ </w:t>
    </w:r>
    <w:r>
      <w:rPr>
        <w:rFonts w:ascii="Times New Roman" w:hAnsi="Times New Roman" w:eastAsia="Times New Roman" w:cs="Times New Roman"/>
        <w:b/>
        <w:bCs/>
        <w:spacing w:val="-1"/>
        <w:sz w:val="19"/>
        <w:szCs w:val="19"/>
        <w:u w:val="single" w:color="auto"/>
      </w:rPr>
      <w:t>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evenAndOddHeaders w:val="1"/>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mM0NjBkZTdjNGE3YmMyZDE3M2I2OTQyYjIyMmRiNGIifQ=="/>
  </w:docVars>
  <w:rsids>
    <w:rsidRoot w:val="00000000"/>
    <w:rsid w:val="28CF7E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9"/>
      <w:szCs w:val="19"/>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6.png"/><Relationship Id="rId3" Type="http://schemas.openxmlformats.org/officeDocument/2006/relationships/footnotes" Target="footnotes.xml"/><Relationship Id="rId29" Type="http://schemas.openxmlformats.org/officeDocument/2006/relationships/image" Target="media/image5.jpeg"/><Relationship Id="rId28" Type="http://schemas.openxmlformats.org/officeDocument/2006/relationships/image" Target="media/image4.jpeg"/><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theme" Target="theme/theme1.xml"/><Relationship Id="rId24" Type="http://schemas.openxmlformats.org/officeDocument/2006/relationships/header" Target="header19.xml"/><Relationship Id="rId23" Type="http://schemas.openxmlformats.org/officeDocument/2006/relationships/header" Target="header18.xml"/><Relationship Id="rId22" Type="http://schemas.openxmlformats.org/officeDocument/2006/relationships/header" Target="header17.xml"/><Relationship Id="rId21" Type="http://schemas.openxmlformats.org/officeDocument/2006/relationships/header" Target="header16.xml"/><Relationship Id="rId20" Type="http://schemas.openxmlformats.org/officeDocument/2006/relationships/header" Target="header15.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11269</Words>
  <Characters>13827</Characters>
  <TotalTime>9</TotalTime>
  <ScaleCrop>false</ScaleCrop>
  <LinksUpToDate>false</LinksUpToDate>
  <CharactersWithSpaces>14956</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2022-01-24T16:09:00Z</dcterms:created>
  <dc:creator>er-ljxin</dc:creator>
  <cp:lastModifiedBy>微风下……想</cp:lastModifiedBy>
  <dcterms:modified xsi:type="dcterms:W3CDTF">2024-11-01T00:45:54Z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2024-10-30T17:26:40Z</vt:filetime>
  </property>
  <property fmtid="{D5CDD505-2E9C-101B-9397-08002B2CF9AE}" pid="4" name="KSOProductBuildVer">
    <vt:lpwstr>2052-12.1.0.18276</vt:lpwstr>
  </property>
  <property fmtid="{D5CDD505-2E9C-101B-9397-08002B2CF9AE}" pid="5" name="ICV">
    <vt:lpwstr>DC393E28ACEC43BB9F8115165B53E7A0_12</vt:lpwstr>
  </property>
</Properties>
</file>