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386E29">
      <w:pPr>
        <w:tabs>
          <w:tab w:val="left" w:pos="5880"/>
        </w:tabs>
        <w:jc w:val="center"/>
        <w:rPr>
          <w:rFonts w:cs="黑体" w:asciiTheme="minorEastAsia" w:hAnsiTheme="minorEastAsia" w:eastAsiaTheme="minorEastAsia"/>
          <w:b/>
          <w:bCs/>
          <w:sz w:val="50"/>
          <w:szCs w:val="50"/>
        </w:rPr>
      </w:pPr>
    </w:p>
    <w:p w14:paraId="07F43161">
      <w:pPr>
        <w:tabs>
          <w:tab w:val="left" w:pos="420"/>
          <w:tab w:val="left" w:pos="6660"/>
        </w:tabs>
        <w:spacing w:line="324" w:lineRule="auto"/>
        <w:jc w:val="center"/>
        <w:rPr>
          <w:rFonts w:ascii="宋体" w:hAnsi="宋体"/>
          <w:b/>
          <w:bCs/>
          <w:sz w:val="50"/>
          <w:szCs w:val="50"/>
        </w:rPr>
      </w:pPr>
      <w:r>
        <w:rPr>
          <w:rFonts w:hint="eastAsia" w:ascii="宋体" w:hAnsi="宋体"/>
          <w:b/>
          <w:bCs/>
          <w:sz w:val="50"/>
          <w:szCs w:val="50"/>
        </w:rPr>
        <w:t>福建省东南电化股份有限公司</w:t>
      </w:r>
    </w:p>
    <w:p w14:paraId="2892A746">
      <w:pPr>
        <w:tabs>
          <w:tab w:val="left" w:pos="420"/>
          <w:tab w:val="left" w:pos="6660"/>
        </w:tabs>
        <w:spacing w:line="324" w:lineRule="auto"/>
        <w:jc w:val="center"/>
        <w:rPr>
          <w:rFonts w:ascii="宋体" w:hAnsi="宋体"/>
          <w:b/>
          <w:bCs/>
          <w:sz w:val="50"/>
          <w:szCs w:val="50"/>
          <w:u w:val="single"/>
        </w:rPr>
      </w:pPr>
      <w:r>
        <w:rPr>
          <w:rFonts w:hint="eastAsia" w:ascii="宋体" w:hAnsi="宋体"/>
          <w:b/>
          <w:bCs/>
          <w:sz w:val="50"/>
          <w:szCs w:val="50"/>
          <w:u w:val="single"/>
          <w:lang w:eastAsia="zh-CN"/>
        </w:rPr>
        <w:t>2026-2028</w:t>
      </w:r>
      <w:r>
        <w:rPr>
          <w:rFonts w:hint="eastAsia" w:ascii="宋体" w:hAnsi="宋体"/>
          <w:b/>
          <w:bCs/>
          <w:sz w:val="50"/>
          <w:szCs w:val="50"/>
          <w:u w:val="single"/>
        </w:rPr>
        <w:t>年工会会员生日蛋糕券采购项目</w:t>
      </w:r>
    </w:p>
    <w:p w14:paraId="64D0A941">
      <w:pPr>
        <w:tabs>
          <w:tab w:val="left" w:pos="5880"/>
        </w:tabs>
        <w:rPr>
          <w:rFonts w:cs="黑体" w:asciiTheme="minorEastAsia" w:hAnsiTheme="minorEastAsia" w:eastAsiaTheme="minorEastAsia"/>
          <w:b/>
          <w:bCs/>
          <w:sz w:val="50"/>
          <w:szCs w:val="50"/>
        </w:rPr>
      </w:pPr>
    </w:p>
    <w:p w14:paraId="523B58D8">
      <w:pPr>
        <w:tabs>
          <w:tab w:val="left" w:pos="5880"/>
        </w:tabs>
        <w:rPr>
          <w:rFonts w:cs="黑体" w:asciiTheme="minorEastAsia" w:hAnsiTheme="minorEastAsia" w:eastAsiaTheme="minorEastAsia"/>
          <w:b/>
          <w:bCs/>
          <w:sz w:val="50"/>
          <w:szCs w:val="50"/>
        </w:rPr>
      </w:pPr>
    </w:p>
    <w:p w14:paraId="383CE42D">
      <w:pPr>
        <w:tabs>
          <w:tab w:val="left" w:pos="5880"/>
        </w:tabs>
        <w:jc w:val="center"/>
        <w:rPr>
          <w:rFonts w:cs="黑体" w:asciiTheme="minorEastAsia" w:hAnsiTheme="minorEastAsia" w:eastAsiaTheme="minorEastAsia"/>
          <w:b/>
          <w:bCs/>
          <w:sz w:val="72"/>
          <w:szCs w:val="72"/>
        </w:rPr>
      </w:pPr>
      <w:r>
        <w:rPr>
          <w:rFonts w:hint="eastAsia" w:cs="黑体" w:asciiTheme="minorEastAsia" w:hAnsiTheme="minorEastAsia" w:eastAsiaTheme="minorEastAsia"/>
          <w:b/>
          <w:bCs/>
          <w:sz w:val="72"/>
          <w:szCs w:val="72"/>
        </w:rPr>
        <w:t>自主比选文件</w:t>
      </w:r>
    </w:p>
    <w:p w14:paraId="4B374F6E">
      <w:pPr>
        <w:tabs>
          <w:tab w:val="left" w:pos="5880"/>
        </w:tabs>
        <w:jc w:val="center"/>
        <w:rPr>
          <w:rFonts w:cs="黑体" w:asciiTheme="minorEastAsia" w:hAnsiTheme="minorEastAsia" w:eastAsiaTheme="minorEastAsia"/>
          <w:b/>
          <w:bCs/>
          <w:sz w:val="50"/>
          <w:szCs w:val="50"/>
        </w:rPr>
      </w:pPr>
    </w:p>
    <w:p w14:paraId="55147289">
      <w:pPr>
        <w:tabs>
          <w:tab w:val="left" w:pos="5880"/>
        </w:tabs>
        <w:jc w:val="center"/>
        <w:rPr>
          <w:rFonts w:cs="黑体" w:asciiTheme="minorEastAsia" w:hAnsiTheme="minorEastAsia" w:eastAsiaTheme="minorEastAsia"/>
          <w:b/>
          <w:bCs/>
          <w:sz w:val="50"/>
          <w:szCs w:val="50"/>
        </w:rPr>
      </w:pPr>
    </w:p>
    <w:p w14:paraId="0BC4D193">
      <w:pPr>
        <w:tabs>
          <w:tab w:val="left" w:pos="5880"/>
        </w:tabs>
        <w:jc w:val="center"/>
        <w:rPr>
          <w:rFonts w:cs="黑体" w:asciiTheme="minorEastAsia" w:hAnsiTheme="minorEastAsia" w:eastAsiaTheme="minorEastAsia"/>
          <w:b/>
          <w:bCs/>
          <w:sz w:val="50"/>
          <w:szCs w:val="50"/>
        </w:rPr>
      </w:pPr>
    </w:p>
    <w:p w14:paraId="38481B20">
      <w:pPr>
        <w:pStyle w:val="2"/>
        <w:rPr>
          <w:sz w:val="50"/>
          <w:szCs w:val="50"/>
        </w:rPr>
      </w:pPr>
    </w:p>
    <w:p w14:paraId="1EDBE762">
      <w:pPr>
        <w:rPr>
          <w:sz w:val="50"/>
          <w:szCs w:val="50"/>
        </w:rPr>
      </w:pPr>
    </w:p>
    <w:p w14:paraId="73F79B16">
      <w:pPr>
        <w:tabs>
          <w:tab w:val="left" w:pos="5880"/>
        </w:tabs>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福建省东南电化股份有限公司编制</w:t>
      </w:r>
    </w:p>
    <w:p w14:paraId="2B62716F">
      <w:pPr>
        <w:tabs>
          <w:tab w:val="left" w:pos="5880"/>
        </w:tabs>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二〇二</w:t>
      </w:r>
      <w:r>
        <w:rPr>
          <w:rFonts w:hint="eastAsia" w:cs="黑体" w:asciiTheme="minorEastAsia" w:hAnsiTheme="minorEastAsia" w:eastAsiaTheme="minorEastAsia"/>
          <w:b/>
          <w:bCs/>
          <w:sz w:val="32"/>
          <w:szCs w:val="32"/>
          <w:lang w:val="en-US" w:eastAsia="zh-CN"/>
        </w:rPr>
        <w:t>六</w:t>
      </w:r>
      <w:r>
        <w:rPr>
          <w:rFonts w:hint="eastAsia" w:cs="黑体" w:asciiTheme="minorEastAsia" w:hAnsiTheme="minorEastAsia" w:eastAsiaTheme="minorEastAsia"/>
          <w:b/>
          <w:bCs/>
          <w:sz w:val="32"/>
          <w:szCs w:val="32"/>
        </w:rPr>
        <w:t>年</w:t>
      </w:r>
      <w:r>
        <w:rPr>
          <w:rFonts w:hint="eastAsia" w:cs="黑体" w:asciiTheme="minorEastAsia" w:hAnsiTheme="minorEastAsia" w:eastAsiaTheme="minorEastAsia"/>
          <w:b/>
          <w:bCs/>
          <w:sz w:val="32"/>
          <w:szCs w:val="32"/>
          <w:lang w:val="en-US" w:eastAsia="zh-CN"/>
        </w:rPr>
        <w:t>三</w:t>
      </w:r>
      <w:r>
        <w:rPr>
          <w:rFonts w:hint="eastAsia" w:cs="黑体" w:asciiTheme="minorEastAsia" w:hAnsiTheme="minorEastAsia" w:eastAsiaTheme="minorEastAsia"/>
          <w:b/>
          <w:bCs/>
          <w:sz w:val="32"/>
          <w:szCs w:val="32"/>
        </w:rPr>
        <w:t>月</w:t>
      </w:r>
    </w:p>
    <w:p w14:paraId="57842375">
      <w:pPr>
        <w:tabs>
          <w:tab w:val="left" w:pos="5880"/>
        </w:tabs>
        <w:jc w:val="center"/>
        <w:rPr>
          <w:rFonts w:cs="黑体" w:asciiTheme="minorEastAsia" w:hAnsiTheme="minorEastAsia" w:eastAsiaTheme="minorEastAsia"/>
          <w:b/>
          <w:bCs/>
          <w:sz w:val="24"/>
        </w:rPr>
      </w:pPr>
    </w:p>
    <w:p w14:paraId="2B2AF35C">
      <w:pPr>
        <w:widowControl/>
        <w:jc w:val="left"/>
        <w:rPr>
          <w:rFonts w:cs="黑体" w:asciiTheme="minorEastAsia" w:hAnsiTheme="minorEastAsia" w:eastAsiaTheme="minorEastAsia"/>
          <w:b/>
          <w:bCs/>
          <w:sz w:val="24"/>
        </w:rPr>
      </w:pPr>
      <w:r>
        <w:rPr>
          <w:rFonts w:cs="黑体" w:asciiTheme="minorEastAsia" w:hAnsiTheme="minorEastAsia" w:eastAsiaTheme="minorEastAsia"/>
          <w:b/>
          <w:bCs/>
          <w:sz w:val="24"/>
        </w:rPr>
        <w:br w:type="page"/>
      </w:r>
    </w:p>
    <w:p w14:paraId="1B1D34DD">
      <w:pPr>
        <w:pStyle w:val="2"/>
        <w:rPr>
          <w:sz w:val="24"/>
          <w:szCs w:val="24"/>
        </w:rPr>
      </w:pPr>
    </w:p>
    <w:p w14:paraId="26A94711">
      <w:pPr>
        <w:tabs>
          <w:tab w:val="left" w:pos="5880"/>
        </w:tabs>
        <w:jc w:val="center"/>
        <w:rPr>
          <w:rFonts w:ascii="宋体" w:hAnsi="宋体" w:cs="宋体"/>
          <w:sz w:val="32"/>
        </w:rPr>
      </w:pPr>
      <w:r>
        <w:rPr>
          <w:rFonts w:hint="eastAsia" w:ascii="宋体" w:hAnsi="宋体" w:cs="宋体"/>
          <w:sz w:val="32"/>
        </w:rPr>
        <w:t>目    录</w:t>
      </w:r>
    </w:p>
    <w:p w14:paraId="247D30BE">
      <w:pPr>
        <w:tabs>
          <w:tab w:val="left" w:pos="5880"/>
        </w:tabs>
        <w:jc w:val="left"/>
        <w:rPr>
          <w:rFonts w:ascii="宋体" w:hAnsi="宋体" w:cs="宋体"/>
          <w:sz w:val="24"/>
        </w:rPr>
      </w:pPr>
    </w:p>
    <w:p w14:paraId="3A7AD59D">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第一章   比选公告</w:t>
      </w:r>
    </w:p>
    <w:p w14:paraId="6D54EB4F">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第二章   比选须知</w:t>
      </w:r>
    </w:p>
    <w:p w14:paraId="45796066">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第三章   参选文件的编制</w:t>
      </w:r>
    </w:p>
    <w:p w14:paraId="0E98E79B">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第四章   评比规则</w:t>
      </w:r>
    </w:p>
    <w:p w14:paraId="04A4834D">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第五章   合同授予</w:t>
      </w:r>
    </w:p>
    <w:p w14:paraId="7274434D">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第六章   中选后相关履约要求</w:t>
      </w:r>
    </w:p>
    <w:p w14:paraId="6BAFAEC3">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第七章   其它</w:t>
      </w:r>
    </w:p>
    <w:p w14:paraId="4D6292E4">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 xml:space="preserve">  </w:t>
      </w:r>
    </w:p>
    <w:p w14:paraId="3400AF07">
      <w:pPr>
        <w:tabs>
          <w:tab w:val="left" w:pos="5880"/>
        </w:tabs>
        <w:adjustRightInd w:val="0"/>
        <w:spacing w:line="360" w:lineRule="auto"/>
        <w:ind w:firstLine="630" w:firstLineChars="225"/>
        <w:jc w:val="left"/>
        <w:textAlignment w:val="baseline"/>
        <w:rPr>
          <w:rFonts w:ascii="宋体" w:hAnsi="宋体" w:cs="宋体"/>
          <w:kern w:val="0"/>
          <w:sz w:val="28"/>
        </w:rPr>
      </w:pPr>
    </w:p>
    <w:p w14:paraId="0CB2BE26">
      <w:pPr>
        <w:tabs>
          <w:tab w:val="left" w:pos="5880"/>
        </w:tabs>
        <w:adjustRightInd w:val="0"/>
        <w:spacing w:line="360" w:lineRule="auto"/>
        <w:ind w:firstLine="630" w:firstLineChars="225"/>
        <w:jc w:val="left"/>
        <w:textAlignment w:val="baseline"/>
        <w:rPr>
          <w:rFonts w:ascii="宋体" w:hAnsi="宋体" w:cs="宋体"/>
          <w:kern w:val="0"/>
          <w:sz w:val="28"/>
        </w:rPr>
      </w:pPr>
    </w:p>
    <w:p w14:paraId="34758605">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附件一：合同书</w:t>
      </w:r>
    </w:p>
    <w:p w14:paraId="440F9E17">
      <w:pPr>
        <w:tabs>
          <w:tab w:val="left" w:pos="5880"/>
        </w:tabs>
        <w:adjustRightInd w:val="0"/>
        <w:spacing w:line="360" w:lineRule="auto"/>
        <w:ind w:firstLine="630" w:firstLineChars="225"/>
        <w:jc w:val="left"/>
        <w:textAlignment w:val="baseline"/>
        <w:rPr>
          <w:rFonts w:ascii="宋体" w:hAnsi="宋体" w:cs="宋体"/>
          <w:kern w:val="0"/>
          <w:sz w:val="28"/>
        </w:rPr>
      </w:pPr>
      <w:r>
        <w:rPr>
          <w:rFonts w:hint="eastAsia" w:ascii="宋体" w:hAnsi="宋体" w:cs="宋体"/>
          <w:kern w:val="0"/>
          <w:sz w:val="28"/>
        </w:rPr>
        <w:t>附件二：参选文件格式</w:t>
      </w:r>
    </w:p>
    <w:p w14:paraId="5516EB5E">
      <w:pPr>
        <w:tabs>
          <w:tab w:val="left" w:pos="5880"/>
        </w:tabs>
        <w:adjustRightInd w:val="0"/>
        <w:spacing w:line="360" w:lineRule="auto"/>
        <w:ind w:firstLine="540" w:firstLineChars="225"/>
        <w:jc w:val="left"/>
        <w:textAlignment w:val="baseline"/>
        <w:rPr>
          <w:rFonts w:ascii="宋体" w:hAnsi="宋体"/>
          <w:sz w:val="24"/>
        </w:rPr>
      </w:pPr>
    </w:p>
    <w:p w14:paraId="08BE5DD8">
      <w:pPr>
        <w:tabs>
          <w:tab w:val="left" w:pos="5880"/>
        </w:tabs>
        <w:adjustRightInd w:val="0"/>
        <w:spacing w:line="360" w:lineRule="auto"/>
        <w:ind w:firstLine="540" w:firstLineChars="225"/>
        <w:jc w:val="left"/>
        <w:textAlignment w:val="baseline"/>
        <w:rPr>
          <w:rFonts w:ascii="宋体" w:hAnsi="宋体"/>
          <w:sz w:val="24"/>
        </w:rPr>
      </w:pPr>
    </w:p>
    <w:p w14:paraId="015099B8">
      <w:pPr>
        <w:tabs>
          <w:tab w:val="left" w:pos="5880"/>
        </w:tabs>
        <w:spacing w:line="324" w:lineRule="auto"/>
        <w:jc w:val="center"/>
        <w:rPr>
          <w:rFonts w:ascii="宋体" w:hAnsi="宋体"/>
          <w:b/>
          <w:bCs/>
          <w:sz w:val="24"/>
        </w:rPr>
      </w:pPr>
    </w:p>
    <w:p w14:paraId="4AE54948">
      <w:pPr>
        <w:tabs>
          <w:tab w:val="left" w:pos="5880"/>
        </w:tabs>
        <w:spacing w:line="324" w:lineRule="auto"/>
        <w:jc w:val="center"/>
        <w:rPr>
          <w:rFonts w:ascii="宋体" w:hAnsi="宋体"/>
          <w:sz w:val="24"/>
        </w:rPr>
      </w:pPr>
    </w:p>
    <w:p w14:paraId="1B8674BA">
      <w:pPr>
        <w:tabs>
          <w:tab w:val="left" w:pos="5880"/>
        </w:tabs>
        <w:jc w:val="center"/>
        <w:rPr>
          <w:rFonts w:cs="黑体" w:asciiTheme="minorEastAsia" w:hAnsiTheme="minorEastAsia" w:eastAsiaTheme="minorEastAsia"/>
          <w:b/>
          <w:bCs/>
          <w:sz w:val="24"/>
        </w:rPr>
      </w:pPr>
    </w:p>
    <w:p w14:paraId="430C0833">
      <w:pPr>
        <w:widowControl/>
        <w:jc w:val="left"/>
        <w:rPr>
          <w:rFonts w:cs="黑体" w:asciiTheme="minorEastAsia" w:hAnsiTheme="minorEastAsia" w:eastAsiaTheme="minorEastAsia"/>
          <w:b/>
          <w:bCs/>
          <w:sz w:val="24"/>
        </w:rPr>
      </w:pPr>
      <w:r>
        <w:rPr>
          <w:rFonts w:cs="黑体" w:asciiTheme="minorEastAsia" w:hAnsiTheme="minorEastAsia" w:eastAsiaTheme="minorEastAsia"/>
          <w:b/>
          <w:bCs/>
          <w:sz w:val="24"/>
        </w:rPr>
        <w:br w:type="page"/>
      </w:r>
    </w:p>
    <w:p w14:paraId="0B8C88C9">
      <w:pPr>
        <w:tabs>
          <w:tab w:val="left" w:pos="5880"/>
        </w:tabs>
        <w:jc w:val="center"/>
        <w:rPr>
          <w:rFonts w:ascii="宋体"/>
          <w:b/>
          <w:bCs/>
          <w:color w:val="000000"/>
          <w:sz w:val="24"/>
        </w:rPr>
      </w:pPr>
      <w:r>
        <w:rPr>
          <w:rFonts w:hint="eastAsia" w:ascii="宋体" w:hAnsi="宋体" w:cs="宋体"/>
          <w:b/>
          <w:bCs/>
          <w:color w:val="000000"/>
          <w:sz w:val="24"/>
        </w:rPr>
        <w:t>第一章</w:t>
      </w:r>
      <w:r>
        <w:rPr>
          <w:rFonts w:ascii="宋体" w:hAnsi="宋体" w:cs="宋体"/>
          <w:b/>
          <w:bCs/>
          <w:color w:val="000000"/>
          <w:sz w:val="24"/>
        </w:rPr>
        <w:t xml:space="preserve">   </w:t>
      </w:r>
      <w:r>
        <w:rPr>
          <w:rFonts w:hint="eastAsia" w:ascii="宋体" w:hAnsi="宋体" w:cs="宋体"/>
          <w:b/>
          <w:bCs/>
          <w:color w:val="000000"/>
          <w:sz w:val="24"/>
        </w:rPr>
        <w:t>比选公告</w:t>
      </w:r>
    </w:p>
    <w:p w14:paraId="01E44F9C">
      <w:pPr>
        <w:tabs>
          <w:tab w:val="left" w:pos="5880"/>
        </w:tabs>
        <w:ind w:firstLine="512" w:firstLineChars="200"/>
        <w:rPr>
          <w:rFonts w:ascii="宋体" w:hAnsi="宋体"/>
          <w:snapToGrid w:val="0"/>
          <w:spacing w:val="8"/>
          <w:sz w:val="24"/>
          <w:u w:val="single"/>
        </w:rPr>
      </w:pPr>
      <w:r>
        <w:rPr>
          <w:rFonts w:hint="eastAsia" w:ascii="宋体" w:hAnsi="宋体"/>
          <w:snapToGrid w:val="0"/>
          <w:spacing w:val="8"/>
          <w:sz w:val="24"/>
        </w:rPr>
        <w:t>福建省东南电化股份有限公司拟对本公司</w:t>
      </w:r>
      <w:r>
        <w:rPr>
          <w:rFonts w:hint="eastAsia" w:ascii="宋体" w:hAnsi="宋体"/>
          <w:snapToGrid w:val="0"/>
          <w:spacing w:val="8"/>
          <w:sz w:val="24"/>
          <w:u w:val="single"/>
        </w:rPr>
        <w:t xml:space="preserve"> </w:t>
      </w:r>
      <w:r>
        <w:rPr>
          <w:rFonts w:hint="eastAsia" w:ascii="宋体" w:hAnsi="宋体"/>
          <w:snapToGrid w:val="0"/>
          <w:spacing w:val="8"/>
          <w:sz w:val="24"/>
          <w:u w:val="single"/>
          <w:lang w:eastAsia="zh-CN"/>
        </w:rPr>
        <w:t>2026-2028</w:t>
      </w:r>
      <w:r>
        <w:rPr>
          <w:rFonts w:hint="eastAsia" w:ascii="宋体" w:hAnsi="宋体"/>
          <w:snapToGrid w:val="0"/>
          <w:spacing w:val="8"/>
          <w:sz w:val="24"/>
          <w:u w:val="single"/>
        </w:rPr>
        <w:t>年工会会员生日蛋糕券采购项目</w:t>
      </w:r>
      <w:r>
        <w:rPr>
          <w:rFonts w:hint="eastAsia" w:ascii="宋体" w:hAnsi="宋体"/>
          <w:snapToGrid w:val="0"/>
          <w:spacing w:val="8"/>
          <w:sz w:val="24"/>
        </w:rPr>
        <w:t>进行国内公开比选。</w:t>
      </w:r>
    </w:p>
    <w:p w14:paraId="24BABADE">
      <w:pPr>
        <w:tabs>
          <w:tab w:val="left" w:pos="5880"/>
        </w:tabs>
        <w:ind w:firstLine="512" w:firstLineChars="200"/>
        <w:rPr>
          <w:rFonts w:ascii="宋体" w:hAnsi="宋体"/>
          <w:snapToGrid w:val="0"/>
          <w:spacing w:val="8"/>
          <w:sz w:val="24"/>
        </w:rPr>
      </w:pPr>
      <w:r>
        <w:rPr>
          <w:rFonts w:hint="eastAsia" w:ascii="宋体" w:hAnsi="宋体"/>
          <w:snapToGrid w:val="0"/>
          <w:spacing w:val="8"/>
          <w:sz w:val="24"/>
        </w:rPr>
        <w:t>一、比选内容：</w:t>
      </w:r>
    </w:p>
    <w:p w14:paraId="2D39DE0E">
      <w:pPr>
        <w:tabs>
          <w:tab w:val="left" w:pos="5880"/>
        </w:tabs>
        <w:ind w:firstLine="512" w:firstLineChars="200"/>
        <w:rPr>
          <w:rFonts w:ascii="宋体" w:hAnsi="宋体"/>
          <w:snapToGrid w:val="0"/>
          <w:spacing w:val="8"/>
          <w:sz w:val="24"/>
          <w:u w:val="single"/>
        </w:rPr>
      </w:pPr>
      <w:r>
        <w:rPr>
          <w:rFonts w:hint="eastAsia" w:ascii="宋体" w:hAnsi="宋体"/>
          <w:snapToGrid w:val="0"/>
          <w:spacing w:val="8"/>
          <w:sz w:val="24"/>
        </w:rPr>
        <w:t>(一)工程、货物或服务项目名称：</w:t>
      </w:r>
      <w:r>
        <w:rPr>
          <w:rFonts w:hint="eastAsia" w:ascii="宋体" w:hAnsi="宋体"/>
          <w:snapToGrid w:val="0"/>
          <w:spacing w:val="8"/>
          <w:sz w:val="24"/>
          <w:u w:val="single"/>
          <w:lang w:eastAsia="zh-CN"/>
        </w:rPr>
        <w:t>2026-2028</w:t>
      </w:r>
      <w:r>
        <w:rPr>
          <w:rFonts w:hint="eastAsia" w:ascii="宋体" w:hAnsi="宋体"/>
          <w:snapToGrid w:val="0"/>
          <w:spacing w:val="8"/>
          <w:sz w:val="24"/>
          <w:u w:val="single"/>
        </w:rPr>
        <w:t>年工会会员生日蛋糕券采购项目;</w:t>
      </w:r>
    </w:p>
    <w:p w14:paraId="2AE4780C">
      <w:pPr>
        <w:tabs>
          <w:tab w:val="left" w:pos="5880"/>
        </w:tabs>
        <w:ind w:firstLine="512" w:firstLineChars="200"/>
        <w:rPr>
          <w:rFonts w:ascii="宋体" w:hAnsi="宋体"/>
          <w:snapToGrid w:val="0"/>
          <w:spacing w:val="8"/>
          <w:sz w:val="24"/>
        </w:rPr>
      </w:pPr>
      <w:r>
        <w:rPr>
          <w:rFonts w:hint="eastAsia" w:ascii="宋体" w:hAnsi="宋体"/>
          <w:snapToGrid w:val="0"/>
          <w:spacing w:val="8"/>
          <w:sz w:val="24"/>
        </w:rPr>
        <w:t>(二)项目内容：</w:t>
      </w:r>
    </w:p>
    <w:p w14:paraId="4F345799">
      <w:pPr>
        <w:tabs>
          <w:tab w:val="left" w:pos="5880"/>
        </w:tabs>
        <w:ind w:firstLine="512" w:firstLineChars="200"/>
        <w:rPr>
          <w:rFonts w:ascii="宋体" w:hAnsi="宋体"/>
          <w:snapToGrid w:val="0"/>
          <w:spacing w:val="8"/>
          <w:sz w:val="24"/>
          <w:u w:val="single"/>
        </w:rPr>
      </w:pPr>
      <w:r>
        <w:rPr>
          <w:rFonts w:hint="eastAsia" w:ascii="宋体" w:hAnsi="宋体"/>
          <w:snapToGrid w:val="0"/>
          <w:spacing w:val="8"/>
          <w:sz w:val="24"/>
        </w:rPr>
        <w:t>主要服务内容</w:t>
      </w:r>
      <w:r>
        <w:rPr>
          <w:rFonts w:hint="eastAsia" w:ascii="宋体" w:hAnsi="宋体"/>
          <w:snapToGrid w:val="0"/>
          <w:spacing w:val="8"/>
          <w:sz w:val="24"/>
          <w:u w:val="single"/>
        </w:rPr>
        <w:t>：详见比选范围。</w:t>
      </w:r>
    </w:p>
    <w:p w14:paraId="3083A951">
      <w:pPr>
        <w:tabs>
          <w:tab w:val="left" w:pos="5880"/>
        </w:tabs>
        <w:ind w:firstLine="512" w:firstLineChars="200"/>
        <w:rPr>
          <w:rFonts w:ascii="宋体" w:hAnsi="宋体"/>
          <w:snapToGrid w:val="0"/>
          <w:spacing w:val="8"/>
          <w:sz w:val="24"/>
          <w:u w:val="single"/>
        </w:rPr>
      </w:pPr>
      <w:r>
        <w:rPr>
          <w:rFonts w:hint="eastAsia" w:ascii="宋体" w:hAnsi="宋体"/>
          <w:snapToGrid w:val="0"/>
          <w:spacing w:val="8"/>
          <w:sz w:val="24"/>
        </w:rPr>
        <w:t>工期、交货期或完工期</w:t>
      </w:r>
      <w:r>
        <w:rPr>
          <w:rFonts w:hint="eastAsia" w:ascii="宋体" w:hAnsi="宋体"/>
          <w:snapToGrid w:val="0"/>
          <w:spacing w:val="8"/>
          <w:sz w:val="24"/>
          <w:u w:val="single"/>
        </w:rPr>
        <w:t>：</w:t>
      </w:r>
      <w:r>
        <w:rPr>
          <w:rFonts w:hint="eastAsia" w:ascii="宋体" w:hAnsi="宋体"/>
          <w:snapToGrid w:val="0"/>
          <w:spacing w:val="8"/>
          <w:sz w:val="24"/>
          <w:u w:val="single"/>
          <w:lang w:val="en-US" w:eastAsia="zh-CN"/>
        </w:rPr>
        <w:t>2</w:t>
      </w:r>
      <w:r>
        <w:rPr>
          <w:rFonts w:hint="eastAsia" w:ascii="宋体" w:hAnsi="宋体"/>
          <w:snapToGrid w:val="0"/>
          <w:spacing w:val="8"/>
          <w:sz w:val="24"/>
          <w:u w:val="single"/>
        </w:rPr>
        <w:t xml:space="preserve">年。                       </w:t>
      </w:r>
    </w:p>
    <w:p w14:paraId="4E029552">
      <w:pPr>
        <w:tabs>
          <w:tab w:val="left" w:pos="5880"/>
        </w:tabs>
        <w:ind w:firstLine="512" w:firstLineChars="200"/>
        <w:rPr>
          <w:rFonts w:ascii="宋体" w:hAnsi="宋体"/>
          <w:snapToGrid w:val="0"/>
          <w:spacing w:val="8"/>
          <w:sz w:val="24"/>
          <w:u w:val="single"/>
        </w:rPr>
      </w:pPr>
      <w:r>
        <w:rPr>
          <w:rFonts w:hint="eastAsia" w:ascii="宋体" w:hAnsi="宋体"/>
          <w:snapToGrid w:val="0"/>
          <w:spacing w:val="8"/>
          <w:sz w:val="24"/>
        </w:rPr>
        <w:t>实施地点或交货地点</w:t>
      </w:r>
      <w:r>
        <w:rPr>
          <w:rFonts w:hint="eastAsia" w:ascii="宋体" w:hAnsi="宋体"/>
          <w:snapToGrid w:val="0"/>
          <w:spacing w:val="8"/>
          <w:sz w:val="24"/>
          <w:u w:val="single"/>
        </w:rPr>
        <w:t xml:space="preserve">：甲方提供的送货清单和地址明细为准。                       </w:t>
      </w:r>
    </w:p>
    <w:p w14:paraId="124CB308">
      <w:pPr>
        <w:tabs>
          <w:tab w:val="left" w:pos="5880"/>
        </w:tabs>
        <w:ind w:firstLine="512" w:firstLineChars="200"/>
        <w:rPr>
          <w:rFonts w:hint="eastAsia" w:ascii="宋体" w:hAnsi="宋体"/>
          <w:snapToGrid w:val="0"/>
          <w:spacing w:val="8"/>
          <w:sz w:val="24"/>
          <w:u w:val="single"/>
        </w:rPr>
      </w:pPr>
      <w:r>
        <w:rPr>
          <w:rFonts w:hint="eastAsia" w:ascii="宋体" w:hAnsi="宋体"/>
          <w:snapToGrid w:val="0"/>
          <w:spacing w:val="8"/>
          <w:sz w:val="24"/>
          <w:u w:val="single"/>
        </w:rPr>
        <w:t>备注：参选人必须对项目的全部货物与服务进行参选，不得仅对项目中的部分货物或服务进行参选，否则其参选文件将被拒绝。</w:t>
      </w:r>
    </w:p>
    <w:p w14:paraId="1B9CE670">
      <w:pPr>
        <w:tabs>
          <w:tab w:val="left" w:pos="5880"/>
        </w:tabs>
        <w:ind w:firstLine="512" w:firstLineChars="200"/>
        <w:rPr>
          <w:rFonts w:ascii="宋体" w:hAnsi="宋体"/>
          <w:snapToGrid w:val="0"/>
          <w:spacing w:val="8"/>
          <w:sz w:val="24"/>
        </w:rPr>
      </w:pPr>
      <w:r>
        <w:rPr>
          <w:rFonts w:hint="eastAsia" w:ascii="宋体" w:hAnsi="宋体"/>
          <w:snapToGrid w:val="0"/>
          <w:spacing w:val="8"/>
          <w:sz w:val="24"/>
        </w:rPr>
        <w:t>二、参选人资格要求：</w:t>
      </w:r>
    </w:p>
    <w:p w14:paraId="5ABFDF2A">
      <w:pPr>
        <w:tabs>
          <w:tab w:val="left" w:pos="5880"/>
        </w:tabs>
        <w:ind w:firstLine="512" w:firstLineChars="200"/>
        <w:rPr>
          <w:rFonts w:ascii="宋体" w:hAnsi="宋体"/>
          <w:snapToGrid w:val="0"/>
          <w:spacing w:val="8"/>
          <w:sz w:val="24"/>
        </w:rPr>
      </w:pPr>
      <w:r>
        <w:rPr>
          <w:rFonts w:hint="eastAsia" w:ascii="宋体" w:hAnsi="宋体"/>
          <w:snapToGrid w:val="0"/>
          <w:spacing w:val="8"/>
          <w:sz w:val="24"/>
        </w:rPr>
        <w:t>1.具备独立法人资格、具备有效的企业法人营业执照，且有能力提供比选服务内容。</w:t>
      </w:r>
    </w:p>
    <w:p w14:paraId="0016D3B2">
      <w:pPr>
        <w:tabs>
          <w:tab w:val="left" w:pos="5880"/>
        </w:tabs>
        <w:ind w:firstLine="512" w:firstLineChars="200"/>
        <w:rPr>
          <w:rFonts w:ascii="宋体" w:hAnsi="宋体"/>
          <w:snapToGrid w:val="0"/>
          <w:spacing w:val="8"/>
          <w:sz w:val="24"/>
        </w:rPr>
      </w:pPr>
      <w:r>
        <w:rPr>
          <w:rFonts w:hint="eastAsia" w:ascii="宋体" w:hAnsi="宋体"/>
          <w:snapToGrid w:val="0"/>
          <w:spacing w:val="8"/>
          <w:sz w:val="24"/>
          <w:lang w:val="en-US" w:eastAsia="zh-CN"/>
        </w:rPr>
        <w:t>2</w:t>
      </w:r>
      <w:r>
        <w:rPr>
          <w:rFonts w:hint="eastAsia" w:ascii="宋体" w:hAnsi="宋体"/>
          <w:snapToGrid w:val="0"/>
          <w:spacing w:val="8"/>
          <w:sz w:val="24"/>
        </w:rPr>
        <w:t>.参加本次比选活动之前的三年内，在经营活动中无重大违法记录；未被列为失信被执行人（以“中国执行信息公开网”所列数据为准）（请提供网站截图）；</w:t>
      </w:r>
    </w:p>
    <w:p w14:paraId="5AFBDA10">
      <w:pPr>
        <w:tabs>
          <w:tab w:val="left" w:pos="5880"/>
        </w:tabs>
        <w:ind w:firstLine="512" w:firstLineChars="200"/>
        <w:rPr>
          <w:rFonts w:ascii="宋体" w:hAnsi="宋体"/>
          <w:snapToGrid w:val="0"/>
          <w:spacing w:val="8"/>
          <w:sz w:val="24"/>
        </w:rPr>
      </w:pPr>
      <w:r>
        <w:rPr>
          <w:rFonts w:hint="eastAsia" w:ascii="宋体" w:hAnsi="宋体"/>
          <w:snapToGrid w:val="0"/>
          <w:spacing w:val="8"/>
          <w:sz w:val="24"/>
          <w:lang w:val="en-US" w:eastAsia="zh-CN"/>
        </w:rPr>
        <w:t>3</w:t>
      </w:r>
      <w:r>
        <w:rPr>
          <w:rFonts w:hint="eastAsia" w:ascii="宋体" w:hAnsi="宋体"/>
          <w:snapToGrid w:val="0"/>
          <w:spacing w:val="8"/>
          <w:sz w:val="24"/>
        </w:rPr>
        <w:t>.其他资格要求详见比选文件，本项目采用资格后审方式对参选人进行资格审查，经资格审查合格的参选人才可能有资格成为中选候选人。</w:t>
      </w:r>
    </w:p>
    <w:p w14:paraId="4F63397D">
      <w:pPr>
        <w:tabs>
          <w:tab w:val="left" w:pos="5880"/>
        </w:tabs>
        <w:rPr>
          <w:rFonts w:ascii="宋体" w:hAnsi="宋体"/>
          <w:snapToGrid w:val="0"/>
          <w:spacing w:val="8"/>
          <w:sz w:val="24"/>
          <w:u w:val="single"/>
        </w:rPr>
      </w:pPr>
      <w:r>
        <w:rPr>
          <w:rFonts w:hint="eastAsia" w:ascii="宋体" w:hAnsi="宋体"/>
          <w:snapToGrid w:val="0"/>
          <w:spacing w:val="8"/>
          <w:sz w:val="24"/>
        </w:rPr>
        <w:t xml:space="preserve">    三、参选报名时间：凡愿意参加比选的合格参选人请于</w:t>
      </w:r>
      <w:r>
        <w:rPr>
          <w:rFonts w:hint="eastAsia" w:ascii="宋体" w:hAnsi="宋体"/>
          <w:snapToGrid w:val="0"/>
          <w:spacing w:val="8"/>
          <w:sz w:val="24"/>
          <w:u w:val="single"/>
          <w:lang w:eastAsia="zh-CN"/>
        </w:rPr>
        <w:t>2026年</w:t>
      </w:r>
      <w:r>
        <w:rPr>
          <w:rFonts w:hint="eastAsia" w:ascii="宋体" w:hAnsi="宋体"/>
          <w:snapToGrid w:val="0"/>
          <w:spacing w:val="8"/>
          <w:sz w:val="24"/>
          <w:u w:val="single"/>
          <w:lang w:val="en-US" w:eastAsia="zh-CN"/>
        </w:rPr>
        <w:t>3</w:t>
      </w:r>
      <w:r>
        <w:rPr>
          <w:rFonts w:hint="eastAsia" w:ascii="宋体" w:hAnsi="宋体"/>
          <w:snapToGrid w:val="0"/>
          <w:spacing w:val="8"/>
          <w:sz w:val="24"/>
          <w:highlight w:val="yellow"/>
          <w:u w:val="single"/>
        </w:rPr>
        <w:t>月</w:t>
      </w:r>
      <w:r>
        <w:rPr>
          <w:rFonts w:hint="eastAsia" w:ascii="宋体" w:hAnsi="宋体"/>
          <w:snapToGrid w:val="0"/>
          <w:spacing w:val="8"/>
          <w:sz w:val="24"/>
          <w:highlight w:val="yellow"/>
          <w:u w:val="single"/>
          <w:lang w:val="en-US" w:eastAsia="zh-CN"/>
        </w:rPr>
        <w:t>20</w:t>
      </w:r>
      <w:r>
        <w:rPr>
          <w:rFonts w:hint="eastAsia" w:ascii="宋体" w:hAnsi="宋体"/>
          <w:snapToGrid w:val="0"/>
          <w:spacing w:val="8"/>
          <w:sz w:val="24"/>
          <w:highlight w:val="yellow"/>
          <w:u w:val="single"/>
        </w:rPr>
        <w:t xml:space="preserve">  日</w:t>
      </w:r>
      <w:r>
        <w:rPr>
          <w:rFonts w:hint="eastAsia" w:ascii="宋体" w:hAnsi="宋体"/>
          <w:sz w:val="24"/>
          <w:highlight w:val="yellow"/>
          <w:u w:val="single"/>
        </w:rPr>
        <w:t>至</w:t>
      </w:r>
      <w:r>
        <w:rPr>
          <w:rFonts w:hint="eastAsia" w:ascii="宋体" w:hAnsi="宋体"/>
          <w:sz w:val="24"/>
          <w:highlight w:val="yellow"/>
          <w:u w:val="single"/>
          <w:lang w:eastAsia="zh-CN"/>
        </w:rPr>
        <w:t>2026年</w:t>
      </w:r>
      <w:r>
        <w:rPr>
          <w:rFonts w:ascii="宋体" w:hAnsi="宋体"/>
          <w:sz w:val="24"/>
          <w:highlight w:val="yellow"/>
          <w:u w:val="single"/>
        </w:rPr>
        <w:t xml:space="preserve"> </w:t>
      </w:r>
      <w:r>
        <w:rPr>
          <w:rFonts w:hint="eastAsia" w:ascii="宋体" w:hAnsi="宋体"/>
          <w:sz w:val="24"/>
          <w:highlight w:val="yellow"/>
          <w:u w:val="single"/>
          <w:lang w:val="en-US" w:eastAsia="zh-CN"/>
        </w:rPr>
        <w:t>3</w:t>
      </w:r>
      <w:r>
        <w:rPr>
          <w:rFonts w:hint="eastAsia" w:ascii="宋体" w:hAnsi="宋体"/>
          <w:sz w:val="24"/>
          <w:highlight w:val="yellow"/>
          <w:u w:val="single"/>
        </w:rPr>
        <w:t>月</w:t>
      </w:r>
      <w:r>
        <w:rPr>
          <w:rFonts w:hint="eastAsia" w:ascii="宋体" w:hAnsi="宋体"/>
          <w:sz w:val="24"/>
          <w:highlight w:val="yellow"/>
          <w:u w:val="single"/>
          <w:lang w:val="en-US" w:eastAsia="zh-CN"/>
        </w:rPr>
        <w:t>25</w:t>
      </w:r>
      <w:r>
        <w:rPr>
          <w:rFonts w:hint="eastAsia" w:ascii="宋体" w:hAnsi="宋体"/>
          <w:sz w:val="24"/>
          <w:highlight w:val="yellow"/>
          <w:u w:val="single"/>
        </w:rPr>
        <w:t xml:space="preserve"> 日</w:t>
      </w:r>
      <w:r>
        <w:rPr>
          <w:rFonts w:hint="eastAsia" w:ascii="宋体" w:hAnsi="宋体"/>
          <w:snapToGrid w:val="0"/>
          <w:spacing w:val="8"/>
          <w:sz w:val="24"/>
        </w:rPr>
        <w:t>，通过邮件将参选人公司名称、参选项目、联系人及电话发送至报名邮箱：</w:t>
      </w:r>
      <w:r>
        <w:rPr>
          <w:rFonts w:hint="eastAsia" w:ascii="宋体" w:hAnsi="宋体"/>
          <w:snapToGrid w:val="0"/>
          <w:spacing w:val="8"/>
          <w:sz w:val="24"/>
          <w:lang w:val="en-US" w:eastAsia="zh-CN"/>
        </w:rPr>
        <w:t>liulh</w:t>
      </w:r>
      <w:r>
        <w:rPr>
          <w:rFonts w:hint="eastAsia" w:ascii="宋体" w:hAnsi="宋体"/>
          <w:snapToGrid w:val="0"/>
          <w:spacing w:val="8"/>
          <w:sz w:val="24"/>
        </w:rPr>
        <w:t>@fjpec.com.cn，并领取比选文件，逾期不予受理。比选文件请自行在福建省东南电化公司官网下载。</w:t>
      </w:r>
    </w:p>
    <w:p w14:paraId="06A55CA8">
      <w:pPr>
        <w:tabs>
          <w:tab w:val="left" w:pos="5880"/>
        </w:tabs>
        <w:ind w:firstLine="512" w:firstLineChars="200"/>
        <w:rPr>
          <w:rFonts w:ascii="宋体" w:hAnsi="宋体"/>
          <w:snapToGrid w:val="0"/>
          <w:spacing w:val="8"/>
          <w:sz w:val="24"/>
        </w:rPr>
      </w:pPr>
      <w:r>
        <w:rPr>
          <w:rFonts w:hint="eastAsia" w:ascii="宋体" w:hAnsi="宋体"/>
          <w:snapToGrid w:val="0"/>
          <w:spacing w:val="8"/>
          <w:sz w:val="24"/>
        </w:rPr>
        <w:t>四、参选文件递交的截止时间(以比选人收到参选文件的时间为准)：</w:t>
      </w:r>
      <w:r>
        <w:rPr>
          <w:rFonts w:hint="eastAsia" w:ascii="宋体" w:hAnsi="宋体"/>
          <w:sz w:val="24"/>
          <w:u w:val="single"/>
        </w:rPr>
        <w:t xml:space="preserve"> </w:t>
      </w:r>
      <w:r>
        <w:rPr>
          <w:rFonts w:hint="eastAsia" w:ascii="宋体" w:hAnsi="宋体"/>
          <w:sz w:val="24"/>
          <w:u w:val="single"/>
          <w:lang w:eastAsia="zh-CN"/>
        </w:rPr>
        <w:t>2026年</w:t>
      </w:r>
      <w:r>
        <w:rPr>
          <w:rFonts w:ascii="宋体" w:hAnsi="宋体"/>
          <w:sz w:val="24"/>
          <w:u w:val="single"/>
        </w:rPr>
        <w:t xml:space="preserve"> </w:t>
      </w:r>
      <w:r>
        <w:rPr>
          <w:rFonts w:hint="eastAsia" w:ascii="宋体" w:hAnsi="宋体"/>
          <w:sz w:val="24"/>
          <w:u w:val="single"/>
          <w:lang w:val="en-US" w:eastAsia="zh-CN"/>
        </w:rPr>
        <w:t>3</w:t>
      </w:r>
      <w:r>
        <w:rPr>
          <w:rFonts w:ascii="宋体" w:hAnsi="宋体"/>
          <w:sz w:val="24"/>
          <w:u w:val="single"/>
        </w:rPr>
        <w:t xml:space="preserve"> </w:t>
      </w:r>
      <w:r>
        <w:rPr>
          <w:rFonts w:hint="eastAsia" w:ascii="宋体" w:hAnsi="宋体"/>
          <w:sz w:val="24"/>
          <w:highlight w:val="yellow"/>
          <w:u w:val="single"/>
        </w:rPr>
        <w:t xml:space="preserve">月 </w:t>
      </w:r>
      <w:r>
        <w:rPr>
          <w:rFonts w:hint="eastAsia" w:ascii="宋体" w:hAnsi="宋体"/>
          <w:sz w:val="24"/>
          <w:highlight w:val="yellow"/>
          <w:u w:val="single"/>
          <w:lang w:val="en-US" w:eastAsia="zh-CN"/>
        </w:rPr>
        <w:t>25</w:t>
      </w:r>
      <w:r>
        <w:rPr>
          <w:rFonts w:hint="eastAsia" w:ascii="宋体" w:hAnsi="宋体"/>
          <w:sz w:val="24"/>
          <w:highlight w:val="yellow"/>
          <w:u w:val="single"/>
        </w:rPr>
        <w:t xml:space="preserve"> 日</w:t>
      </w:r>
      <w:r>
        <w:rPr>
          <w:rFonts w:hint="eastAsia" w:ascii="宋体" w:hAnsi="宋体"/>
          <w:sz w:val="24"/>
          <w:u w:val="single"/>
        </w:rPr>
        <w:t>下午16时00分</w:t>
      </w:r>
      <w:r>
        <w:rPr>
          <w:rFonts w:hint="eastAsia" w:ascii="宋体" w:hAnsi="宋体"/>
          <w:snapToGrid w:val="0"/>
          <w:spacing w:val="8"/>
          <w:sz w:val="24"/>
        </w:rPr>
        <w:t>。</w:t>
      </w:r>
    </w:p>
    <w:p w14:paraId="583FD904">
      <w:pPr>
        <w:tabs>
          <w:tab w:val="left" w:pos="5880"/>
        </w:tabs>
        <w:ind w:firstLine="512" w:firstLineChars="200"/>
        <w:rPr>
          <w:rFonts w:ascii="宋体" w:hAnsi="宋体"/>
          <w:snapToGrid w:val="0"/>
          <w:spacing w:val="8"/>
          <w:sz w:val="24"/>
        </w:rPr>
      </w:pPr>
      <w:r>
        <w:rPr>
          <w:rFonts w:hint="eastAsia" w:ascii="宋体" w:hAnsi="宋体"/>
          <w:snapToGrid w:val="0"/>
          <w:spacing w:val="8"/>
          <w:sz w:val="24"/>
        </w:rPr>
        <w:t>五、本自主比选采用</w:t>
      </w:r>
      <w:r>
        <w:rPr>
          <w:rFonts w:hint="eastAsia" w:ascii="宋体" w:hAnsi="宋体"/>
          <w:snapToGrid w:val="0"/>
          <w:spacing w:val="8"/>
          <w:sz w:val="24"/>
          <w:highlight w:val="yellow"/>
          <w:u w:val="single"/>
          <w:lang w:val="en-US" w:eastAsia="zh-CN"/>
        </w:rPr>
        <w:t>投票</w:t>
      </w:r>
      <w:r>
        <w:rPr>
          <w:rFonts w:hint="eastAsia" w:ascii="宋体" w:hAnsi="宋体"/>
          <w:snapToGrid w:val="0"/>
          <w:spacing w:val="8"/>
          <w:sz w:val="24"/>
          <w:highlight w:val="yellow"/>
          <w:u w:val="single"/>
        </w:rPr>
        <w:t>法</w:t>
      </w:r>
      <w:r>
        <w:rPr>
          <w:rFonts w:hint="eastAsia" w:ascii="宋体" w:hAnsi="宋体"/>
          <w:snapToGrid w:val="0"/>
          <w:spacing w:val="8"/>
          <w:sz w:val="24"/>
        </w:rPr>
        <w:t>。</w:t>
      </w:r>
    </w:p>
    <w:p w14:paraId="584602E5">
      <w:pPr>
        <w:tabs>
          <w:tab w:val="left" w:pos="5880"/>
        </w:tabs>
        <w:ind w:firstLine="512" w:firstLineChars="200"/>
        <w:rPr>
          <w:rFonts w:ascii="宋体" w:hAnsi="宋体"/>
          <w:snapToGrid w:val="0"/>
          <w:spacing w:val="8"/>
          <w:sz w:val="24"/>
        </w:rPr>
      </w:pPr>
      <w:r>
        <w:rPr>
          <w:rFonts w:hint="eastAsia" w:ascii="宋体" w:hAnsi="宋体"/>
          <w:snapToGrid w:val="0"/>
          <w:spacing w:val="8"/>
          <w:sz w:val="24"/>
        </w:rPr>
        <w:t>六、本公司将在参选文件截止日期后另行择日组织比选会议。</w:t>
      </w:r>
    </w:p>
    <w:p w14:paraId="4F2BB9BB">
      <w:pPr>
        <w:tabs>
          <w:tab w:val="left" w:pos="5880"/>
        </w:tabs>
        <w:ind w:firstLine="512" w:firstLineChars="200"/>
        <w:rPr>
          <w:rFonts w:ascii="宋体" w:hAnsi="宋体"/>
          <w:snapToGrid w:val="0"/>
          <w:spacing w:val="8"/>
          <w:sz w:val="24"/>
        </w:rPr>
      </w:pPr>
      <w:r>
        <w:rPr>
          <w:rFonts w:hint="eastAsia" w:ascii="宋体" w:hAnsi="宋体"/>
          <w:snapToGrid w:val="0"/>
          <w:spacing w:val="8"/>
          <w:sz w:val="24"/>
        </w:rPr>
        <w:t>七、参选保证金</w:t>
      </w:r>
    </w:p>
    <w:p w14:paraId="1B3816DC">
      <w:pPr>
        <w:tabs>
          <w:tab w:val="left" w:pos="5880"/>
        </w:tabs>
        <w:ind w:firstLine="512" w:firstLineChars="200"/>
        <w:rPr>
          <w:rFonts w:ascii="宋体" w:hAnsi="宋体"/>
          <w:snapToGrid w:val="0"/>
          <w:spacing w:val="8"/>
          <w:sz w:val="24"/>
          <w:szCs w:val="24"/>
        </w:rPr>
      </w:pPr>
      <w:r>
        <w:rPr>
          <w:rFonts w:hint="eastAsia" w:ascii="宋体" w:hAnsi="宋体"/>
          <w:snapToGrid w:val="0"/>
          <w:spacing w:val="8"/>
          <w:sz w:val="24"/>
          <w:szCs w:val="24"/>
        </w:rPr>
        <w:t>本项目不设参选保证金</w:t>
      </w:r>
    </w:p>
    <w:p w14:paraId="6499D4F2">
      <w:pPr>
        <w:tabs>
          <w:tab w:val="left" w:pos="5880"/>
        </w:tabs>
        <w:ind w:firstLine="512" w:firstLineChars="200"/>
        <w:rPr>
          <w:rFonts w:ascii="宋体" w:hAnsi="宋体"/>
          <w:snapToGrid w:val="0"/>
          <w:spacing w:val="8"/>
          <w:sz w:val="24"/>
        </w:rPr>
      </w:pPr>
      <w:r>
        <w:rPr>
          <w:rFonts w:hint="eastAsia" w:ascii="宋体" w:hAnsi="宋体"/>
          <w:snapToGrid w:val="0"/>
          <w:spacing w:val="8"/>
          <w:sz w:val="24"/>
        </w:rPr>
        <w:t>福建省东南电化股份有限公司承诺本次自主比选不存在任何障碍，保证本公告的内容不存在任何重大遗漏、虚假陈述或严重误导，并对其内容的真实性、完整性和有效性负责。</w:t>
      </w:r>
    </w:p>
    <w:p w14:paraId="43717136">
      <w:pPr>
        <w:tabs>
          <w:tab w:val="left" w:pos="5880"/>
        </w:tabs>
        <w:ind w:firstLine="456" w:firstLineChars="190"/>
        <w:rPr>
          <w:rFonts w:ascii="宋体" w:hAnsi="宋体"/>
          <w:sz w:val="24"/>
        </w:rPr>
      </w:pPr>
      <w:r>
        <w:rPr>
          <w:rFonts w:hint="eastAsia" w:ascii="宋体" w:hAnsi="宋体"/>
          <w:sz w:val="24"/>
        </w:rPr>
        <w:t>联 系 人：</w:t>
      </w:r>
      <w:r>
        <w:rPr>
          <w:rFonts w:hint="eastAsia" w:ascii="宋体" w:hAnsi="宋体"/>
          <w:sz w:val="24"/>
          <w:lang w:val="en-US" w:eastAsia="zh-CN"/>
        </w:rPr>
        <w:t>柳女士</w:t>
      </w:r>
      <w:r>
        <w:rPr>
          <w:rFonts w:hint="eastAsia" w:ascii="宋体" w:hAnsi="宋体"/>
          <w:sz w:val="24"/>
        </w:rPr>
        <w:t xml:space="preserve">（商 </w:t>
      </w:r>
      <w:r>
        <w:rPr>
          <w:rFonts w:ascii="宋体" w:hAnsi="宋体"/>
          <w:sz w:val="24"/>
        </w:rPr>
        <w:t xml:space="preserve">   </w:t>
      </w:r>
      <w:r>
        <w:rPr>
          <w:rFonts w:hint="eastAsia" w:ascii="宋体" w:hAnsi="宋体"/>
          <w:sz w:val="24"/>
        </w:rPr>
        <w:t>务）电话：0</w:t>
      </w:r>
      <w:r>
        <w:rPr>
          <w:rFonts w:ascii="宋体" w:hAnsi="宋体"/>
          <w:sz w:val="24"/>
        </w:rPr>
        <w:t>591-</w:t>
      </w:r>
      <w:r>
        <w:rPr>
          <w:rFonts w:hint="eastAsia" w:ascii="宋体" w:hAnsi="宋体"/>
          <w:sz w:val="24"/>
        </w:rPr>
        <w:t>8655202</w:t>
      </w:r>
      <w:r>
        <w:rPr>
          <w:rFonts w:hint="eastAsia" w:ascii="宋体" w:hAnsi="宋体"/>
          <w:sz w:val="24"/>
          <w:lang w:val="en-US" w:eastAsia="zh-CN"/>
        </w:rPr>
        <w:t>0</w:t>
      </w:r>
      <w:r>
        <w:rPr>
          <w:rFonts w:hint="eastAsia" w:ascii="宋体" w:hAnsi="宋体"/>
          <w:sz w:val="24"/>
        </w:rPr>
        <w:t xml:space="preserve">           </w:t>
      </w:r>
    </w:p>
    <w:p w14:paraId="2C46FFF1">
      <w:pPr>
        <w:tabs>
          <w:tab w:val="left" w:pos="5880"/>
        </w:tabs>
        <w:ind w:firstLine="1680" w:firstLineChars="700"/>
        <w:rPr>
          <w:rFonts w:ascii="宋体" w:hAnsi="宋体"/>
          <w:sz w:val="24"/>
        </w:rPr>
      </w:pPr>
      <w:r>
        <w:rPr>
          <w:rFonts w:hint="eastAsia" w:ascii="宋体" w:hAnsi="宋体"/>
          <w:sz w:val="24"/>
          <w:lang w:val="en-US" w:eastAsia="zh-CN"/>
        </w:rPr>
        <w:t>林女士</w:t>
      </w:r>
      <w:r>
        <w:rPr>
          <w:rFonts w:hint="eastAsia" w:ascii="宋体" w:hAnsi="宋体"/>
          <w:sz w:val="24"/>
        </w:rPr>
        <w:t xml:space="preserve">（需 </w:t>
      </w:r>
      <w:r>
        <w:rPr>
          <w:rFonts w:ascii="宋体" w:hAnsi="宋体"/>
          <w:sz w:val="24"/>
        </w:rPr>
        <w:t xml:space="preserve">   </w:t>
      </w:r>
      <w:r>
        <w:rPr>
          <w:rFonts w:hint="eastAsia" w:ascii="宋体" w:hAnsi="宋体"/>
          <w:sz w:val="24"/>
        </w:rPr>
        <w:t>求）电话：0</w:t>
      </w:r>
      <w:r>
        <w:rPr>
          <w:rFonts w:ascii="宋体" w:hAnsi="宋体"/>
          <w:sz w:val="24"/>
        </w:rPr>
        <w:t>591-</w:t>
      </w:r>
      <w:r>
        <w:rPr>
          <w:rFonts w:hint="eastAsia" w:ascii="宋体" w:hAnsi="宋体"/>
          <w:sz w:val="24"/>
        </w:rPr>
        <w:t>8655216</w:t>
      </w:r>
      <w:r>
        <w:rPr>
          <w:rFonts w:ascii="宋体" w:hAnsi="宋体"/>
          <w:sz w:val="24"/>
        </w:rPr>
        <w:t>0</w:t>
      </w:r>
    </w:p>
    <w:p w14:paraId="50989B27">
      <w:pPr>
        <w:tabs>
          <w:tab w:val="left" w:pos="5880"/>
        </w:tabs>
        <w:ind w:firstLine="456" w:firstLineChars="190"/>
        <w:rPr>
          <w:rFonts w:ascii="宋体" w:hAnsi="宋体"/>
          <w:sz w:val="24"/>
          <w:u w:val="single"/>
        </w:rPr>
      </w:pPr>
      <w:r>
        <w:rPr>
          <w:rFonts w:hint="eastAsia" w:ascii="宋体" w:hAnsi="宋体"/>
          <w:sz w:val="24"/>
        </w:rPr>
        <w:t xml:space="preserve">          纪检监察室</w:t>
      </w:r>
      <w:r>
        <w:rPr>
          <w:rFonts w:ascii="宋体" w:hAnsi="宋体"/>
          <w:sz w:val="24"/>
        </w:rPr>
        <w:t xml:space="preserve">        </w:t>
      </w:r>
      <w:r>
        <w:rPr>
          <w:rFonts w:hint="eastAsia" w:ascii="宋体" w:hAnsi="宋体"/>
          <w:sz w:val="24"/>
        </w:rPr>
        <w:t>电话：0591-8655</w:t>
      </w:r>
      <w:r>
        <w:rPr>
          <w:rFonts w:ascii="宋体" w:hAnsi="宋体"/>
          <w:sz w:val="24"/>
        </w:rPr>
        <w:t>2317</w:t>
      </w:r>
    </w:p>
    <w:p w14:paraId="0CEB4E1B">
      <w:pPr>
        <w:tabs>
          <w:tab w:val="left" w:pos="5880"/>
        </w:tabs>
        <w:ind w:firstLine="480" w:firstLineChars="200"/>
        <w:rPr>
          <w:rFonts w:ascii="宋体" w:hAnsi="宋体"/>
          <w:sz w:val="24"/>
        </w:rPr>
      </w:pPr>
      <w:r>
        <w:rPr>
          <w:rFonts w:hint="eastAsia" w:ascii="宋体" w:hAnsi="宋体"/>
          <w:sz w:val="24"/>
        </w:rPr>
        <w:t>传    真： 0591-86552003</w:t>
      </w:r>
    </w:p>
    <w:p w14:paraId="40D70294">
      <w:pPr>
        <w:tabs>
          <w:tab w:val="left" w:pos="5880"/>
        </w:tabs>
        <w:ind w:firstLine="480" w:firstLineChars="200"/>
        <w:rPr>
          <w:rFonts w:ascii="宋体" w:hAnsi="宋体"/>
          <w:sz w:val="24"/>
        </w:rPr>
      </w:pPr>
      <w:r>
        <w:rPr>
          <w:rFonts w:hint="eastAsia" w:ascii="宋体" w:hAnsi="宋体"/>
          <w:sz w:val="24"/>
        </w:rPr>
        <w:t>联系地址： 福建省福清市江阴工业集中区国盛大道3号</w:t>
      </w:r>
    </w:p>
    <w:p w14:paraId="69B3581C">
      <w:pPr>
        <w:tabs>
          <w:tab w:val="left" w:pos="5880"/>
        </w:tabs>
        <w:ind w:firstLine="480" w:firstLineChars="200"/>
        <w:rPr>
          <w:rFonts w:ascii="宋体" w:hAnsi="宋体"/>
          <w:sz w:val="24"/>
        </w:rPr>
      </w:pPr>
      <w:r>
        <w:rPr>
          <w:rFonts w:hint="eastAsia" w:ascii="宋体" w:hAnsi="宋体"/>
          <w:sz w:val="24"/>
        </w:rPr>
        <w:t>邮    编： 350309</w:t>
      </w:r>
    </w:p>
    <w:p w14:paraId="570FE3A3">
      <w:pPr>
        <w:tabs>
          <w:tab w:val="left" w:pos="5880"/>
        </w:tabs>
        <w:jc w:val="right"/>
        <w:rPr>
          <w:rFonts w:ascii="宋体" w:hAnsi="宋体"/>
          <w:sz w:val="24"/>
        </w:rPr>
      </w:pPr>
      <w:r>
        <w:rPr>
          <w:rFonts w:hint="eastAsia" w:ascii="宋体" w:hAnsi="宋体"/>
          <w:sz w:val="24"/>
        </w:rPr>
        <w:t xml:space="preserve"> </w:t>
      </w:r>
      <w:r>
        <w:rPr>
          <w:rFonts w:hint="eastAsia" w:ascii="宋体" w:hAnsi="宋体"/>
          <w:snapToGrid w:val="0"/>
          <w:spacing w:val="8"/>
          <w:sz w:val="24"/>
        </w:rPr>
        <w:t>福建省东南电化股份有限公司</w:t>
      </w:r>
    </w:p>
    <w:p w14:paraId="175F1679">
      <w:pPr>
        <w:tabs>
          <w:tab w:val="left" w:pos="5880"/>
        </w:tabs>
        <w:jc w:val="center"/>
        <w:rPr>
          <w:rFonts w:ascii="宋体" w:hAnsi="宋体"/>
          <w:sz w:val="24"/>
          <w:highlight w:val="yellow"/>
        </w:rPr>
      </w:pPr>
      <w:r>
        <w:rPr>
          <w:rFonts w:hint="eastAsia" w:ascii="宋体" w:hAnsi="宋体"/>
          <w:sz w:val="24"/>
        </w:rPr>
        <w:t xml:space="preserve">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highlight w:val="yellow"/>
          <w:lang w:eastAsia="zh-CN"/>
        </w:rPr>
        <w:t>2026年</w:t>
      </w:r>
      <w:r>
        <w:rPr>
          <w:rFonts w:hint="eastAsia" w:ascii="宋体" w:hAnsi="宋体"/>
          <w:sz w:val="24"/>
          <w:highlight w:val="yellow"/>
          <w:lang w:val="en-US" w:eastAsia="zh-CN"/>
        </w:rPr>
        <w:t>3</w:t>
      </w:r>
      <w:r>
        <w:rPr>
          <w:rFonts w:hint="eastAsia" w:ascii="宋体" w:hAnsi="宋体"/>
          <w:sz w:val="24"/>
          <w:highlight w:val="yellow"/>
        </w:rPr>
        <w:t xml:space="preserve">月 </w:t>
      </w:r>
      <w:r>
        <w:rPr>
          <w:rFonts w:hint="eastAsia" w:ascii="宋体" w:hAnsi="宋体"/>
          <w:sz w:val="24"/>
          <w:highlight w:val="yellow"/>
          <w:lang w:val="en-US" w:eastAsia="zh-CN"/>
        </w:rPr>
        <w:t>20</w:t>
      </w:r>
      <w:r>
        <w:rPr>
          <w:rFonts w:hint="eastAsia" w:ascii="宋体" w:hAnsi="宋体"/>
          <w:sz w:val="24"/>
          <w:highlight w:val="yellow"/>
        </w:rPr>
        <w:t xml:space="preserve"> 日</w:t>
      </w:r>
    </w:p>
    <w:p w14:paraId="682B8A30">
      <w:pPr>
        <w:tabs>
          <w:tab w:val="left" w:pos="5880"/>
        </w:tabs>
        <w:rPr>
          <w:rFonts w:ascii="宋体" w:hAnsi="宋体" w:cs="宋体"/>
          <w:b/>
          <w:bCs/>
          <w:sz w:val="24"/>
        </w:rPr>
      </w:pPr>
    </w:p>
    <w:p w14:paraId="53C90219">
      <w:pPr>
        <w:tabs>
          <w:tab w:val="left" w:pos="5880"/>
        </w:tabs>
        <w:ind w:firstLine="542" w:firstLineChars="225"/>
        <w:jc w:val="center"/>
        <w:rPr>
          <w:rFonts w:ascii="宋体" w:hAnsi="宋体" w:cs="宋体"/>
          <w:b/>
          <w:bCs/>
          <w:sz w:val="24"/>
        </w:rPr>
      </w:pPr>
    </w:p>
    <w:p w14:paraId="6FBFEA2A">
      <w:pPr>
        <w:tabs>
          <w:tab w:val="left" w:pos="5880"/>
        </w:tabs>
        <w:ind w:firstLine="542" w:firstLineChars="225"/>
        <w:jc w:val="center"/>
        <w:rPr>
          <w:rFonts w:ascii="宋体" w:hAnsi="宋体" w:cs="宋体"/>
          <w:b/>
          <w:bCs/>
          <w:sz w:val="24"/>
        </w:rPr>
      </w:pPr>
    </w:p>
    <w:p w14:paraId="76685DD3">
      <w:pPr>
        <w:tabs>
          <w:tab w:val="left" w:pos="5880"/>
        </w:tabs>
        <w:jc w:val="center"/>
        <w:rPr>
          <w:rFonts w:ascii="宋体"/>
          <w:b/>
          <w:bCs/>
          <w:sz w:val="24"/>
        </w:rPr>
      </w:pPr>
      <w:r>
        <w:rPr>
          <w:rFonts w:hint="eastAsia" w:ascii="宋体" w:hAnsi="宋体" w:cs="宋体"/>
          <w:b/>
          <w:bCs/>
          <w:sz w:val="24"/>
        </w:rPr>
        <w:t>第二章</w:t>
      </w:r>
      <w:r>
        <w:rPr>
          <w:rFonts w:ascii="宋体" w:hAnsi="宋体" w:cs="宋体"/>
          <w:b/>
          <w:bCs/>
          <w:sz w:val="24"/>
        </w:rPr>
        <w:t xml:space="preserve">   </w:t>
      </w:r>
      <w:r>
        <w:rPr>
          <w:rFonts w:hint="eastAsia" w:ascii="宋体" w:hAnsi="宋体" w:cs="宋体"/>
          <w:b/>
          <w:bCs/>
          <w:sz w:val="24"/>
        </w:rPr>
        <w:t>比选须知</w:t>
      </w:r>
    </w:p>
    <w:p w14:paraId="1EA68A33">
      <w:pPr>
        <w:tabs>
          <w:tab w:val="left" w:pos="5880"/>
        </w:tabs>
        <w:jc w:val="left"/>
        <w:rPr>
          <w:rFonts w:ascii="宋体"/>
          <w:b/>
          <w:bCs/>
          <w:sz w:val="24"/>
        </w:rPr>
      </w:pPr>
      <w:r>
        <w:rPr>
          <w:rFonts w:ascii="宋体" w:hAnsi="宋体" w:cs="宋体"/>
          <w:b/>
          <w:bCs/>
          <w:sz w:val="24"/>
        </w:rPr>
        <w:t>1</w:t>
      </w:r>
      <w:r>
        <w:rPr>
          <w:rFonts w:hint="eastAsia" w:ascii="宋体" w:hAnsi="宋体" w:cs="宋体"/>
          <w:b/>
          <w:bCs/>
          <w:sz w:val="24"/>
        </w:rPr>
        <w:t>、比选范围</w:t>
      </w:r>
    </w:p>
    <w:p w14:paraId="2F96DFDA">
      <w:pPr>
        <w:ind w:firstLine="560"/>
        <w:rPr>
          <w:rFonts w:ascii="宋体" w:hAnsi="宋体" w:cs="宋体"/>
          <w:sz w:val="24"/>
        </w:rPr>
      </w:pPr>
      <w:r>
        <w:rPr>
          <w:rFonts w:hint="eastAsia" w:ascii="宋体" w:hAnsi="宋体" w:cs="宋体"/>
          <w:sz w:val="24"/>
        </w:rPr>
        <w:t xml:space="preserve">1.1、福建省东南电化股份有限公司 </w:t>
      </w:r>
      <w:r>
        <w:rPr>
          <w:rFonts w:hint="eastAsia" w:ascii="宋体" w:hAnsi="宋体" w:cs="宋体"/>
          <w:sz w:val="24"/>
          <w:lang w:eastAsia="zh-CN"/>
        </w:rPr>
        <w:t>2026-2028</w:t>
      </w:r>
      <w:r>
        <w:rPr>
          <w:rFonts w:hint="eastAsia" w:ascii="宋体" w:hAnsi="宋体" w:cs="宋体"/>
          <w:sz w:val="24"/>
        </w:rPr>
        <w:t>年工会会员生日蛋糕券采购项目。</w:t>
      </w:r>
    </w:p>
    <w:p w14:paraId="6D89254F">
      <w:pPr>
        <w:ind w:firstLine="560"/>
        <w:rPr>
          <w:rFonts w:ascii="宋体" w:hAnsi="宋体" w:cs="宋体"/>
          <w:sz w:val="24"/>
        </w:rPr>
      </w:pPr>
      <w:r>
        <w:rPr>
          <w:rFonts w:hint="eastAsia" w:ascii="宋体" w:hAnsi="宋体" w:cs="宋体"/>
          <w:sz w:val="24"/>
        </w:rPr>
        <w:t>1.2、采购清单</w:t>
      </w:r>
    </w:p>
    <w:tbl>
      <w:tblPr>
        <w:tblStyle w:val="11"/>
        <w:tblpPr w:leftFromText="180" w:rightFromText="180" w:vertAnchor="text" w:horzAnchor="page" w:tblpX="1351" w:tblpY="269"/>
        <w:tblOverlap w:val="never"/>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946"/>
        <w:gridCol w:w="1459"/>
        <w:gridCol w:w="2197"/>
      </w:tblGrid>
      <w:tr w14:paraId="49E8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1426" w:type="dxa"/>
            <w:vAlign w:val="center"/>
          </w:tcPr>
          <w:p w14:paraId="0726ACC3">
            <w:pPr>
              <w:jc w:val="center"/>
              <w:rPr>
                <w:rFonts w:asciiTheme="minorEastAsia" w:hAnsiTheme="minorEastAsia" w:eastAsiaTheme="minorEastAsia"/>
                <w:b/>
                <w:bCs/>
                <w:sz w:val="24"/>
              </w:rPr>
            </w:pPr>
            <w:r>
              <w:rPr>
                <w:rFonts w:hint="eastAsia" w:asciiTheme="minorEastAsia" w:hAnsiTheme="minorEastAsia" w:eastAsiaTheme="minorEastAsia"/>
                <w:b/>
                <w:bCs/>
                <w:sz w:val="24"/>
              </w:rPr>
              <w:t>名称</w:t>
            </w:r>
          </w:p>
        </w:tc>
        <w:tc>
          <w:tcPr>
            <w:tcW w:w="3946" w:type="dxa"/>
            <w:vAlign w:val="center"/>
          </w:tcPr>
          <w:p w14:paraId="2A599C3C">
            <w:pPr>
              <w:jc w:val="center"/>
              <w:rPr>
                <w:rFonts w:asciiTheme="minorEastAsia" w:hAnsiTheme="minorEastAsia" w:eastAsiaTheme="minorEastAsia"/>
                <w:b/>
                <w:bCs/>
                <w:sz w:val="24"/>
              </w:rPr>
            </w:pPr>
            <w:r>
              <w:rPr>
                <w:rFonts w:hint="eastAsia" w:asciiTheme="minorEastAsia" w:hAnsiTheme="minorEastAsia" w:eastAsiaTheme="minorEastAsia"/>
                <w:b/>
                <w:bCs/>
                <w:sz w:val="24"/>
              </w:rPr>
              <w:t>数量</w:t>
            </w:r>
          </w:p>
        </w:tc>
        <w:tc>
          <w:tcPr>
            <w:tcW w:w="1459" w:type="dxa"/>
            <w:vAlign w:val="center"/>
          </w:tcPr>
          <w:p w14:paraId="0DE2B535">
            <w:pPr>
              <w:jc w:val="center"/>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年份</w:t>
            </w:r>
          </w:p>
        </w:tc>
        <w:tc>
          <w:tcPr>
            <w:tcW w:w="2197" w:type="dxa"/>
            <w:vAlign w:val="center"/>
          </w:tcPr>
          <w:p w14:paraId="310B4F2B">
            <w:pPr>
              <w:jc w:val="center"/>
              <w:rPr>
                <w:rFonts w:hint="eastAsia" w:cs="Times New Roman" w:asciiTheme="minorEastAsia" w:hAnsiTheme="minorEastAsia" w:eastAsiaTheme="minorEastAsia"/>
                <w:b/>
                <w:bCs/>
                <w:kern w:val="2"/>
                <w:sz w:val="24"/>
                <w:szCs w:val="24"/>
                <w:lang w:val="en-US" w:eastAsia="zh-CN" w:bidi="ar-SA"/>
              </w:rPr>
            </w:pPr>
            <w:r>
              <w:rPr>
                <w:rFonts w:hint="eastAsia" w:asciiTheme="minorEastAsia" w:hAnsiTheme="minorEastAsia" w:eastAsiaTheme="minorEastAsia"/>
                <w:b/>
                <w:bCs/>
                <w:sz w:val="24"/>
              </w:rPr>
              <w:t>要求</w:t>
            </w:r>
          </w:p>
        </w:tc>
      </w:tr>
      <w:tr w14:paraId="55F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426" w:type="dxa"/>
            <w:vAlign w:val="center"/>
          </w:tcPr>
          <w:p w14:paraId="30081A52">
            <w:pPr>
              <w:jc w:val="center"/>
              <w:rPr>
                <w:rFonts w:asciiTheme="minorEastAsia" w:hAnsiTheme="minorEastAsia" w:eastAsiaTheme="minorEastAsia"/>
                <w:sz w:val="24"/>
              </w:rPr>
            </w:pPr>
            <w:r>
              <w:rPr>
                <w:rFonts w:hint="eastAsia" w:asciiTheme="minorEastAsia" w:hAnsiTheme="minorEastAsia" w:eastAsiaTheme="minorEastAsia"/>
                <w:sz w:val="24"/>
              </w:rPr>
              <w:t>蛋糕券</w:t>
            </w:r>
          </w:p>
        </w:tc>
        <w:tc>
          <w:tcPr>
            <w:tcW w:w="3946" w:type="dxa"/>
            <w:vAlign w:val="center"/>
          </w:tcPr>
          <w:p w14:paraId="72CDDD1D">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预估</w:t>
            </w:r>
            <w:r>
              <w:rPr>
                <w:rFonts w:asciiTheme="minorEastAsia" w:hAnsiTheme="minorEastAsia" w:eastAsiaTheme="minorEastAsia"/>
                <w:sz w:val="24"/>
              </w:rPr>
              <w:t>600</w:t>
            </w:r>
            <w:r>
              <w:rPr>
                <w:rFonts w:hint="eastAsia" w:asciiTheme="minorEastAsia" w:hAnsiTheme="minorEastAsia" w:eastAsiaTheme="minorEastAsia"/>
                <w:sz w:val="24"/>
              </w:rPr>
              <w:t>份</w:t>
            </w:r>
            <w:r>
              <w:rPr>
                <w:rFonts w:hint="eastAsia" w:asciiTheme="minorEastAsia" w:hAnsiTheme="minorEastAsia" w:eastAsiaTheme="minorEastAsia"/>
                <w:sz w:val="24"/>
                <w:lang w:val="en-US" w:eastAsia="zh-CN"/>
              </w:rPr>
              <w:t>/年</w:t>
            </w:r>
          </w:p>
        </w:tc>
        <w:tc>
          <w:tcPr>
            <w:tcW w:w="1459" w:type="dxa"/>
            <w:vAlign w:val="center"/>
          </w:tcPr>
          <w:p w14:paraId="2C6750E6">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2年</w:t>
            </w:r>
          </w:p>
        </w:tc>
        <w:tc>
          <w:tcPr>
            <w:tcW w:w="2197" w:type="dxa"/>
            <w:vAlign w:val="center"/>
          </w:tcPr>
          <w:p w14:paraId="0F628074">
            <w:pPr>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rPr>
              <w:t>详见产品参数</w:t>
            </w:r>
          </w:p>
        </w:tc>
      </w:tr>
      <w:tr w14:paraId="1926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28" w:type="dxa"/>
            <w:gridSpan w:val="4"/>
            <w:vAlign w:val="center"/>
          </w:tcPr>
          <w:p w14:paraId="44885997">
            <w:pPr>
              <w:rPr>
                <w:rFonts w:ascii="宋体" w:hAnsi="宋体" w:cs="宋体"/>
                <w:sz w:val="24"/>
              </w:rPr>
            </w:pPr>
            <w:r>
              <w:rPr>
                <w:rFonts w:hint="eastAsia" w:ascii="宋体" w:hAnsi="宋体" w:cs="宋体"/>
                <w:sz w:val="24"/>
              </w:rPr>
              <w:t>产品参数：</w:t>
            </w:r>
          </w:p>
          <w:p w14:paraId="3D979C23">
            <w:pPr>
              <w:numPr>
                <w:ilvl w:val="0"/>
                <w:numId w:val="1"/>
              </w:numPr>
              <w:rPr>
                <w:rFonts w:ascii="宋体" w:hAnsi="宋体" w:cs="宋体"/>
                <w:sz w:val="24"/>
              </w:rPr>
            </w:pPr>
            <w:r>
              <w:rPr>
                <w:rFonts w:hint="eastAsia" w:ascii="宋体" w:hAnsi="宋体" w:cs="宋体"/>
                <w:sz w:val="24"/>
              </w:rPr>
              <w:t>比选人实际出资</w:t>
            </w:r>
            <w:r>
              <w:rPr>
                <w:rFonts w:hint="eastAsia" w:ascii="宋体" w:hAnsi="宋体" w:cs="宋体"/>
                <w:sz w:val="24"/>
                <w:lang w:val="en-US" w:eastAsia="zh-CN"/>
              </w:rPr>
              <w:t>3</w:t>
            </w:r>
            <w:r>
              <w:rPr>
                <w:rFonts w:hint="eastAsia" w:ascii="宋体" w:hAnsi="宋体" w:cs="宋体"/>
                <w:sz w:val="24"/>
              </w:rPr>
              <w:t>00元/份，参选人根据折扣提供相应金额的蛋糕券。</w:t>
            </w:r>
          </w:p>
          <w:p w14:paraId="5D350ADC">
            <w:pPr>
              <w:numPr>
                <w:ilvl w:val="0"/>
                <w:numId w:val="1"/>
              </w:numPr>
              <w:rPr>
                <w:rFonts w:hint="eastAsia" w:ascii="宋体" w:hAnsi="宋体" w:cs="宋体"/>
                <w:sz w:val="24"/>
              </w:rPr>
            </w:pPr>
            <w:r>
              <w:rPr>
                <w:rFonts w:hint="eastAsia" w:ascii="宋体" w:hAnsi="宋体" w:cs="宋体"/>
                <w:sz w:val="24"/>
              </w:rPr>
              <w:t>参选人需保证所提供品牌，需能在2年内提供服务，且蛋糕券</w:t>
            </w:r>
            <w:r>
              <w:rPr>
                <w:rFonts w:hint="eastAsia" w:ascii="宋体" w:hAnsi="宋体" w:cs="宋体"/>
                <w:sz w:val="24"/>
                <w:lang w:val="en-US" w:eastAsia="zh-CN"/>
              </w:rPr>
              <w:t>自合同签订起</w:t>
            </w:r>
            <w:r>
              <w:rPr>
                <w:rFonts w:hint="eastAsia" w:ascii="宋体" w:hAnsi="宋体" w:cs="宋体"/>
                <w:sz w:val="24"/>
              </w:rPr>
              <w:t>有效期均能达到3年</w:t>
            </w:r>
            <w:r>
              <w:rPr>
                <w:rFonts w:hint="eastAsia" w:ascii="宋体" w:hAnsi="宋体" w:cs="宋体"/>
                <w:sz w:val="24"/>
                <w:lang w:eastAsia="zh-CN"/>
              </w:rPr>
              <w:t>。</w:t>
            </w:r>
          </w:p>
          <w:p w14:paraId="73A84084">
            <w:pPr>
              <w:rPr>
                <w:sz w:val="24"/>
              </w:rPr>
            </w:pPr>
            <w:r>
              <w:rPr>
                <w:rFonts w:hint="eastAsia" w:ascii="宋体" w:hAnsi="宋体" w:cs="宋体"/>
                <w:sz w:val="24"/>
                <w:szCs w:val="24"/>
                <w:lang w:val="en-US" w:eastAsia="zh-CN"/>
              </w:rPr>
              <w:t>3、参选人</w:t>
            </w:r>
            <w:r>
              <w:rPr>
                <w:rFonts w:ascii="宋体" w:hAnsi="宋体" w:eastAsia="宋体" w:cs="宋体"/>
                <w:sz w:val="24"/>
                <w:szCs w:val="24"/>
              </w:rPr>
              <w:t>所参选蛋糕券在生日蛋糕券可兑换品牌商家必须包含金誉、华丰贺式、顶香居、好利来、可斯贝莉。其中金誉、华丰贺式需在福州市、福清市区域分店内均可使用，顶香居、好利来、可斯贝莉需在福州市、莆田市、福清市区域分店内均可使用。</w:t>
            </w:r>
          </w:p>
        </w:tc>
      </w:tr>
    </w:tbl>
    <w:p w14:paraId="4CCD2992">
      <w:pPr>
        <w:jc w:val="left"/>
        <w:rPr>
          <w:rFonts w:asciiTheme="minorEastAsia" w:hAnsiTheme="minorEastAsia" w:eastAsiaTheme="minorEastAsia"/>
          <w:sz w:val="24"/>
          <w:highlight w:val="yellow"/>
        </w:rPr>
      </w:pPr>
    </w:p>
    <w:p w14:paraId="010A8E01">
      <w:pPr>
        <w:jc w:val="left"/>
        <w:rPr>
          <w:rFonts w:asciiTheme="minorEastAsia" w:hAnsiTheme="minorEastAsia" w:eastAsiaTheme="minorEastAsia"/>
          <w:sz w:val="24"/>
          <w:highlight w:val="yellow"/>
        </w:rPr>
      </w:pPr>
      <w:r>
        <w:rPr>
          <w:rFonts w:hint="eastAsia" w:asciiTheme="minorEastAsia" w:hAnsiTheme="minorEastAsia" w:eastAsiaTheme="minorEastAsia"/>
          <w:sz w:val="24"/>
          <w:highlight w:val="yellow"/>
        </w:rPr>
        <w:t>备注：具体数量以后续通知为准。</w:t>
      </w:r>
    </w:p>
    <w:p w14:paraId="7DCEA1CE">
      <w:pPr>
        <w:ind w:firstLine="561"/>
        <w:jc w:val="left"/>
        <w:rPr>
          <w:sz w:val="24"/>
        </w:rPr>
      </w:pPr>
    </w:p>
    <w:p w14:paraId="66E479A1">
      <w:pPr>
        <w:tabs>
          <w:tab w:val="left" w:pos="5880"/>
        </w:tabs>
        <w:jc w:val="left"/>
        <w:rPr>
          <w:rFonts w:ascii="宋体"/>
          <w:b/>
          <w:bCs/>
          <w:sz w:val="24"/>
        </w:rPr>
      </w:pPr>
      <w:r>
        <w:rPr>
          <w:rFonts w:ascii="宋体" w:hAnsi="宋体" w:cs="宋体"/>
          <w:b/>
          <w:bCs/>
          <w:sz w:val="24"/>
        </w:rPr>
        <w:t>2</w:t>
      </w:r>
      <w:r>
        <w:rPr>
          <w:rFonts w:hint="eastAsia" w:ascii="宋体" w:hAnsi="宋体" w:cs="宋体"/>
          <w:b/>
          <w:bCs/>
          <w:sz w:val="24"/>
        </w:rPr>
        <w:t>、定义和解释</w:t>
      </w:r>
    </w:p>
    <w:p w14:paraId="6EF013AF">
      <w:pPr>
        <w:tabs>
          <w:tab w:val="left" w:pos="5880"/>
        </w:tabs>
        <w:ind w:firstLine="480" w:firstLineChars="200"/>
        <w:jc w:val="left"/>
        <w:rPr>
          <w:rFonts w:ascii="宋体"/>
          <w:sz w:val="24"/>
        </w:rPr>
      </w:pPr>
      <w:r>
        <w:rPr>
          <w:rFonts w:ascii="宋体" w:hAnsi="宋体" w:cs="宋体"/>
          <w:sz w:val="24"/>
        </w:rPr>
        <w:t xml:space="preserve">2.1 </w:t>
      </w:r>
      <w:r>
        <w:rPr>
          <w:rFonts w:hint="eastAsia" w:ascii="宋体" w:hAnsi="宋体" w:cs="宋体"/>
          <w:sz w:val="24"/>
        </w:rPr>
        <w:t>“比选人”系福建省东南电化股份有限公司，即业主方。</w:t>
      </w:r>
    </w:p>
    <w:p w14:paraId="77D23279">
      <w:pPr>
        <w:tabs>
          <w:tab w:val="left" w:pos="5880"/>
        </w:tabs>
        <w:ind w:firstLine="480" w:firstLineChars="200"/>
        <w:jc w:val="left"/>
        <w:rPr>
          <w:rFonts w:ascii="宋体"/>
          <w:sz w:val="24"/>
        </w:rPr>
      </w:pPr>
      <w:r>
        <w:rPr>
          <w:rFonts w:ascii="宋体" w:hAnsi="宋体" w:cs="宋体"/>
          <w:sz w:val="24"/>
        </w:rPr>
        <w:t xml:space="preserve">2.2 </w:t>
      </w:r>
      <w:r>
        <w:rPr>
          <w:rFonts w:hint="eastAsia" w:ascii="宋体" w:hAnsi="宋体" w:cs="宋体"/>
          <w:sz w:val="24"/>
        </w:rPr>
        <w:t>“参选人”系指向比选人报名并接受邀请，领取比选文件，且已经提交或准备提交本次参选文件的法人。</w:t>
      </w:r>
    </w:p>
    <w:p w14:paraId="31260A16">
      <w:pPr>
        <w:tabs>
          <w:tab w:val="left" w:pos="5880"/>
        </w:tabs>
        <w:ind w:firstLine="480" w:firstLineChars="200"/>
        <w:jc w:val="left"/>
        <w:rPr>
          <w:rFonts w:ascii="宋体"/>
          <w:sz w:val="24"/>
        </w:rPr>
      </w:pPr>
      <w:r>
        <w:rPr>
          <w:rFonts w:ascii="宋体" w:hAnsi="宋体" w:cs="宋体"/>
          <w:sz w:val="24"/>
        </w:rPr>
        <w:t xml:space="preserve">2.3  </w:t>
      </w:r>
      <w:r>
        <w:rPr>
          <w:rFonts w:hint="eastAsia" w:ascii="宋体" w:hAnsi="宋体" w:cs="宋体"/>
          <w:sz w:val="24"/>
        </w:rPr>
        <w:t>“参选人代表”系指全权代表参选人参加本次投标活动并签署参选文件的人，如果参选人代表不是参选人的法定代表人，须持有《法定代表人授权委托书》详见附件二。</w:t>
      </w:r>
    </w:p>
    <w:p w14:paraId="5DF3E37F">
      <w:pPr>
        <w:tabs>
          <w:tab w:val="left" w:pos="5880"/>
        </w:tabs>
        <w:ind w:firstLine="480" w:firstLineChars="200"/>
        <w:jc w:val="left"/>
        <w:rPr>
          <w:rFonts w:ascii="宋体"/>
          <w:sz w:val="24"/>
        </w:rPr>
      </w:pPr>
      <w:r>
        <w:rPr>
          <w:rFonts w:ascii="宋体" w:hAnsi="宋体" w:cs="宋体"/>
          <w:sz w:val="24"/>
        </w:rPr>
        <w:t xml:space="preserve">2.4 </w:t>
      </w:r>
      <w:r>
        <w:rPr>
          <w:rFonts w:hint="eastAsia" w:ascii="宋体" w:hAnsi="宋体" w:cs="宋体"/>
          <w:sz w:val="24"/>
        </w:rPr>
        <w:t>“服务”系指比选文件规定参选人为完成全部合同义务须承担的所有工作，包括：装车、运输、处置等以及其他类似的义务。</w:t>
      </w:r>
    </w:p>
    <w:p w14:paraId="346C4B01">
      <w:pPr>
        <w:tabs>
          <w:tab w:val="left" w:pos="5880"/>
        </w:tabs>
        <w:jc w:val="left"/>
        <w:rPr>
          <w:rFonts w:ascii="宋体"/>
          <w:b/>
          <w:bCs/>
          <w:sz w:val="24"/>
        </w:rPr>
      </w:pPr>
      <w:r>
        <w:rPr>
          <w:rFonts w:ascii="宋体" w:hAnsi="宋体" w:cs="宋体"/>
          <w:b/>
          <w:bCs/>
          <w:sz w:val="24"/>
        </w:rPr>
        <w:t>3</w:t>
      </w:r>
      <w:r>
        <w:rPr>
          <w:rFonts w:hint="eastAsia" w:ascii="宋体" w:hAnsi="宋体" w:cs="宋体"/>
          <w:b/>
          <w:bCs/>
          <w:sz w:val="24"/>
        </w:rPr>
        <w:t>、比选文件组成</w:t>
      </w:r>
    </w:p>
    <w:p w14:paraId="22C566FB">
      <w:pPr>
        <w:tabs>
          <w:tab w:val="left" w:pos="5880"/>
        </w:tabs>
        <w:ind w:firstLine="480" w:firstLineChars="200"/>
        <w:jc w:val="left"/>
        <w:rPr>
          <w:rFonts w:ascii="宋体" w:hAnsi="宋体" w:cs="宋体"/>
          <w:sz w:val="24"/>
        </w:rPr>
      </w:pPr>
      <w:r>
        <w:rPr>
          <w:rFonts w:ascii="宋体" w:hAnsi="宋体" w:cs="宋体"/>
          <w:sz w:val="24"/>
        </w:rPr>
        <w:t xml:space="preserve">3.1 </w:t>
      </w:r>
      <w:r>
        <w:rPr>
          <w:rFonts w:hint="eastAsia" w:ascii="宋体" w:hAnsi="宋体" w:cs="宋体"/>
          <w:sz w:val="24"/>
        </w:rPr>
        <w:t>比选文件包括下列内容：</w:t>
      </w:r>
      <w:r>
        <w:rPr>
          <w:rFonts w:ascii="宋体" w:hAnsi="宋体" w:cs="宋体"/>
          <w:sz w:val="24"/>
        </w:rPr>
        <w:t xml:space="preserve">    </w:t>
      </w:r>
    </w:p>
    <w:p w14:paraId="6DCFC5FA">
      <w:pPr>
        <w:tabs>
          <w:tab w:val="left" w:pos="5880"/>
        </w:tabs>
        <w:ind w:firstLine="480" w:firstLineChars="200"/>
        <w:jc w:val="left"/>
        <w:rPr>
          <w:rFonts w:ascii="宋体"/>
          <w:sz w:val="24"/>
        </w:rPr>
      </w:pPr>
      <w:r>
        <w:rPr>
          <w:rFonts w:hint="eastAsia" w:ascii="宋体" w:hAnsi="宋体" w:cs="宋体"/>
          <w:sz w:val="24"/>
        </w:rPr>
        <w:t>比选公告、比选须知、合同书格式、报价单、承诺函等。</w:t>
      </w:r>
    </w:p>
    <w:p w14:paraId="15DBB03C">
      <w:pPr>
        <w:tabs>
          <w:tab w:val="left" w:pos="5880"/>
        </w:tabs>
        <w:ind w:firstLine="480" w:firstLineChars="200"/>
        <w:jc w:val="left"/>
        <w:rPr>
          <w:rFonts w:ascii="宋体"/>
          <w:sz w:val="24"/>
        </w:rPr>
      </w:pPr>
      <w:r>
        <w:rPr>
          <w:rFonts w:ascii="宋体" w:hAnsi="宋体" w:cs="宋体"/>
          <w:sz w:val="24"/>
        </w:rPr>
        <w:t xml:space="preserve">3.2 </w:t>
      </w:r>
      <w:r>
        <w:rPr>
          <w:rFonts w:hint="eastAsia" w:ascii="宋体" w:hAnsi="宋体" w:cs="宋体"/>
          <w:sz w:val="24"/>
        </w:rPr>
        <w:t>比选文件除</w:t>
      </w:r>
      <w:r>
        <w:rPr>
          <w:rFonts w:ascii="宋体" w:hAnsi="宋体" w:cs="宋体"/>
          <w:sz w:val="24"/>
        </w:rPr>
        <w:t>3.1</w:t>
      </w:r>
      <w:r>
        <w:rPr>
          <w:rFonts w:hint="eastAsia" w:ascii="宋体" w:hAnsi="宋体" w:cs="宋体"/>
          <w:sz w:val="24"/>
        </w:rPr>
        <w:t>内容外，比选人在比选期间发出的书面文件和其他修改或补充函件，均是比选文件不可分割的组成部分。</w:t>
      </w:r>
    </w:p>
    <w:p w14:paraId="77C7A660">
      <w:pPr>
        <w:tabs>
          <w:tab w:val="left" w:pos="5880"/>
        </w:tabs>
        <w:jc w:val="left"/>
        <w:rPr>
          <w:rFonts w:ascii="宋体"/>
          <w:b/>
          <w:bCs/>
          <w:sz w:val="24"/>
        </w:rPr>
      </w:pPr>
      <w:r>
        <w:rPr>
          <w:rFonts w:ascii="宋体" w:hAnsi="宋体" w:cs="宋体"/>
          <w:b/>
          <w:bCs/>
          <w:sz w:val="24"/>
        </w:rPr>
        <w:t>4</w:t>
      </w:r>
      <w:r>
        <w:rPr>
          <w:rFonts w:hint="eastAsia" w:ascii="宋体" w:hAnsi="宋体" w:cs="宋体"/>
          <w:b/>
          <w:bCs/>
          <w:sz w:val="24"/>
        </w:rPr>
        <w:t>、比选文件的澄清</w:t>
      </w:r>
    </w:p>
    <w:p w14:paraId="46F64303">
      <w:pPr>
        <w:tabs>
          <w:tab w:val="left" w:pos="5880"/>
        </w:tabs>
        <w:ind w:firstLine="480" w:firstLineChars="200"/>
        <w:jc w:val="left"/>
        <w:rPr>
          <w:rFonts w:ascii="宋体"/>
          <w:sz w:val="24"/>
        </w:rPr>
      </w:pPr>
      <w:r>
        <w:rPr>
          <w:rFonts w:hint="eastAsia" w:ascii="宋体" w:hAnsi="宋体" w:cs="宋体"/>
          <w:sz w:val="24"/>
        </w:rPr>
        <w:t>参选人获取比选文件后，应仔细检查比选文件的所有内容，如有残缺等问题应在获得招标文件</w:t>
      </w:r>
      <w:r>
        <w:rPr>
          <w:rFonts w:ascii="宋体" w:hAnsi="宋体" w:cs="宋体"/>
          <w:sz w:val="24"/>
        </w:rPr>
        <w:t>3</w:t>
      </w:r>
      <w:r>
        <w:rPr>
          <w:rFonts w:hint="eastAsia" w:ascii="宋体" w:hAnsi="宋体" w:cs="宋体"/>
          <w:sz w:val="24"/>
        </w:rPr>
        <w:t>日内向比选人提出。参选人若对招标文件有任何疑问，应在参选截止时间前</w:t>
      </w:r>
      <w:r>
        <w:rPr>
          <w:rFonts w:ascii="宋体" w:hAnsi="宋体" w:cs="宋体"/>
          <w:sz w:val="24"/>
        </w:rPr>
        <w:t>5</w:t>
      </w:r>
      <w:r>
        <w:rPr>
          <w:rFonts w:hint="eastAsia" w:ascii="宋体" w:hAnsi="宋体" w:cs="宋体"/>
          <w:sz w:val="24"/>
        </w:rPr>
        <w:t>日，按参选须知载明的地址以书面形式（包括</w:t>
      </w:r>
      <w:r>
        <w:rPr>
          <w:rFonts w:hint="eastAsia" w:ascii="宋体" w:hAnsi="宋体" w:cs="宋体"/>
          <w:color w:val="000000"/>
          <w:sz w:val="24"/>
        </w:rPr>
        <w:t>书面、传真、电子邮件</w:t>
      </w:r>
      <w:r>
        <w:rPr>
          <w:rFonts w:hint="eastAsia" w:ascii="宋体" w:hAnsi="宋体" w:cs="宋体"/>
          <w:sz w:val="24"/>
        </w:rPr>
        <w:t>下同）通知到比选人。比选人将视情况确定采用适当方式予以澄清或以书面形式予以答复，澄清文件作为比选文件的组成部分，具有约束作用。</w:t>
      </w:r>
    </w:p>
    <w:p w14:paraId="1BE76FA8">
      <w:pPr>
        <w:tabs>
          <w:tab w:val="left" w:pos="5880"/>
        </w:tabs>
        <w:jc w:val="left"/>
        <w:rPr>
          <w:rFonts w:ascii="宋体"/>
          <w:b/>
          <w:bCs/>
          <w:sz w:val="24"/>
        </w:rPr>
      </w:pPr>
      <w:r>
        <w:rPr>
          <w:rFonts w:ascii="宋体" w:hAnsi="宋体" w:cs="宋体"/>
          <w:b/>
          <w:bCs/>
          <w:sz w:val="24"/>
        </w:rPr>
        <w:t>5</w:t>
      </w:r>
      <w:r>
        <w:rPr>
          <w:rFonts w:hint="eastAsia" w:ascii="宋体" w:hAnsi="宋体" w:cs="宋体"/>
          <w:b/>
          <w:bCs/>
          <w:sz w:val="24"/>
        </w:rPr>
        <w:t>、比选文件的修改、补充</w:t>
      </w:r>
    </w:p>
    <w:p w14:paraId="15D6627C">
      <w:pPr>
        <w:tabs>
          <w:tab w:val="left" w:pos="5880"/>
        </w:tabs>
        <w:ind w:firstLine="480" w:firstLineChars="200"/>
        <w:jc w:val="left"/>
        <w:rPr>
          <w:rFonts w:ascii="宋体"/>
          <w:sz w:val="24"/>
        </w:rPr>
      </w:pPr>
      <w:r>
        <w:rPr>
          <w:rFonts w:ascii="宋体" w:hAnsi="宋体" w:cs="宋体"/>
          <w:sz w:val="24"/>
        </w:rPr>
        <w:t xml:space="preserve">5.1 </w:t>
      </w:r>
      <w:r>
        <w:rPr>
          <w:rFonts w:hint="eastAsia" w:ascii="宋体" w:hAnsi="宋体" w:cs="宋体"/>
          <w:sz w:val="24"/>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404A1564">
      <w:pPr>
        <w:tabs>
          <w:tab w:val="left" w:pos="5880"/>
        </w:tabs>
        <w:ind w:firstLine="480" w:firstLineChars="200"/>
        <w:jc w:val="left"/>
        <w:rPr>
          <w:rFonts w:ascii="宋体"/>
          <w:sz w:val="24"/>
        </w:rPr>
      </w:pPr>
      <w:r>
        <w:rPr>
          <w:rFonts w:ascii="宋体" w:hAnsi="宋体" w:cs="宋体"/>
          <w:sz w:val="24"/>
        </w:rPr>
        <w:t xml:space="preserve">5.2 </w:t>
      </w:r>
      <w:r>
        <w:rPr>
          <w:rFonts w:hint="eastAsia" w:ascii="宋体" w:hAnsi="宋体" w:cs="宋体"/>
          <w:sz w:val="24"/>
        </w:rPr>
        <w:t>为使参选人在准备投标文件时有合理的时间考虑比选文件的修改，比选人可酌情推迟参选截止时间和开评时间，并以书面形式通知已获得比选文件的每一参选人。</w:t>
      </w:r>
    </w:p>
    <w:p w14:paraId="3932B8CD">
      <w:pPr>
        <w:tabs>
          <w:tab w:val="left" w:pos="5880"/>
        </w:tabs>
        <w:ind w:firstLine="480" w:firstLineChars="200"/>
        <w:jc w:val="left"/>
        <w:rPr>
          <w:rFonts w:ascii="宋体"/>
          <w:sz w:val="24"/>
        </w:rPr>
      </w:pPr>
      <w:r>
        <w:rPr>
          <w:rFonts w:ascii="宋体" w:hAnsi="宋体" w:cs="宋体"/>
          <w:sz w:val="24"/>
        </w:rPr>
        <w:t xml:space="preserve">5.3 </w:t>
      </w:r>
      <w:r>
        <w:rPr>
          <w:rFonts w:hint="eastAsia" w:ascii="宋体" w:hAnsi="宋体" w:cs="宋体"/>
          <w:sz w:val="24"/>
        </w:rPr>
        <w:t>比选文件的修改书将构成比选文件的一部分，对参选人具有约束作用。</w:t>
      </w:r>
    </w:p>
    <w:p w14:paraId="3677BB2B">
      <w:pPr>
        <w:tabs>
          <w:tab w:val="left" w:pos="5880"/>
        </w:tabs>
        <w:jc w:val="left"/>
        <w:rPr>
          <w:rFonts w:hint="eastAsia" w:ascii="宋体" w:hAnsi="宋体" w:cs="宋体"/>
          <w:b/>
          <w:bCs/>
          <w:sz w:val="24"/>
        </w:rPr>
      </w:pPr>
      <w:r>
        <w:rPr>
          <w:rFonts w:ascii="宋体" w:hAnsi="宋体" w:cs="宋体"/>
          <w:b/>
          <w:bCs/>
          <w:sz w:val="24"/>
        </w:rPr>
        <w:t>6</w:t>
      </w:r>
      <w:r>
        <w:rPr>
          <w:rFonts w:hint="eastAsia" w:ascii="宋体" w:hAnsi="宋体" w:cs="宋体"/>
          <w:b/>
          <w:bCs/>
          <w:sz w:val="24"/>
        </w:rPr>
        <w:t>、参选人资格</w:t>
      </w:r>
    </w:p>
    <w:p w14:paraId="430179E4">
      <w:pPr>
        <w:tabs>
          <w:tab w:val="left" w:pos="5880"/>
        </w:tabs>
        <w:ind w:firstLine="241" w:firstLineChars="100"/>
        <w:jc w:val="left"/>
        <w:rPr>
          <w:rFonts w:hint="default" w:eastAsia="宋体"/>
          <w:lang w:val="en-US" w:eastAsia="zh-CN"/>
        </w:rPr>
      </w:pPr>
      <w:r>
        <w:rPr>
          <w:rFonts w:hint="eastAsia" w:ascii="宋体" w:hAnsi="宋体" w:cs="宋体"/>
          <w:b/>
          <w:bCs/>
          <w:sz w:val="24"/>
          <w:lang w:val="en-US" w:eastAsia="zh-CN"/>
        </w:rPr>
        <w:t>详见比选公告</w:t>
      </w:r>
    </w:p>
    <w:p w14:paraId="0AFE72EE">
      <w:pPr>
        <w:tabs>
          <w:tab w:val="left" w:pos="5880"/>
        </w:tabs>
        <w:spacing w:line="360" w:lineRule="auto"/>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7、参选保证金</w:t>
      </w:r>
    </w:p>
    <w:p w14:paraId="10A3415C">
      <w:pPr>
        <w:tabs>
          <w:tab w:val="left" w:pos="5880"/>
        </w:tabs>
        <w:ind w:firstLine="512" w:firstLineChars="200"/>
        <w:jc w:val="left"/>
        <w:rPr>
          <w:rFonts w:ascii="宋体" w:hAnsi="宋体" w:eastAsiaTheme="minorEastAsia"/>
          <w:snapToGrid w:val="0"/>
          <w:spacing w:val="8"/>
          <w:sz w:val="24"/>
          <w:highlight w:val="yellow"/>
        </w:rPr>
      </w:pPr>
      <w:r>
        <w:rPr>
          <w:rFonts w:hint="eastAsia" w:ascii="宋体" w:hAnsi="宋体" w:eastAsiaTheme="minorEastAsia"/>
          <w:snapToGrid w:val="0"/>
          <w:spacing w:val="8"/>
          <w:sz w:val="24"/>
          <w:highlight w:val="yellow"/>
        </w:rPr>
        <w:t>本项目无设参选保证金。</w:t>
      </w:r>
    </w:p>
    <w:p w14:paraId="1E443B7E">
      <w:pPr>
        <w:tabs>
          <w:tab w:val="left" w:pos="5880"/>
        </w:tabs>
        <w:autoSpaceDE w:val="0"/>
        <w:autoSpaceDN w:val="0"/>
        <w:spacing w:line="324" w:lineRule="auto"/>
        <w:rPr>
          <w:rFonts w:ascii="宋体" w:hAnsi="宋体"/>
          <w:b/>
          <w:sz w:val="24"/>
        </w:rPr>
      </w:pPr>
      <w:r>
        <w:rPr>
          <w:rFonts w:hint="eastAsia" w:ascii="宋体" w:hAnsi="宋体"/>
          <w:b/>
          <w:sz w:val="24"/>
        </w:rPr>
        <w:t>8、参选文件的递交</w:t>
      </w:r>
    </w:p>
    <w:p w14:paraId="2728AB59">
      <w:pPr>
        <w:tabs>
          <w:tab w:val="left" w:pos="5880"/>
        </w:tabs>
        <w:spacing w:line="324" w:lineRule="auto"/>
        <w:ind w:firstLine="482" w:firstLineChars="200"/>
        <w:rPr>
          <w:rFonts w:ascii="宋体" w:hAnsi="宋体" w:cs="宋体"/>
          <w:b/>
          <w:sz w:val="24"/>
        </w:rPr>
      </w:pPr>
      <w:r>
        <w:rPr>
          <w:rFonts w:hint="eastAsia" w:ascii="宋体" w:hAnsi="宋体" w:cs="宋体"/>
          <w:b/>
          <w:sz w:val="24"/>
        </w:rPr>
        <w:t>1.参选文件递交的截止时间：</w:t>
      </w:r>
      <w:r>
        <w:rPr>
          <w:rFonts w:hint="eastAsia" w:ascii="宋体" w:hAnsi="宋体" w:cs="宋体"/>
          <w:b/>
          <w:sz w:val="24"/>
          <w:u w:val="single"/>
          <w:lang w:eastAsia="zh-CN"/>
        </w:rPr>
        <w:t>2026年</w:t>
      </w:r>
      <w:r>
        <w:rPr>
          <w:rFonts w:hint="eastAsia" w:ascii="宋体" w:hAnsi="宋体" w:cs="宋体"/>
          <w:b/>
          <w:sz w:val="24"/>
          <w:highlight w:val="yellow"/>
          <w:lang w:val="en-US" w:eastAsia="zh-CN"/>
        </w:rPr>
        <w:t xml:space="preserve"> 3 </w:t>
      </w:r>
      <w:r>
        <w:rPr>
          <w:rFonts w:hint="eastAsia" w:ascii="宋体" w:hAnsi="宋体" w:cs="宋体"/>
          <w:b/>
          <w:sz w:val="24"/>
          <w:highlight w:val="yellow"/>
        </w:rPr>
        <w:t xml:space="preserve">月 </w:t>
      </w:r>
      <w:r>
        <w:rPr>
          <w:rFonts w:hint="eastAsia" w:ascii="宋体" w:hAnsi="宋体" w:cs="宋体"/>
          <w:b/>
          <w:sz w:val="24"/>
          <w:highlight w:val="yellow"/>
          <w:lang w:val="en-US" w:eastAsia="zh-CN"/>
        </w:rPr>
        <w:t>25</w:t>
      </w:r>
      <w:bookmarkStart w:id="5" w:name="_GoBack"/>
      <w:bookmarkEnd w:id="5"/>
      <w:r>
        <w:rPr>
          <w:rFonts w:hint="eastAsia" w:ascii="宋体" w:hAnsi="宋体" w:cs="宋体"/>
          <w:b/>
          <w:sz w:val="24"/>
          <w:highlight w:val="yellow"/>
        </w:rPr>
        <w:t>日</w:t>
      </w:r>
      <w:r>
        <w:rPr>
          <w:rFonts w:hint="eastAsia" w:ascii="宋体" w:hAnsi="宋体" w:cs="宋体"/>
          <w:b/>
          <w:sz w:val="24"/>
        </w:rPr>
        <w:t>下午16时00分。</w:t>
      </w:r>
    </w:p>
    <w:p w14:paraId="3AFC9DAC">
      <w:pPr>
        <w:tabs>
          <w:tab w:val="left" w:pos="5880"/>
        </w:tabs>
        <w:spacing w:line="324" w:lineRule="auto"/>
        <w:ind w:firstLine="482" w:firstLineChars="200"/>
        <w:rPr>
          <w:rFonts w:ascii="宋体" w:hAnsi="宋体" w:cs="宋体"/>
          <w:b/>
          <w:sz w:val="24"/>
        </w:rPr>
      </w:pPr>
      <w:r>
        <w:rPr>
          <w:rFonts w:hint="eastAsia" w:ascii="宋体" w:hAnsi="宋体" w:cs="宋体"/>
          <w:b/>
          <w:sz w:val="24"/>
        </w:rPr>
        <w:t>2.递交参选文件的地点为：福建省东南电化公司</w:t>
      </w:r>
      <w:r>
        <w:rPr>
          <w:rFonts w:hint="eastAsia" w:ascii="宋体" w:hAnsi="宋体" w:cs="宋体"/>
          <w:b/>
          <w:sz w:val="24"/>
          <w:lang w:val="en-US" w:eastAsia="zh-CN"/>
        </w:rPr>
        <w:t>创业</w:t>
      </w:r>
      <w:r>
        <w:rPr>
          <w:rFonts w:hint="eastAsia" w:ascii="宋体" w:hAnsi="宋体" w:cs="宋体"/>
          <w:b/>
          <w:sz w:val="24"/>
        </w:rPr>
        <w:t>楼</w:t>
      </w:r>
      <w:r>
        <w:rPr>
          <w:rFonts w:hint="eastAsia" w:ascii="宋体" w:hAnsi="宋体" w:cs="宋体"/>
          <w:b/>
          <w:sz w:val="24"/>
          <w:highlight w:val="yellow"/>
          <w:lang w:val="en-US" w:eastAsia="zh-CN"/>
        </w:rPr>
        <w:t>二楼供销部</w:t>
      </w:r>
      <w:r>
        <w:rPr>
          <w:rFonts w:hint="eastAsia" w:ascii="宋体" w:hAnsi="宋体" w:cs="宋体"/>
          <w:b/>
          <w:sz w:val="24"/>
        </w:rPr>
        <w:t>（福建省福州市江阴工业集中区国盛大道3号），联系人：陈智敏，联系电话：0591-86552258，也可以直接邮寄（截止时间以比选人收到参选文件的时间为准，若要邮寄，请提前寄出）。</w:t>
      </w:r>
      <w:r>
        <w:rPr>
          <w:rFonts w:hint="eastAsia" w:ascii="宋体" w:hAnsi="宋体" w:cs="宋体"/>
          <w:b/>
          <w:sz w:val="24"/>
          <w:highlight w:val="yellow"/>
        </w:rPr>
        <w:t>参选文件邮件包装外层应用油性笔写清投标项目、联系人（参选人）及电话</w:t>
      </w:r>
      <w:r>
        <w:rPr>
          <w:rFonts w:hint="eastAsia" w:ascii="宋体" w:hAnsi="宋体" w:cs="宋体"/>
          <w:b/>
          <w:sz w:val="24"/>
        </w:rPr>
        <w:t>，若未标记致收件人员无法正常辨别、接收投标件的，按废标处理。请使用顺丰或EMS进行邮寄，其他邮寄方式可能无法到达我司。</w:t>
      </w:r>
    </w:p>
    <w:p w14:paraId="2E84ABEF">
      <w:pPr>
        <w:tabs>
          <w:tab w:val="left" w:pos="5880"/>
        </w:tabs>
        <w:spacing w:line="324"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highlight w:val="yellow"/>
        </w:rPr>
        <w:t>参选人有只能有1个参选方案</w:t>
      </w:r>
      <w:r>
        <w:rPr>
          <w:rFonts w:hint="eastAsia" w:ascii="宋体" w:hAnsi="宋体" w:cs="宋体"/>
          <w:sz w:val="24"/>
        </w:rPr>
        <w:t>，否则将被视为无效参选。</w:t>
      </w:r>
    </w:p>
    <w:p w14:paraId="23FE9B86">
      <w:pPr>
        <w:tabs>
          <w:tab w:val="left" w:pos="5880"/>
        </w:tabs>
        <w:spacing w:line="324" w:lineRule="auto"/>
        <w:ind w:firstLine="480" w:firstLineChars="200"/>
        <w:rPr>
          <w:rFonts w:ascii="宋体" w:hAnsi="宋体" w:cs="宋体"/>
          <w:sz w:val="24"/>
        </w:rPr>
      </w:pPr>
      <w:r>
        <w:rPr>
          <w:rFonts w:hint="eastAsia" w:ascii="宋体" w:hAnsi="宋体" w:cs="宋体"/>
          <w:sz w:val="24"/>
        </w:rPr>
        <w:t>4.逾期送达的或未送达指定地点或参选文件密封不符合规定要求的参选文件，比选人不予受理。参选人所提交的比选文件在评选结束后，无论中选与否都不退还。</w:t>
      </w:r>
    </w:p>
    <w:p w14:paraId="2193DE39">
      <w:pPr>
        <w:tabs>
          <w:tab w:val="left" w:pos="5880"/>
        </w:tabs>
        <w:spacing w:line="324" w:lineRule="auto"/>
        <w:ind w:firstLine="480" w:firstLineChars="200"/>
        <w:rPr>
          <w:rFonts w:ascii="宋体" w:hAnsi="宋体" w:cs="宋体"/>
          <w:sz w:val="24"/>
        </w:rPr>
      </w:pPr>
      <w:r>
        <w:rPr>
          <w:rFonts w:hint="eastAsia" w:ascii="宋体" w:hAnsi="宋体" w:cs="宋体"/>
          <w:sz w:val="24"/>
        </w:rPr>
        <w:t>5.参选人收到比选文件后，如有疑问需要澄清，请以书面形式在规定时间内报比选人汇总。</w:t>
      </w:r>
    </w:p>
    <w:p w14:paraId="39A36414">
      <w:pPr>
        <w:tabs>
          <w:tab w:val="left" w:pos="5880"/>
        </w:tabs>
        <w:spacing w:line="324" w:lineRule="auto"/>
        <w:ind w:firstLine="480" w:firstLineChars="200"/>
        <w:rPr>
          <w:rFonts w:ascii="宋体" w:hAnsi="宋体" w:cs="宋体"/>
          <w:sz w:val="24"/>
        </w:rPr>
      </w:pPr>
      <w:r>
        <w:rPr>
          <w:rFonts w:hint="eastAsia" w:ascii="宋体" w:hAnsi="宋体" w:cs="宋体"/>
          <w:sz w:val="24"/>
        </w:rPr>
        <w:t>6.参选人对比选人提供的比选文件所做出的推论、解释和结论，比选人概不负责。参选人由于对比选文件的任何推论和误解以及比选对有关问题的口头解释所造成的后果，均由参选人负责。</w:t>
      </w:r>
    </w:p>
    <w:p w14:paraId="1F5FDDBF">
      <w:pPr>
        <w:tabs>
          <w:tab w:val="left" w:pos="5880"/>
        </w:tabs>
        <w:spacing w:line="324" w:lineRule="auto"/>
        <w:rPr>
          <w:rFonts w:ascii="宋体" w:hAnsi="宋体" w:cs="宋体"/>
          <w:sz w:val="24"/>
        </w:rPr>
      </w:pPr>
    </w:p>
    <w:p w14:paraId="674A466C">
      <w:pPr>
        <w:tabs>
          <w:tab w:val="left" w:pos="5880"/>
        </w:tabs>
        <w:jc w:val="center"/>
        <w:rPr>
          <w:rFonts w:ascii="宋体"/>
          <w:b/>
          <w:color w:val="000000"/>
          <w:sz w:val="24"/>
        </w:rPr>
      </w:pPr>
      <w:r>
        <w:rPr>
          <w:rFonts w:hint="eastAsia" w:ascii="宋体" w:hAnsi="宋体" w:cs="宋体"/>
          <w:b/>
          <w:color w:val="000000"/>
          <w:sz w:val="24"/>
        </w:rPr>
        <w:t>第三章</w:t>
      </w:r>
      <w:r>
        <w:rPr>
          <w:rFonts w:ascii="宋体" w:hAnsi="宋体" w:cs="宋体"/>
          <w:b/>
          <w:color w:val="000000"/>
          <w:sz w:val="24"/>
        </w:rPr>
        <w:t xml:space="preserve">   </w:t>
      </w:r>
      <w:r>
        <w:rPr>
          <w:rFonts w:hint="eastAsia" w:ascii="宋体" w:hAnsi="宋体" w:cs="宋体"/>
          <w:b/>
          <w:color w:val="000000"/>
          <w:sz w:val="24"/>
        </w:rPr>
        <w:t>参选文件的编制</w:t>
      </w:r>
    </w:p>
    <w:p w14:paraId="0D3B441B">
      <w:pPr>
        <w:tabs>
          <w:tab w:val="left" w:pos="5880"/>
        </w:tabs>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、参选文件的组成：</w:t>
      </w:r>
    </w:p>
    <w:p w14:paraId="59F970DD">
      <w:pPr>
        <w:tabs>
          <w:tab w:val="left" w:pos="588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000000"/>
          <w:sz w:val="24"/>
        </w:rPr>
        <w:t>①</w:t>
      </w:r>
      <w:r>
        <w:rPr>
          <w:rFonts w:hint="eastAsia" w:asciiTheme="minorEastAsia" w:hAnsiTheme="minorEastAsia" w:eastAsiaTheme="minorEastAsia"/>
          <w:sz w:val="24"/>
        </w:rPr>
        <w:t>提供经营业绩的证明。其中包括</w:t>
      </w:r>
      <w:r>
        <w:rPr>
          <w:rFonts w:hint="eastAsia" w:asciiTheme="minorEastAsia" w:hAnsiTheme="minorEastAsia" w:eastAsiaTheme="minorEastAsia"/>
          <w:sz w:val="24"/>
          <w:lang w:val="en-US" w:eastAsia="zh-CN"/>
        </w:rPr>
        <w:t>本项目发布前三年</w:t>
      </w:r>
      <w:r>
        <w:rPr>
          <w:rFonts w:hint="eastAsia" w:asciiTheme="minorEastAsia" w:hAnsiTheme="minorEastAsia" w:eastAsiaTheme="minorEastAsia"/>
          <w:sz w:val="24"/>
        </w:rPr>
        <w:t>相关业绩的合同、营业业绩证明等，其他可以证明承包单位具有良好运营业绩的相关材料；若虚假申报，比选人保留否决权。</w:t>
      </w:r>
    </w:p>
    <w:p w14:paraId="22F904FE">
      <w:pPr>
        <w:tabs>
          <w:tab w:val="left" w:pos="5880"/>
        </w:tabs>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凡弄虚作假的，一经查实，</w:t>
      </w:r>
      <w:r>
        <w:rPr>
          <w:rFonts w:hint="eastAsia" w:asciiTheme="minorEastAsia" w:hAnsiTheme="minorEastAsia" w:eastAsiaTheme="minorEastAsia"/>
          <w:color w:val="000000"/>
          <w:sz w:val="24"/>
        </w:rPr>
        <w:t>比选人</w:t>
      </w:r>
      <w:r>
        <w:rPr>
          <w:rFonts w:asciiTheme="minorEastAsia" w:hAnsiTheme="minorEastAsia" w:eastAsiaTheme="minorEastAsia"/>
          <w:color w:val="000000"/>
          <w:sz w:val="24"/>
        </w:rPr>
        <w:t>有权取消其中</w:t>
      </w:r>
      <w:r>
        <w:rPr>
          <w:rFonts w:hint="eastAsia" w:asciiTheme="minorEastAsia" w:hAnsiTheme="minorEastAsia" w:eastAsiaTheme="minorEastAsia"/>
          <w:color w:val="000000"/>
          <w:sz w:val="24"/>
        </w:rPr>
        <w:t>选</w:t>
      </w:r>
      <w:r>
        <w:rPr>
          <w:rFonts w:asciiTheme="minorEastAsia" w:hAnsiTheme="minorEastAsia" w:eastAsiaTheme="minorEastAsia"/>
          <w:color w:val="000000"/>
          <w:sz w:val="24"/>
        </w:rPr>
        <w:t>资格。</w:t>
      </w:r>
    </w:p>
    <w:p w14:paraId="1E99B70D">
      <w:pPr>
        <w:tabs>
          <w:tab w:val="left" w:pos="588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000000"/>
          <w:sz w:val="24"/>
        </w:rPr>
        <w:t>②</w:t>
      </w:r>
      <w:r>
        <w:rPr>
          <w:rFonts w:hint="eastAsia" w:asciiTheme="minorEastAsia" w:hAnsiTheme="minorEastAsia" w:eastAsiaTheme="minorEastAsia"/>
          <w:sz w:val="24"/>
        </w:rPr>
        <w:t>参选单位企业概况（当前主要经营品种及经营状况、经营历史简介）、产品宣传册、营业执照</w:t>
      </w:r>
      <w:r>
        <w:rPr>
          <w:rFonts w:asciiTheme="minorEastAsia" w:hAnsiTheme="minorEastAsia" w:eastAsiaTheme="minorEastAsia"/>
          <w:color w:val="000000"/>
          <w:sz w:val="24"/>
        </w:rPr>
        <w:t>（经年检或年审合格的）</w:t>
      </w:r>
      <w:r>
        <w:rPr>
          <w:rFonts w:hint="eastAsia" w:asciiTheme="minorEastAsia" w:hAnsiTheme="minorEastAsia" w:eastAsiaTheme="minorEastAsia"/>
          <w:sz w:val="24"/>
        </w:rPr>
        <w:t>等。</w:t>
      </w:r>
    </w:p>
    <w:p w14:paraId="664C4A86">
      <w:pPr>
        <w:tabs>
          <w:tab w:val="left" w:pos="5880"/>
        </w:tabs>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③参选单位出具业务联系人的授权</w:t>
      </w:r>
      <w:r>
        <w:rPr>
          <w:rFonts w:hint="eastAsia" w:asciiTheme="minorEastAsia" w:hAnsiTheme="minorEastAsia" w:eastAsiaTheme="minorEastAsia"/>
          <w:color w:val="000000"/>
          <w:sz w:val="24"/>
        </w:rPr>
        <w:t>代表</w:t>
      </w:r>
      <w:r>
        <w:rPr>
          <w:rFonts w:hint="eastAsia" w:asciiTheme="minorEastAsia" w:hAnsiTheme="minorEastAsia" w:eastAsiaTheme="minorEastAsia"/>
          <w:sz w:val="24"/>
        </w:rPr>
        <w:t>证明，业务联系人或被授权代表变更时应取得相应的具有</w:t>
      </w:r>
      <w:r>
        <w:rPr>
          <w:rFonts w:hint="eastAsia" w:asciiTheme="minorEastAsia" w:hAnsiTheme="minorEastAsia" w:eastAsiaTheme="minorEastAsia"/>
          <w:color w:val="000000"/>
          <w:sz w:val="24"/>
        </w:rPr>
        <w:t>法律</w:t>
      </w:r>
      <w:r>
        <w:rPr>
          <w:rFonts w:hint="eastAsia" w:asciiTheme="minorEastAsia" w:hAnsiTheme="minorEastAsia" w:eastAsiaTheme="minorEastAsia"/>
          <w:sz w:val="24"/>
        </w:rPr>
        <w:t>效力的证明材料。同时提供法定代表人或委托代表人的身份证复印件并加盖公章。</w:t>
      </w:r>
    </w:p>
    <w:p w14:paraId="42932F24">
      <w:pPr>
        <w:tabs>
          <w:tab w:val="left" w:pos="5880"/>
        </w:tabs>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④提供参选报价表。报价单参照参选文件格式进行报价。如私自修改报价格式按废标处理。</w:t>
      </w:r>
    </w:p>
    <w:p w14:paraId="017F6770">
      <w:pPr>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⑤</w:t>
      </w:r>
      <w:r>
        <w:rPr>
          <w:rFonts w:hint="eastAsia" w:asciiTheme="minorEastAsia" w:hAnsiTheme="minorEastAsia" w:eastAsiaTheme="minorEastAsia"/>
          <w:color w:val="000000"/>
          <w:sz w:val="24"/>
        </w:rPr>
        <w:t>以上①至</w:t>
      </w:r>
      <w:r>
        <w:rPr>
          <w:rFonts w:hint="eastAsia" w:asciiTheme="minorEastAsia" w:hAnsiTheme="minorEastAsia" w:eastAsiaTheme="minorEastAsia"/>
          <w:sz w:val="24"/>
        </w:rPr>
        <w:t>③项内容合并密封并加盖公章；</w:t>
      </w:r>
      <w:r>
        <w:rPr>
          <w:rFonts w:hint="eastAsia" w:asciiTheme="minorEastAsia" w:hAnsiTheme="minorEastAsia" w:eastAsiaTheme="minorEastAsia"/>
          <w:color w:val="000000"/>
          <w:sz w:val="24"/>
        </w:rPr>
        <w:t>④项内容单独密封并加盖公章；在密封封面上要有明确的注明表示密封内的项号。</w:t>
      </w:r>
    </w:p>
    <w:p w14:paraId="7FA1220B">
      <w:pPr>
        <w:tabs>
          <w:tab w:val="left" w:pos="5880"/>
        </w:tabs>
        <w:spacing w:line="360" w:lineRule="auto"/>
        <w:rPr>
          <w:rFonts w:ascii="宋体"/>
          <w:b/>
          <w:bCs/>
          <w:sz w:val="24"/>
        </w:rPr>
      </w:pPr>
      <w:r>
        <w:rPr>
          <w:rFonts w:ascii="宋体" w:hAnsi="宋体" w:cs="宋体"/>
          <w:b/>
          <w:bCs/>
          <w:sz w:val="24"/>
        </w:rPr>
        <w:t>2</w:t>
      </w:r>
      <w:r>
        <w:rPr>
          <w:rFonts w:hint="eastAsia" w:ascii="宋体" w:hAnsi="宋体" w:cs="宋体"/>
          <w:b/>
          <w:bCs/>
          <w:sz w:val="24"/>
        </w:rPr>
        <w:t>、参选书格式</w:t>
      </w:r>
    </w:p>
    <w:p w14:paraId="367541AD">
      <w:pPr>
        <w:tabs>
          <w:tab w:val="left" w:pos="5880"/>
        </w:tabs>
        <w:spacing w:line="360" w:lineRule="auto"/>
        <w:ind w:firstLine="470" w:firstLineChars="196"/>
        <w:rPr>
          <w:rFonts w:ascii="宋体"/>
          <w:sz w:val="24"/>
        </w:rPr>
      </w:pPr>
      <w:r>
        <w:rPr>
          <w:rFonts w:hint="eastAsia" w:ascii="宋体" w:hAnsi="宋体" w:cs="宋体"/>
          <w:sz w:val="24"/>
        </w:rPr>
        <w:t>参选文件格式详见附件二。</w:t>
      </w:r>
    </w:p>
    <w:p w14:paraId="0FDFC1D5">
      <w:pPr>
        <w:tabs>
          <w:tab w:val="left" w:pos="5880"/>
        </w:tabs>
        <w:snapToGrid w:val="0"/>
        <w:spacing w:line="360" w:lineRule="auto"/>
        <w:rPr>
          <w:rFonts w:ascii="宋体"/>
          <w:b/>
          <w:bCs/>
          <w:color w:val="000000"/>
          <w:sz w:val="24"/>
        </w:rPr>
      </w:pPr>
      <w:r>
        <w:rPr>
          <w:rFonts w:ascii="宋体" w:hAnsi="宋体" w:cs="宋体"/>
          <w:b/>
          <w:bCs/>
          <w:color w:val="000000"/>
          <w:sz w:val="24"/>
        </w:rPr>
        <w:t>3</w:t>
      </w:r>
      <w:r>
        <w:rPr>
          <w:rFonts w:hint="eastAsia" w:ascii="宋体" w:hAnsi="宋体" w:cs="宋体"/>
          <w:b/>
          <w:bCs/>
          <w:color w:val="000000"/>
          <w:sz w:val="24"/>
        </w:rPr>
        <w:t>、参选报价</w:t>
      </w:r>
    </w:p>
    <w:p w14:paraId="41872E65">
      <w:pPr>
        <w:tabs>
          <w:tab w:val="left" w:pos="5880"/>
        </w:tabs>
        <w:snapToGrid w:val="0"/>
        <w:spacing w:line="360" w:lineRule="auto"/>
        <w:ind w:firstLine="477" w:firstLineChars="199"/>
        <w:rPr>
          <w:rFonts w:ascii="宋体" w:hAnsi="宋体" w:cs="宋体"/>
          <w:sz w:val="24"/>
        </w:rPr>
      </w:pPr>
      <w:r>
        <w:rPr>
          <w:rFonts w:hint="eastAsia" w:ascii="宋体" w:hAnsi="宋体" w:cs="宋体"/>
          <w:color w:val="000000"/>
          <w:sz w:val="24"/>
        </w:rPr>
        <w:t>参选</w:t>
      </w:r>
      <w:r>
        <w:rPr>
          <w:rFonts w:hint="eastAsia" w:ascii="宋体" w:hAnsi="宋体" w:cs="宋体"/>
          <w:sz w:val="24"/>
        </w:rPr>
        <w:t>人须对参选报价负责。</w:t>
      </w:r>
      <w:r>
        <w:rPr>
          <w:rFonts w:hint="eastAsia" w:ascii="宋体" w:hAnsi="宋体" w:cs="宋体"/>
          <w:color w:val="000000"/>
          <w:sz w:val="24"/>
        </w:rPr>
        <w:t>参选报价应根据</w:t>
      </w:r>
      <w:r>
        <w:rPr>
          <w:rFonts w:hint="eastAsia" w:ascii="宋体" w:hAnsi="宋体" w:cs="宋体"/>
          <w:sz w:val="24"/>
        </w:rPr>
        <w:t>报价函填写，加盖参选人印章，字迹清晰，否则视为无效。</w:t>
      </w:r>
      <w:r>
        <w:rPr>
          <w:rFonts w:ascii="宋体" w:hAnsi="宋体" w:cs="宋体"/>
          <w:sz w:val="24"/>
        </w:rPr>
        <w:t xml:space="preserve"> </w:t>
      </w:r>
    </w:p>
    <w:p w14:paraId="425FAF3A">
      <w:pPr>
        <w:tabs>
          <w:tab w:val="left" w:pos="5880"/>
        </w:tabs>
        <w:snapToGrid w:val="0"/>
        <w:spacing w:line="360" w:lineRule="auto"/>
        <w:rPr>
          <w:rFonts w:ascii="宋体"/>
          <w:b/>
          <w:bCs/>
          <w:sz w:val="24"/>
        </w:rPr>
      </w:pPr>
      <w:r>
        <w:rPr>
          <w:rFonts w:ascii="宋体" w:hAnsi="宋体" w:cs="宋体"/>
          <w:b/>
          <w:bCs/>
          <w:sz w:val="24"/>
        </w:rPr>
        <w:t>4</w:t>
      </w:r>
      <w:r>
        <w:rPr>
          <w:rFonts w:hint="eastAsia" w:ascii="宋体" w:hAnsi="宋体" w:cs="宋体"/>
          <w:b/>
          <w:bCs/>
          <w:sz w:val="24"/>
        </w:rPr>
        <w:t>、特别说明</w:t>
      </w:r>
    </w:p>
    <w:p w14:paraId="3A676953">
      <w:pPr>
        <w:widowControl/>
        <w:tabs>
          <w:tab w:val="left" w:pos="5880"/>
        </w:tabs>
        <w:snapToGrid w:val="0"/>
        <w:spacing w:line="360" w:lineRule="auto"/>
        <w:ind w:firstLine="480" w:firstLineChars="200"/>
        <w:rPr>
          <w:rFonts w:ascii="宋体"/>
          <w:sz w:val="24"/>
        </w:rPr>
      </w:pPr>
      <w:r>
        <w:rPr>
          <w:rFonts w:ascii="宋体" w:hAnsi="宋体" w:cs="宋体"/>
          <w:sz w:val="24"/>
        </w:rPr>
        <w:t>4.1</w:t>
      </w:r>
      <w:r>
        <w:rPr>
          <w:rFonts w:hint="eastAsia" w:ascii="宋体" w:hAnsi="宋体" w:cs="宋体"/>
          <w:sz w:val="24"/>
        </w:rPr>
        <w:t>参选人需承担所有与比选有关的费用，比选人在任何情况</w:t>
      </w:r>
    </w:p>
    <w:p w14:paraId="20BE5AEE">
      <w:pPr>
        <w:widowControl/>
        <w:tabs>
          <w:tab w:val="left" w:pos="5880"/>
        </w:tabs>
        <w:snapToGrid w:val="0"/>
        <w:spacing w:line="360" w:lineRule="auto"/>
        <w:rPr>
          <w:rFonts w:ascii="宋体"/>
          <w:sz w:val="24"/>
        </w:rPr>
      </w:pPr>
      <w:r>
        <w:rPr>
          <w:rFonts w:hint="eastAsia" w:ascii="宋体" w:hAnsi="宋体" w:cs="宋体"/>
          <w:sz w:val="24"/>
        </w:rPr>
        <w:t>不负担上述费用。</w:t>
      </w:r>
    </w:p>
    <w:p w14:paraId="6EA981A1">
      <w:pPr>
        <w:widowControl/>
        <w:tabs>
          <w:tab w:val="left" w:pos="3825"/>
          <w:tab w:val="left" w:pos="5880"/>
        </w:tabs>
        <w:snapToGrid w:val="0"/>
        <w:spacing w:line="360" w:lineRule="auto"/>
        <w:ind w:firstLine="480" w:firstLineChars="200"/>
        <w:jc w:val="left"/>
        <w:rPr>
          <w:rFonts w:ascii="宋体"/>
          <w:color w:val="000000"/>
          <w:sz w:val="24"/>
        </w:rPr>
      </w:pPr>
      <w:r>
        <w:rPr>
          <w:rFonts w:ascii="宋体" w:hAnsi="宋体" w:cs="宋体"/>
          <w:sz w:val="24"/>
        </w:rPr>
        <w:t>4.2</w:t>
      </w:r>
      <w:r>
        <w:rPr>
          <w:rFonts w:hint="eastAsia" w:ascii="宋体" w:hAnsi="宋体" w:cs="宋体"/>
          <w:color w:val="000000"/>
          <w:sz w:val="24"/>
        </w:rPr>
        <w:t>参选收到比选文件后，如有疑问需要澄清，请以</w:t>
      </w:r>
      <w:r>
        <w:rPr>
          <w:rFonts w:hint="eastAsia" w:ascii="宋体" w:hAnsi="宋体" w:cs="宋体"/>
          <w:sz w:val="24"/>
        </w:rPr>
        <w:t>书面形式</w:t>
      </w:r>
      <w:r>
        <w:rPr>
          <w:rFonts w:hint="eastAsia" w:ascii="宋体" w:hAnsi="宋体" w:cs="宋体"/>
          <w:color w:val="000000"/>
          <w:sz w:val="24"/>
        </w:rPr>
        <w:t>在规定时间内报比选人汇总。</w:t>
      </w:r>
    </w:p>
    <w:p w14:paraId="6F986A61">
      <w:pPr>
        <w:widowControl/>
        <w:tabs>
          <w:tab w:val="left" w:pos="3825"/>
          <w:tab w:val="left" w:pos="5880"/>
        </w:tabs>
        <w:snapToGrid w:val="0"/>
        <w:spacing w:line="360" w:lineRule="auto"/>
        <w:ind w:firstLine="480" w:firstLineChars="200"/>
        <w:jc w:val="left"/>
        <w:rPr>
          <w:rFonts w:ascii="宋体"/>
          <w:color w:val="000000"/>
          <w:sz w:val="24"/>
        </w:rPr>
      </w:pPr>
      <w:r>
        <w:rPr>
          <w:rFonts w:ascii="宋体" w:hAnsi="宋体" w:cs="宋体"/>
          <w:sz w:val="24"/>
        </w:rPr>
        <w:t>4.3</w:t>
      </w:r>
      <w:r>
        <w:rPr>
          <w:rFonts w:hint="eastAsia" w:ascii="宋体" w:hAnsi="宋体" w:cs="宋体"/>
          <w:color w:val="000000"/>
          <w:sz w:val="24"/>
        </w:rPr>
        <w:t>参选人对比选人提供的比选文件所做出的推论、解释和结论，比选人概不负责。参选人由于对比选文件的任何推论和误解以及比选对有关问题的口头解释所造成的后果，均由参选人负责。</w:t>
      </w:r>
    </w:p>
    <w:p w14:paraId="00C6164F">
      <w:pPr>
        <w:tabs>
          <w:tab w:val="left" w:pos="5880"/>
        </w:tabs>
        <w:snapToGrid w:val="0"/>
        <w:spacing w:line="360" w:lineRule="auto"/>
        <w:jc w:val="center"/>
        <w:rPr>
          <w:rFonts w:ascii="宋体"/>
          <w:b/>
          <w:bCs/>
          <w:color w:val="000000"/>
          <w:sz w:val="24"/>
        </w:rPr>
      </w:pPr>
    </w:p>
    <w:p w14:paraId="1E7E7795">
      <w:pPr>
        <w:tabs>
          <w:tab w:val="left" w:pos="5880"/>
        </w:tabs>
        <w:snapToGrid w:val="0"/>
        <w:spacing w:line="360" w:lineRule="auto"/>
        <w:jc w:val="center"/>
        <w:rPr>
          <w:rFonts w:ascii="宋体"/>
          <w:b/>
          <w:bCs/>
          <w:color w:val="000000"/>
          <w:sz w:val="24"/>
        </w:rPr>
      </w:pPr>
    </w:p>
    <w:p w14:paraId="3234EA7A">
      <w:pPr>
        <w:tabs>
          <w:tab w:val="left" w:pos="5880"/>
        </w:tabs>
        <w:snapToGrid w:val="0"/>
        <w:spacing w:line="360" w:lineRule="auto"/>
        <w:jc w:val="center"/>
        <w:rPr>
          <w:rFonts w:ascii="宋体"/>
          <w:b/>
          <w:bCs/>
          <w:color w:val="000000"/>
          <w:sz w:val="24"/>
        </w:rPr>
      </w:pPr>
    </w:p>
    <w:p w14:paraId="58CC018A">
      <w:pPr>
        <w:tabs>
          <w:tab w:val="left" w:pos="5880"/>
        </w:tabs>
        <w:spacing w:line="360" w:lineRule="auto"/>
        <w:jc w:val="center"/>
        <w:rPr>
          <w:rFonts w:ascii="宋体" w:hAnsi="宋体" w:cs="宋体"/>
          <w:b/>
          <w:sz w:val="24"/>
        </w:rPr>
      </w:pPr>
      <w:r>
        <w:rPr>
          <w:rFonts w:hint="eastAsia" w:ascii="宋体" w:hAnsi="宋体" w:cs="宋体"/>
          <w:b/>
          <w:sz w:val="24"/>
        </w:rPr>
        <w:t>第四章  评比规则</w:t>
      </w:r>
    </w:p>
    <w:p w14:paraId="130766BB">
      <w:pPr>
        <w:numPr>
          <w:ilvl w:val="0"/>
          <w:numId w:val="2"/>
        </w:numPr>
        <w:tabs>
          <w:tab w:val="left" w:pos="5880"/>
        </w:tabs>
        <w:autoSpaceDE w:val="0"/>
        <w:autoSpaceDN w:val="0"/>
        <w:spacing w:line="324" w:lineRule="auto"/>
        <w:rPr>
          <w:rFonts w:ascii="宋体" w:hAnsi="宋体"/>
          <w:b/>
          <w:sz w:val="24"/>
        </w:rPr>
      </w:pPr>
      <w:r>
        <w:rPr>
          <w:rFonts w:hint="eastAsia" w:ascii="宋体" w:hAnsi="宋体"/>
          <w:b/>
          <w:sz w:val="24"/>
        </w:rPr>
        <w:t>评选规则：</w:t>
      </w:r>
    </w:p>
    <w:p w14:paraId="35C45755">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由比选人组建的评选委员会按以下规则执行：</w:t>
      </w:r>
    </w:p>
    <w:p w14:paraId="6EF5B172">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（一）按照比选文件的评选程序、标准和方法对参选文件进行评审和比较；</w:t>
      </w:r>
    </w:p>
    <w:p w14:paraId="261F1F4B">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（二）对参选文件中含义不明确的内容，要求参选人作出澄清或者说明。澄清或者说明必须符合原参选文件的范围，并不得改变其实质性内容；</w:t>
      </w:r>
    </w:p>
    <w:p w14:paraId="7DB889E1">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14:paraId="79A4FD7F">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（四）对符合比选文件实质性要求，但在个别地方存在遗漏或者技术信息和数据不全等细微偏差的参选文件，要求该参选人在评选结束前予以补正；</w:t>
      </w:r>
    </w:p>
    <w:p w14:paraId="5B42FB20">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（五）对评选过程中需要以表决方式决定的事项，实行一人一票，并经评选委员会成员过半数通过。</w:t>
      </w:r>
    </w:p>
    <w:p w14:paraId="42E1E923">
      <w:pPr>
        <w:tabs>
          <w:tab w:val="left" w:pos="5880"/>
        </w:tabs>
        <w:autoSpaceDE w:val="0"/>
        <w:autoSpaceDN w:val="0"/>
        <w:spacing w:line="360" w:lineRule="auto"/>
        <w:ind w:left="1" w:firstLine="600" w:firstLineChars="250"/>
        <w:rPr>
          <w:rFonts w:ascii="宋体" w:hAnsi="宋体"/>
          <w:snapToGrid w:val="0"/>
          <w:sz w:val="24"/>
        </w:rPr>
      </w:pPr>
      <w:r>
        <w:rPr>
          <w:rFonts w:hint="eastAsia" w:ascii="宋体" w:hAnsi="宋体"/>
          <w:snapToGrid w:val="0"/>
          <w:sz w:val="24"/>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14:paraId="4E9F7B06">
      <w:pPr>
        <w:numPr>
          <w:ilvl w:val="0"/>
          <w:numId w:val="2"/>
        </w:numPr>
        <w:tabs>
          <w:tab w:val="left" w:pos="5880"/>
        </w:tabs>
        <w:autoSpaceDE w:val="0"/>
        <w:autoSpaceDN w:val="0"/>
        <w:spacing w:line="360" w:lineRule="auto"/>
        <w:rPr>
          <w:rFonts w:ascii="宋体" w:hAnsi="宋体"/>
          <w:b/>
          <w:sz w:val="24"/>
        </w:rPr>
      </w:pPr>
      <w:r>
        <w:rPr>
          <w:rFonts w:hint="eastAsia" w:ascii="宋体" w:hAnsi="宋体"/>
          <w:b/>
          <w:sz w:val="24"/>
        </w:rPr>
        <w:t>初步评审</w:t>
      </w:r>
    </w:p>
    <w:p w14:paraId="4808FE58">
      <w:pPr>
        <w:tabs>
          <w:tab w:val="left" w:pos="5880"/>
        </w:tabs>
        <w:autoSpaceDE w:val="0"/>
        <w:autoSpaceDN w:val="0"/>
        <w:spacing w:line="360" w:lineRule="auto"/>
        <w:ind w:firstLine="472" w:firstLineChars="196"/>
        <w:rPr>
          <w:rFonts w:ascii="宋体" w:hAnsi="宋体"/>
          <w:b/>
          <w:sz w:val="24"/>
        </w:rPr>
      </w:pPr>
      <w:r>
        <w:rPr>
          <w:rFonts w:hint="eastAsia" w:ascii="宋体" w:hAnsi="宋体"/>
          <w:b/>
          <w:sz w:val="24"/>
        </w:rPr>
        <w:t>(一)资格审查：</w:t>
      </w:r>
    </w:p>
    <w:p w14:paraId="1F75CC07">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7D5C99A2">
      <w:pPr>
        <w:tabs>
          <w:tab w:val="left" w:pos="5880"/>
        </w:tabs>
        <w:autoSpaceDE w:val="0"/>
        <w:autoSpaceDN w:val="0"/>
        <w:spacing w:line="360" w:lineRule="auto"/>
        <w:ind w:firstLine="354" w:firstLineChars="147"/>
        <w:rPr>
          <w:rFonts w:ascii="宋体" w:hAnsi="宋体"/>
          <w:b/>
          <w:sz w:val="24"/>
        </w:rPr>
      </w:pPr>
      <w:r>
        <w:rPr>
          <w:rFonts w:hint="eastAsia" w:ascii="宋体" w:hAnsi="宋体"/>
          <w:b/>
          <w:sz w:val="24"/>
        </w:rPr>
        <w:t>(二)</w:t>
      </w:r>
      <w:r>
        <w:rPr>
          <w:rFonts w:hint="eastAsia"/>
          <w:sz w:val="24"/>
        </w:rPr>
        <w:t xml:space="preserve"> </w:t>
      </w:r>
      <w:r>
        <w:rPr>
          <w:rFonts w:hint="eastAsia" w:ascii="宋体" w:hAnsi="宋体"/>
          <w:b/>
          <w:sz w:val="24"/>
        </w:rPr>
        <w:t>比选文件的符合性检查和响应性确定：</w:t>
      </w:r>
    </w:p>
    <w:p w14:paraId="432770E8">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14:paraId="2C31A2A8">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评选委员会判断参选文件的响应性仅基于参选文件本身而不靠外部证据。评选委员会将拒绝被确定为非实质性响应的参选，参选人不能通过修正或撤销不符之处而使其参选成为实质性响应的参选。</w:t>
      </w:r>
    </w:p>
    <w:p w14:paraId="17760045">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凡有下列情况之一者，参选文件视为未实质性响应比选文件要求，其参选将被否决，不得进入下一步的详细评审：</w:t>
      </w:r>
    </w:p>
    <w:p w14:paraId="62A49434">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（1）参选有效期不满足参选文件要求；</w:t>
      </w:r>
    </w:p>
    <w:p w14:paraId="3ED8B57D">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（2）参选文件无法人代表（或正式授权的参选人代表）签字或未盖法人单位公章的；或签字人未经法定代表人有效委托的；</w:t>
      </w:r>
    </w:p>
    <w:p w14:paraId="180D8A5E">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（3）未按规定提交参选保证金的（本项目不适用）；</w:t>
      </w:r>
    </w:p>
    <w:p w14:paraId="438C0B0B">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（4）不满足参选文件所规定的合格性标准；</w:t>
      </w:r>
    </w:p>
    <w:p w14:paraId="424C60F4">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（5）同一参选人提交两个及以上不同的参选文件或者参选报价的，但比选文件要求提交备选的除外；</w:t>
      </w:r>
    </w:p>
    <w:p w14:paraId="515D103C">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（6）参选内容与比选内容及要求有重大偏离或保留的；</w:t>
      </w:r>
    </w:p>
    <w:p w14:paraId="3B8F2E14">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（7）参选人有串通参选、弄虚作假、行贿等违法行为的。</w:t>
      </w:r>
    </w:p>
    <w:p w14:paraId="5D905605">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（8）参选人所报参选价高于最高限价的；</w:t>
      </w:r>
    </w:p>
    <w:p w14:paraId="34942A7C">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（9）合同付款方式不符合比选文件规定的；</w:t>
      </w:r>
    </w:p>
    <w:p w14:paraId="237021BE">
      <w:pPr>
        <w:tabs>
          <w:tab w:val="left" w:pos="5880"/>
        </w:tabs>
        <w:autoSpaceDE w:val="0"/>
        <w:autoSpaceDN w:val="0"/>
        <w:spacing w:line="360" w:lineRule="auto"/>
        <w:ind w:firstLine="480" w:firstLineChars="200"/>
        <w:rPr>
          <w:rFonts w:ascii="宋体" w:hAnsi="宋体"/>
          <w:snapToGrid w:val="0"/>
          <w:sz w:val="24"/>
        </w:rPr>
      </w:pPr>
      <w:r>
        <w:rPr>
          <w:rFonts w:hint="eastAsia" w:ascii="宋体" w:hAnsi="宋体"/>
          <w:snapToGrid w:val="0"/>
          <w:sz w:val="24"/>
        </w:rPr>
        <w:t>（10）比选文件中有规定的其它否决参选条款。</w:t>
      </w:r>
    </w:p>
    <w:p w14:paraId="3BC6686C">
      <w:pPr>
        <w:tabs>
          <w:tab w:val="left" w:pos="5880"/>
        </w:tabs>
        <w:autoSpaceDE w:val="0"/>
        <w:autoSpaceDN w:val="0"/>
        <w:spacing w:line="360" w:lineRule="auto"/>
        <w:ind w:left="142" w:hanging="142" w:hangingChars="59"/>
        <w:rPr>
          <w:rFonts w:ascii="宋体" w:hAnsi="宋体"/>
          <w:b/>
          <w:snapToGrid w:val="0"/>
          <w:sz w:val="24"/>
        </w:rPr>
      </w:pPr>
      <w:r>
        <w:rPr>
          <w:rFonts w:hint="eastAsia" w:ascii="宋体" w:hAnsi="宋体"/>
          <w:b/>
          <w:snapToGrid w:val="0"/>
          <w:sz w:val="24"/>
        </w:rPr>
        <w:t>三、详细评审：</w:t>
      </w:r>
    </w:p>
    <w:p w14:paraId="546419CB">
      <w:pPr>
        <w:tabs>
          <w:tab w:val="left" w:pos="5880"/>
        </w:tabs>
        <w:autoSpaceDE w:val="0"/>
        <w:autoSpaceDN w:val="0"/>
        <w:spacing w:line="360" w:lineRule="auto"/>
        <w:ind w:firstLine="470" w:firstLineChars="196"/>
        <w:rPr>
          <w:rFonts w:ascii="宋体" w:hAnsi="宋体"/>
          <w:snapToGrid w:val="0"/>
          <w:sz w:val="24"/>
        </w:rPr>
      </w:pPr>
      <w:r>
        <w:rPr>
          <w:rFonts w:hint="eastAsia" w:ascii="宋体" w:hAnsi="宋体"/>
          <w:snapToGrid w:val="0"/>
          <w:sz w:val="24"/>
        </w:rPr>
        <w:t>1.评选委员会将对通过资格及实质响应性审查的各合格参选人，根据以下标准和方法进行评选。</w:t>
      </w:r>
    </w:p>
    <w:p w14:paraId="03D7088A">
      <w:pPr>
        <w:spacing w:line="360" w:lineRule="auto"/>
        <w:ind w:firstLine="480" w:firstLineChars="200"/>
        <w:rPr>
          <w:rFonts w:ascii="宋体" w:hAnsi="宋体" w:cs="宋体"/>
          <w:sz w:val="24"/>
          <w:highlight w:val="yellow"/>
        </w:rPr>
      </w:pPr>
      <w:r>
        <w:rPr>
          <w:rFonts w:hint="eastAsia" w:ascii="宋体" w:hAnsi="宋体" w:cs="宋体"/>
          <w:color w:val="000000"/>
          <w:sz w:val="24"/>
          <w:highlight w:val="yellow"/>
        </w:rPr>
        <w:t>2.比选人在评选时，原则上</w:t>
      </w:r>
      <w:r>
        <w:rPr>
          <w:rFonts w:hint="eastAsia" w:ascii="宋体" w:hAnsi="宋体" w:cs="宋体"/>
          <w:sz w:val="24"/>
          <w:highlight w:val="yellow"/>
        </w:rPr>
        <w:t>以参选人提供参选货物的优劣进行评定。比选人会组织人员进行投票，票数最高者中选。</w:t>
      </w:r>
    </w:p>
    <w:p w14:paraId="11EBB427">
      <w:pPr>
        <w:tabs>
          <w:tab w:val="left" w:pos="5880"/>
        </w:tabs>
        <w:autoSpaceDE w:val="0"/>
        <w:autoSpaceDN w:val="0"/>
        <w:spacing w:line="324" w:lineRule="auto"/>
        <w:rPr>
          <w:rFonts w:ascii="宋体" w:hAnsi="宋体"/>
          <w:b/>
          <w:sz w:val="24"/>
        </w:rPr>
      </w:pPr>
      <w:r>
        <w:rPr>
          <w:rFonts w:hint="eastAsia" w:ascii="宋体" w:hAnsi="宋体"/>
          <w:b/>
          <w:sz w:val="24"/>
        </w:rPr>
        <w:t>四、评选</w:t>
      </w:r>
    </w:p>
    <w:p w14:paraId="3EBD3304">
      <w:pPr>
        <w:tabs>
          <w:tab w:val="left" w:pos="5880"/>
        </w:tabs>
        <w:spacing w:line="324" w:lineRule="auto"/>
        <w:ind w:firstLine="480" w:firstLineChars="200"/>
        <w:rPr>
          <w:rFonts w:ascii="宋体" w:hAnsi="宋体"/>
          <w:sz w:val="24"/>
        </w:rPr>
      </w:pPr>
      <w:r>
        <w:rPr>
          <w:rFonts w:hint="eastAsia" w:ascii="宋体" w:hAnsi="宋体"/>
          <w:sz w:val="24"/>
        </w:rPr>
        <w:t>1.比选人将在参选文件截止日期后另行择日组织比选会，参选人选定工作在比选人有关部门监督下，由比选人组建的评选委员会负责。</w:t>
      </w:r>
    </w:p>
    <w:p w14:paraId="5756FA5B">
      <w:pPr>
        <w:tabs>
          <w:tab w:val="left" w:pos="5880"/>
        </w:tabs>
        <w:spacing w:line="324" w:lineRule="auto"/>
        <w:ind w:firstLine="410" w:firstLineChars="171"/>
        <w:rPr>
          <w:rFonts w:ascii="宋体" w:hAnsi="宋体"/>
          <w:sz w:val="24"/>
        </w:rPr>
      </w:pPr>
      <w:r>
        <w:rPr>
          <w:rFonts w:hint="eastAsia" w:ascii="宋体" w:hAnsi="宋体"/>
          <w:sz w:val="24"/>
        </w:rPr>
        <w:t>2.比选人将做比选会议记录。</w:t>
      </w:r>
    </w:p>
    <w:p w14:paraId="270578B5">
      <w:pPr>
        <w:tabs>
          <w:tab w:val="left" w:pos="5880"/>
        </w:tabs>
        <w:spacing w:line="324" w:lineRule="auto"/>
        <w:ind w:firstLine="410" w:firstLineChars="171"/>
        <w:rPr>
          <w:rFonts w:ascii="宋体" w:hAnsi="宋体"/>
          <w:sz w:val="24"/>
        </w:rPr>
      </w:pPr>
      <w:r>
        <w:rPr>
          <w:rFonts w:hint="eastAsia" w:ascii="宋体" w:hAnsi="宋体"/>
          <w:sz w:val="24"/>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14:paraId="30F9095E">
      <w:pPr>
        <w:tabs>
          <w:tab w:val="left" w:pos="5880"/>
        </w:tabs>
        <w:spacing w:line="324" w:lineRule="auto"/>
        <w:ind w:firstLine="410" w:firstLineChars="171"/>
        <w:rPr>
          <w:rFonts w:ascii="宋体" w:hAnsi="宋体"/>
          <w:sz w:val="24"/>
        </w:rPr>
      </w:pPr>
    </w:p>
    <w:p w14:paraId="7C03630B">
      <w:pPr>
        <w:tabs>
          <w:tab w:val="left" w:pos="5880"/>
        </w:tabs>
        <w:jc w:val="center"/>
        <w:rPr>
          <w:rFonts w:ascii="宋体" w:hAnsi="宋体"/>
          <w:sz w:val="24"/>
        </w:rPr>
      </w:pPr>
      <w:r>
        <w:rPr>
          <w:rFonts w:hint="eastAsia" w:ascii="宋体" w:hAnsi="宋体" w:cs="宋体"/>
          <w:b/>
          <w:sz w:val="24"/>
        </w:rPr>
        <w:t>第五章   合同授予</w:t>
      </w:r>
    </w:p>
    <w:p w14:paraId="31FD2489">
      <w:pPr>
        <w:tabs>
          <w:tab w:val="left" w:pos="5880"/>
        </w:tabs>
        <w:spacing w:line="324" w:lineRule="auto"/>
        <w:ind w:firstLine="480" w:firstLineChars="200"/>
        <w:rPr>
          <w:rFonts w:ascii="宋体" w:hAnsi="宋体"/>
          <w:sz w:val="24"/>
        </w:rPr>
      </w:pPr>
      <w:r>
        <w:rPr>
          <w:rFonts w:hint="eastAsia" w:ascii="宋体" w:hAnsi="宋体"/>
          <w:sz w:val="24"/>
        </w:rPr>
        <w:t>1.中选人确定后，比选结果将通知中选人，并将中选结果公示在比选人公司官网。</w:t>
      </w:r>
    </w:p>
    <w:p w14:paraId="3CE3AFB6">
      <w:pPr>
        <w:tabs>
          <w:tab w:val="left" w:pos="5880"/>
        </w:tabs>
        <w:spacing w:line="324" w:lineRule="auto"/>
        <w:ind w:firstLine="480" w:firstLineChars="200"/>
        <w:rPr>
          <w:rFonts w:ascii="宋体" w:hAnsi="宋体"/>
          <w:sz w:val="24"/>
        </w:rPr>
      </w:pPr>
      <w:r>
        <w:rPr>
          <w:rFonts w:hint="eastAsia" w:ascii="宋体" w:hAnsi="宋体"/>
          <w:sz w:val="24"/>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14:paraId="2E74BDF0">
      <w:pPr>
        <w:tabs>
          <w:tab w:val="left" w:pos="5880"/>
        </w:tabs>
        <w:spacing w:line="324" w:lineRule="auto"/>
        <w:ind w:firstLine="480" w:firstLineChars="200"/>
        <w:rPr>
          <w:rFonts w:ascii="宋体" w:hAnsi="宋体"/>
          <w:sz w:val="24"/>
        </w:rPr>
      </w:pPr>
      <w:r>
        <w:rPr>
          <w:rFonts w:hint="eastAsia" w:ascii="宋体" w:hAnsi="宋体"/>
          <w:sz w:val="24"/>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14:paraId="3CA8FBB9">
      <w:pPr>
        <w:tabs>
          <w:tab w:val="left" w:pos="5880"/>
        </w:tabs>
        <w:spacing w:line="324" w:lineRule="auto"/>
        <w:ind w:firstLine="480" w:firstLineChars="200"/>
        <w:rPr>
          <w:rFonts w:ascii="宋体" w:hAnsi="宋体"/>
          <w:sz w:val="24"/>
        </w:rPr>
      </w:pPr>
      <w:r>
        <w:rPr>
          <w:rFonts w:hint="eastAsia" w:ascii="宋体" w:hAnsi="宋体"/>
          <w:sz w:val="24"/>
        </w:rPr>
        <w:t>如第一中标候选人无法履行合同，比选人可以按照评标委员会提出的中标候选人名单排序依次确定其他中标候选人为中选人</w:t>
      </w:r>
    </w:p>
    <w:p w14:paraId="0318AD5E">
      <w:pPr>
        <w:tabs>
          <w:tab w:val="left" w:pos="5880"/>
        </w:tabs>
        <w:spacing w:line="324" w:lineRule="auto"/>
        <w:ind w:firstLine="480" w:firstLineChars="200"/>
        <w:rPr>
          <w:rFonts w:ascii="宋体" w:hAnsi="宋体"/>
          <w:sz w:val="24"/>
        </w:rPr>
      </w:pPr>
      <w:r>
        <w:rPr>
          <w:rFonts w:hint="eastAsia" w:ascii="宋体" w:hAnsi="宋体"/>
          <w:sz w:val="24"/>
        </w:rPr>
        <w:t>4.比选文件与合同附件作为签订合同的条款，比选文件合同条款中没有规定的内容，比选人、参选人认为有必要进行补充，可另行商定解决。</w:t>
      </w:r>
    </w:p>
    <w:p w14:paraId="6106BC2C">
      <w:pPr>
        <w:tabs>
          <w:tab w:val="left" w:pos="5880"/>
        </w:tabs>
        <w:spacing w:line="324" w:lineRule="auto"/>
        <w:ind w:firstLine="480" w:firstLineChars="200"/>
        <w:rPr>
          <w:rFonts w:ascii="宋体" w:hAnsi="宋体"/>
          <w:sz w:val="24"/>
        </w:rPr>
      </w:pPr>
      <w:r>
        <w:rPr>
          <w:rFonts w:hint="eastAsia" w:ascii="宋体" w:hAnsi="宋体"/>
          <w:sz w:val="24"/>
        </w:rPr>
        <w:t>5.接受和拒绝任何或所有参选的权利：比选机构和比选人保留在授标之前任何时候接受或拒绝任何比选，以及宣布比选程序无效或拒绝所有参选的权利，对受影响的参选人不承担任何责任。</w:t>
      </w:r>
    </w:p>
    <w:p w14:paraId="624BC32A">
      <w:pPr>
        <w:tabs>
          <w:tab w:val="left" w:pos="5880"/>
        </w:tabs>
        <w:spacing w:line="360" w:lineRule="auto"/>
        <w:ind w:left="600" w:hanging="600" w:hangingChars="250"/>
        <w:rPr>
          <w:rFonts w:ascii="宋体" w:hAnsi="宋体"/>
          <w:sz w:val="24"/>
        </w:rPr>
      </w:pPr>
    </w:p>
    <w:p w14:paraId="672D112B">
      <w:pPr>
        <w:tabs>
          <w:tab w:val="left" w:pos="5880"/>
        </w:tabs>
        <w:spacing w:line="360" w:lineRule="auto"/>
        <w:ind w:left="700"/>
        <w:rPr>
          <w:rFonts w:ascii="宋体" w:hAnsi="宋体"/>
          <w:sz w:val="24"/>
        </w:rPr>
      </w:pPr>
    </w:p>
    <w:p w14:paraId="524BAC6B">
      <w:pPr>
        <w:tabs>
          <w:tab w:val="left" w:pos="5880"/>
        </w:tabs>
        <w:spacing w:line="324" w:lineRule="auto"/>
        <w:ind w:firstLine="482" w:firstLineChars="200"/>
        <w:jc w:val="center"/>
        <w:rPr>
          <w:rFonts w:ascii="宋体" w:hAnsi="宋体"/>
          <w:b/>
          <w:sz w:val="24"/>
        </w:rPr>
      </w:pPr>
    </w:p>
    <w:p w14:paraId="13714662">
      <w:pPr>
        <w:tabs>
          <w:tab w:val="left" w:pos="5880"/>
        </w:tabs>
        <w:spacing w:line="324" w:lineRule="auto"/>
        <w:ind w:firstLine="482" w:firstLineChars="200"/>
        <w:jc w:val="center"/>
        <w:rPr>
          <w:rFonts w:ascii="宋体" w:hAnsi="宋体"/>
          <w:b/>
          <w:sz w:val="24"/>
        </w:rPr>
      </w:pPr>
      <w:r>
        <w:rPr>
          <w:rFonts w:hint="eastAsia" w:ascii="宋体" w:hAnsi="宋体"/>
          <w:b/>
          <w:sz w:val="24"/>
        </w:rPr>
        <w:t>第六章   中选后相关履约要求</w:t>
      </w:r>
    </w:p>
    <w:p w14:paraId="284DFA5C">
      <w:pPr>
        <w:tabs>
          <w:tab w:val="left" w:pos="5880"/>
        </w:tabs>
        <w:spacing w:line="324" w:lineRule="auto"/>
        <w:ind w:firstLine="480" w:firstLineChars="200"/>
        <w:rPr>
          <w:rFonts w:ascii="宋体" w:hAnsi="宋体"/>
          <w:sz w:val="24"/>
        </w:rPr>
      </w:pPr>
      <w:r>
        <w:rPr>
          <w:rFonts w:hint="eastAsia" w:ascii="宋体" w:hAnsi="宋体"/>
          <w:sz w:val="24"/>
        </w:rPr>
        <w:t>1.中选单位要服从比选人的管理规定，不得影响比选人的生产运行，如有违反，</w:t>
      </w:r>
      <w:r>
        <w:rPr>
          <w:rFonts w:ascii="宋体" w:hAnsi="宋体"/>
          <w:sz w:val="24"/>
        </w:rPr>
        <w:t>取消</w:t>
      </w:r>
      <w:r>
        <w:rPr>
          <w:rFonts w:hint="eastAsia" w:ascii="宋体" w:hAnsi="宋体"/>
          <w:sz w:val="24"/>
        </w:rPr>
        <w:t>中选单位的继续履行合同的</w:t>
      </w:r>
      <w:r>
        <w:rPr>
          <w:rFonts w:ascii="宋体" w:hAnsi="宋体"/>
          <w:sz w:val="24"/>
        </w:rPr>
        <w:t>资格</w:t>
      </w:r>
      <w:r>
        <w:rPr>
          <w:rFonts w:hint="eastAsia" w:ascii="宋体" w:hAnsi="宋体"/>
          <w:sz w:val="24"/>
        </w:rPr>
        <w:t>，</w:t>
      </w:r>
      <w:r>
        <w:rPr>
          <w:rFonts w:ascii="宋体" w:hAnsi="宋体"/>
          <w:sz w:val="24"/>
        </w:rPr>
        <w:t>同时</w:t>
      </w:r>
      <w:r>
        <w:rPr>
          <w:rFonts w:hint="eastAsia" w:ascii="宋体" w:hAnsi="宋体"/>
          <w:sz w:val="24"/>
        </w:rPr>
        <w:t>，由此给比选人造成的损失，比选人有权追究中选单位的全部责任。</w:t>
      </w:r>
    </w:p>
    <w:p w14:paraId="17C4D730">
      <w:pPr>
        <w:tabs>
          <w:tab w:val="left" w:pos="5880"/>
        </w:tabs>
        <w:spacing w:line="324" w:lineRule="auto"/>
        <w:ind w:firstLine="480" w:firstLineChars="200"/>
        <w:rPr>
          <w:rFonts w:ascii="宋体" w:hAnsi="宋体"/>
          <w:sz w:val="24"/>
        </w:rPr>
      </w:pPr>
      <w:r>
        <w:rPr>
          <w:rFonts w:hint="eastAsia" w:ascii="宋体" w:hAnsi="宋体"/>
          <w:sz w:val="24"/>
        </w:rPr>
        <w:t>2.中选单位必须严格执行《合同协议书》（详见附件一）、《承诺函》（详见附件二）的规定。</w:t>
      </w:r>
    </w:p>
    <w:p w14:paraId="35D3C797">
      <w:pPr>
        <w:tabs>
          <w:tab w:val="left" w:pos="5880"/>
        </w:tabs>
        <w:spacing w:line="324" w:lineRule="auto"/>
        <w:ind w:firstLine="480" w:firstLineChars="200"/>
        <w:rPr>
          <w:rFonts w:ascii="宋体" w:hAnsi="宋体"/>
          <w:sz w:val="24"/>
        </w:rPr>
      </w:pPr>
      <w:r>
        <w:rPr>
          <w:rFonts w:hint="eastAsia" w:ascii="宋体" w:hAnsi="宋体"/>
          <w:sz w:val="24"/>
        </w:rPr>
        <w:t>3.中选单位需遵守比选人的各项管理规章制度。如违反相关条例者则按福建省东南电化股份有限公司相应条款进行处罚。</w:t>
      </w:r>
    </w:p>
    <w:p w14:paraId="60E66486">
      <w:pPr>
        <w:tabs>
          <w:tab w:val="left" w:pos="5880"/>
        </w:tabs>
        <w:spacing w:line="324" w:lineRule="auto"/>
        <w:ind w:firstLine="480" w:firstLineChars="200"/>
        <w:rPr>
          <w:rFonts w:ascii="宋体" w:hAnsi="宋体"/>
          <w:sz w:val="24"/>
        </w:rPr>
      </w:pPr>
    </w:p>
    <w:p w14:paraId="1068A778">
      <w:pPr>
        <w:tabs>
          <w:tab w:val="left" w:pos="5880"/>
        </w:tabs>
        <w:spacing w:line="324" w:lineRule="auto"/>
        <w:jc w:val="center"/>
        <w:rPr>
          <w:rFonts w:ascii="宋体" w:hAnsi="宋体"/>
          <w:b/>
          <w:sz w:val="24"/>
        </w:rPr>
      </w:pPr>
      <w:r>
        <w:rPr>
          <w:rFonts w:hint="eastAsia" w:ascii="宋体" w:hAnsi="宋体"/>
          <w:b/>
          <w:sz w:val="24"/>
        </w:rPr>
        <w:t>第七章   其它</w:t>
      </w:r>
    </w:p>
    <w:p w14:paraId="0DB8175C">
      <w:pPr>
        <w:tabs>
          <w:tab w:val="left" w:pos="5880"/>
        </w:tabs>
        <w:spacing w:line="324" w:lineRule="auto"/>
        <w:ind w:firstLine="480" w:firstLineChars="200"/>
        <w:rPr>
          <w:rFonts w:ascii="宋体" w:hAnsi="宋体"/>
          <w:sz w:val="24"/>
        </w:rPr>
      </w:pPr>
      <w:r>
        <w:rPr>
          <w:rFonts w:hint="eastAsia" w:ascii="宋体" w:hAnsi="宋体"/>
          <w:sz w:val="24"/>
        </w:rPr>
        <w:t>1.参选人的参选文件无论其是否中选，均不退回。</w:t>
      </w:r>
    </w:p>
    <w:p w14:paraId="2C019C07">
      <w:pPr>
        <w:tabs>
          <w:tab w:val="left" w:pos="5880"/>
        </w:tabs>
        <w:spacing w:line="324" w:lineRule="auto"/>
        <w:ind w:firstLine="480" w:firstLineChars="200"/>
        <w:rPr>
          <w:rFonts w:ascii="宋体" w:hAnsi="宋体"/>
          <w:sz w:val="24"/>
        </w:rPr>
      </w:pPr>
      <w:r>
        <w:rPr>
          <w:rFonts w:ascii="宋体" w:hAnsi="宋体"/>
          <w:sz w:val="24"/>
        </w:rPr>
        <w:t>2</w:t>
      </w:r>
      <w:r>
        <w:rPr>
          <w:rFonts w:hint="eastAsia" w:ascii="宋体" w:hAnsi="宋体"/>
          <w:sz w:val="24"/>
        </w:rPr>
        <w:t>.比选人郑重承诺：参选人所提交的参选文件及相关资料不向第三方泄露。</w:t>
      </w:r>
    </w:p>
    <w:p w14:paraId="13EEF872">
      <w:pPr>
        <w:tabs>
          <w:tab w:val="left" w:pos="5880"/>
        </w:tabs>
        <w:spacing w:line="324" w:lineRule="auto"/>
        <w:ind w:firstLine="480" w:firstLineChars="200"/>
        <w:rPr>
          <w:rFonts w:ascii="宋体"/>
          <w:color w:val="000000"/>
          <w:sz w:val="24"/>
        </w:rPr>
      </w:pPr>
      <w:r>
        <w:rPr>
          <w:rFonts w:hint="eastAsia" w:ascii="宋体" w:hAnsi="宋体"/>
          <w:sz w:val="24"/>
        </w:rPr>
        <w:t>3.本比选文件的解释权归福建省东南电化股份有限公司</w:t>
      </w:r>
    </w:p>
    <w:p w14:paraId="4397581E">
      <w:pPr>
        <w:tabs>
          <w:tab w:val="left" w:pos="5880"/>
        </w:tabs>
        <w:snapToGrid w:val="0"/>
        <w:spacing w:line="360" w:lineRule="auto"/>
        <w:rPr>
          <w:rFonts w:ascii="宋体" w:hAnsi="宋体" w:cs="宋体"/>
          <w:color w:val="000000"/>
          <w:sz w:val="24"/>
          <w:highlight w:val="yellow"/>
        </w:rPr>
      </w:pPr>
    </w:p>
    <w:p w14:paraId="7F26E6AB">
      <w:pPr>
        <w:tabs>
          <w:tab w:val="left" w:pos="5880"/>
        </w:tabs>
        <w:snapToGrid w:val="0"/>
        <w:spacing w:line="360" w:lineRule="auto"/>
        <w:rPr>
          <w:rFonts w:ascii="宋体" w:hAnsi="宋体" w:cs="宋体"/>
          <w:color w:val="000000"/>
          <w:sz w:val="24"/>
          <w:highlight w:val="yellow"/>
        </w:rPr>
      </w:pPr>
    </w:p>
    <w:p w14:paraId="40DB1AD4">
      <w:pPr>
        <w:tabs>
          <w:tab w:val="left" w:pos="5880"/>
        </w:tabs>
        <w:snapToGrid w:val="0"/>
        <w:spacing w:line="360" w:lineRule="auto"/>
        <w:rPr>
          <w:rFonts w:ascii="宋体" w:hAnsi="宋体" w:cs="宋体"/>
          <w:color w:val="000000"/>
          <w:sz w:val="24"/>
          <w:highlight w:val="yellow"/>
        </w:rPr>
      </w:pPr>
    </w:p>
    <w:p w14:paraId="1976C6A9">
      <w:pPr>
        <w:tabs>
          <w:tab w:val="left" w:pos="5880"/>
        </w:tabs>
        <w:snapToGrid w:val="0"/>
        <w:spacing w:line="360" w:lineRule="auto"/>
        <w:rPr>
          <w:rFonts w:ascii="宋体" w:hAnsi="宋体" w:cs="宋体"/>
          <w:color w:val="000000"/>
          <w:sz w:val="24"/>
          <w:highlight w:val="yellow"/>
        </w:rPr>
      </w:pPr>
    </w:p>
    <w:p w14:paraId="2597EE3E">
      <w:pPr>
        <w:tabs>
          <w:tab w:val="left" w:pos="5880"/>
        </w:tabs>
        <w:snapToGrid w:val="0"/>
        <w:spacing w:line="360" w:lineRule="auto"/>
        <w:rPr>
          <w:rFonts w:ascii="宋体" w:hAnsi="宋体" w:cs="宋体"/>
          <w:color w:val="000000"/>
          <w:sz w:val="24"/>
          <w:highlight w:val="yellow"/>
        </w:rPr>
      </w:pPr>
    </w:p>
    <w:p w14:paraId="00B56EE3">
      <w:pPr>
        <w:pStyle w:val="2"/>
        <w:rPr>
          <w:rFonts w:ascii="宋体" w:hAnsi="宋体" w:cs="宋体"/>
          <w:color w:val="000000"/>
          <w:sz w:val="24"/>
          <w:szCs w:val="24"/>
          <w:highlight w:val="yellow"/>
        </w:rPr>
      </w:pPr>
    </w:p>
    <w:p w14:paraId="7511F149">
      <w:pPr>
        <w:widowControl/>
        <w:jc w:val="left"/>
        <w:rPr>
          <w:sz w:val="24"/>
        </w:rPr>
      </w:pPr>
      <w:r>
        <w:rPr>
          <w:sz w:val="24"/>
        </w:rPr>
        <w:br w:type="page"/>
      </w:r>
    </w:p>
    <w:p w14:paraId="3A249484">
      <w:pPr>
        <w:tabs>
          <w:tab w:val="left" w:pos="5880"/>
        </w:tabs>
        <w:snapToGrid w:val="0"/>
        <w:spacing w:line="360" w:lineRule="auto"/>
        <w:rPr>
          <w:rFonts w:ascii="宋体"/>
          <w:sz w:val="24"/>
          <w:highlight w:val="yellow"/>
        </w:rPr>
      </w:pPr>
      <w:r>
        <w:rPr>
          <w:rFonts w:hint="eastAsia" w:ascii="宋体" w:hAnsi="宋体" w:cs="宋体"/>
          <w:color w:val="000000"/>
          <w:sz w:val="24"/>
          <w:highlight w:val="yellow"/>
        </w:rPr>
        <w:t>附件一：</w:t>
      </w:r>
    </w:p>
    <w:p w14:paraId="0A5384C8">
      <w:pPr>
        <w:snapToGrid w:val="0"/>
        <w:spacing w:line="360" w:lineRule="auto"/>
        <w:ind w:firstLine="1687" w:firstLineChars="700"/>
        <w:rPr>
          <w:rFonts w:asciiTheme="minorEastAsia" w:hAnsiTheme="minorEastAsia" w:eastAsiaTheme="minorEastAsia"/>
          <w:b/>
          <w:bCs/>
          <w:sz w:val="24"/>
        </w:rPr>
      </w:pPr>
      <w:r>
        <w:rPr>
          <w:rFonts w:hint="eastAsia" w:asciiTheme="minorEastAsia" w:hAnsiTheme="minorEastAsia" w:eastAsiaTheme="minorEastAsia"/>
          <w:b/>
          <w:bCs/>
          <w:sz w:val="24"/>
          <w:lang w:eastAsia="zh-CN"/>
        </w:rPr>
        <w:t>2026-2028</w:t>
      </w:r>
      <w:r>
        <w:rPr>
          <w:rFonts w:hint="eastAsia" w:asciiTheme="minorEastAsia" w:hAnsiTheme="minorEastAsia" w:eastAsiaTheme="minorEastAsia"/>
          <w:b/>
          <w:bCs/>
          <w:sz w:val="24"/>
        </w:rPr>
        <w:t>年工会会员生日蛋糕券采购项目合同</w:t>
      </w:r>
    </w:p>
    <w:p w14:paraId="4E429670">
      <w:pPr>
        <w:snapToGrid w:val="0"/>
        <w:spacing w:line="360" w:lineRule="auto"/>
        <w:rPr>
          <w:rFonts w:asciiTheme="minorEastAsia" w:hAnsiTheme="minorEastAsia" w:eastAsiaTheme="minorEastAsia"/>
          <w:color w:val="FF0000"/>
          <w:sz w:val="24"/>
        </w:rPr>
      </w:pPr>
      <w:r>
        <w:rPr>
          <w:rFonts w:hint="eastAsia" w:asciiTheme="minorEastAsia" w:hAnsiTheme="minorEastAsia" w:eastAsiaTheme="minorEastAsia"/>
          <w:color w:val="FF0000"/>
          <w:sz w:val="24"/>
        </w:rPr>
        <w:t xml:space="preserve">合同编号： </w:t>
      </w:r>
    </w:p>
    <w:p w14:paraId="2591D8F4">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甲方：福建省东南电化股份有限公司工会委员会 </w:t>
      </w:r>
      <w:r>
        <w:rPr>
          <w:rFonts w:asciiTheme="minorEastAsia" w:hAnsiTheme="minorEastAsia" w:eastAsiaTheme="minorEastAsia"/>
          <w:sz w:val="24"/>
        </w:rPr>
        <w:t xml:space="preserve">   </w:t>
      </w:r>
      <w:r>
        <w:rPr>
          <w:rFonts w:hint="eastAsia" w:asciiTheme="minorEastAsia" w:hAnsiTheme="minorEastAsia" w:eastAsiaTheme="minorEastAsia"/>
          <w:sz w:val="24"/>
        </w:rPr>
        <w:t>签订地点：福清江阴</w:t>
      </w:r>
    </w:p>
    <w:p w14:paraId="5205447E">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乙方：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签订日期：</w:t>
      </w:r>
      <w:r>
        <w:rPr>
          <w:rFonts w:hint="eastAsia" w:asciiTheme="minorEastAsia" w:hAnsiTheme="minorEastAsia" w:eastAsiaTheme="minorEastAsia"/>
          <w:sz w:val="24"/>
          <w:lang w:eastAsia="zh-CN"/>
        </w:rPr>
        <w:t>2026年</w:t>
      </w:r>
      <w:r>
        <w:rPr>
          <w:rFonts w:hint="eastAsia" w:asciiTheme="minorEastAsia" w:hAnsiTheme="minorEastAsia" w:eastAsiaTheme="minorEastAsia"/>
          <w:color w:val="FF0000"/>
          <w:sz w:val="24"/>
        </w:rPr>
        <w:t xml:space="preserve"> 月 日</w:t>
      </w:r>
    </w:p>
    <w:p w14:paraId="0ADF4E7A">
      <w:pPr>
        <w:snapToGrid w:val="0"/>
        <w:spacing w:line="360" w:lineRule="auto"/>
        <w:ind w:firstLine="480" w:firstLineChars="200"/>
        <w:rPr>
          <w:rFonts w:asciiTheme="minorEastAsia" w:hAnsiTheme="minorEastAsia" w:eastAsiaTheme="minorEastAsia"/>
          <w:sz w:val="24"/>
        </w:rPr>
      </w:pPr>
    </w:p>
    <w:p w14:paraId="27707F94">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根据甲方采购项目需求，经双方友好协商，就甲方向乙方采购本合同第1条所列产品相关事宜，依据《中华人民共和国民法典》及其他相关法律法规规定，双方签订如下协议：</w:t>
      </w:r>
    </w:p>
    <w:p w14:paraId="5CD171B8">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合同标的和合同价格</w:t>
      </w:r>
    </w:p>
    <w:tbl>
      <w:tblPr>
        <w:tblStyle w:val="10"/>
        <w:tblW w:w="7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6"/>
        <w:gridCol w:w="1082"/>
        <w:gridCol w:w="973"/>
        <w:gridCol w:w="1718"/>
        <w:gridCol w:w="1836"/>
        <w:gridCol w:w="1127"/>
      </w:tblGrid>
      <w:tr w14:paraId="1C36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5" w:hRule="atLeast"/>
          <w:jc w:val="center"/>
        </w:trPr>
        <w:tc>
          <w:tcPr>
            <w:tcW w:w="1226" w:type="dxa"/>
            <w:shd w:val="clear" w:color="auto" w:fill="auto"/>
            <w:vAlign w:val="center"/>
          </w:tcPr>
          <w:p w14:paraId="0E95F001">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名称</w:t>
            </w:r>
          </w:p>
        </w:tc>
        <w:tc>
          <w:tcPr>
            <w:tcW w:w="1082" w:type="dxa"/>
            <w:shd w:val="clear" w:color="auto" w:fill="auto"/>
            <w:vAlign w:val="center"/>
          </w:tcPr>
          <w:p w14:paraId="39C5393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型号</w:t>
            </w:r>
          </w:p>
        </w:tc>
        <w:tc>
          <w:tcPr>
            <w:tcW w:w="973" w:type="dxa"/>
            <w:shd w:val="clear" w:color="auto" w:fill="auto"/>
            <w:vAlign w:val="center"/>
          </w:tcPr>
          <w:p w14:paraId="2C9A4AA1">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数量</w:t>
            </w:r>
          </w:p>
        </w:tc>
        <w:tc>
          <w:tcPr>
            <w:tcW w:w="1718" w:type="dxa"/>
            <w:shd w:val="clear" w:color="auto" w:fill="auto"/>
            <w:vAlign w:val="center"/>
          </w:tcPr>
          <w:p w14:paraId="06AAB3F3">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未税单价</w:t>
            </w:r>
            <w:r>
              <w:rPr>
                <w:rFonts w:hint="eastAsia" w:asciiTheme="minorEastAsia" w:hAnsiTheme="minorEastAsia" w:eastAsiaTheme="minorEastAsia"/>
                <w:sz w:val="24"/>
              </w:rPr>
              <w:t>（元）</w:t>
            </w:r>
          </w:p>
        </w:tc>
        <w:tc>
          <w:tcPr>
            <w:tcW w:w="1836" w:type="dxa"/>
            <w:shd w:val="clear" w:color="auto" w:fill="auto"/>
            <w:vAlign w:val="center"/>
          </w:tcPr>
          <w:p w14:paraId="7738CFBE">
            <w:pPr>
              <w:snapToGrid w:val="0"/>
              <w:spacing w:line="360" w:lineRule="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含税单价（元）</w:t>
            </w:r>
          </w:p>
        </w:tc>
        <w:tc>
          <w:tcPr>
            <w:tcW w:w="1127" w:type="dxa"/>
            <w:shd w:val="clear" w:color="auto" w:fill="auto"/>
            <w:vAlign w:val="center"/>
          </w:tcPr>
          <w:p w14:paraId="58382890">
            <w:pPr>
              <w:snapToGrid w:val="0"/>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税额（元）</w:t>
            </w:r>
          </w:p>
        </w:tc>
      </w:tr>
      <w:tr w14:paraId="2756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1226" w:type="dxa"/>
            <w:shd w:val="clear" w:color="auto" w:fill="auto"/>
            <w:vAlign w:val="center"/>
          </w:tcPr>
          <w:p w14:paraId="175C1739">
            <w:pPr>
              <w:snapToGrid w:val="0"/>
              <w:spacing w:line="360" w:lineRule="auto"/>
              <w:ind w:firstLine="480" w:firstLineChars="200"/>
              <w:rPr>
                <w:rFonts w:asciiTheme="minorEastAsia" w:hAnsiTheme="minorEastAsia" w:eastAsiaTheme="minorEastAsia"/>
                <w:sz w:val="24"/>
              </w:rPr>
            </w:pPr>
          </w:p>
        </w:tc>
        <w:tc>
          <w:tcPr>
            <w:tcW w:w="1082" w:type="dxa"/>
            <w:shd w:val="clear" w:color="auto" w:fill="auto"/>
            <w:vAlign w:val="center"/>
          </w:tcPr>
          <w:p w14:paraId="4C245D2F">
            <w:pPr>
              <w:snapToGrid w:val="0"/>
              <w:spacing w:line="360" w:lineRule="auto"/>
              <w:ind w:firstLine="480" w:firstLineChars="200"/>
              <w:rPr>
                <w:rFonts w:asciiTheme="minorEastAsia" w:hAnsiTheme="minorEastAsia" w:eastAsiaTheme="minorEastAsia"/>
                <w:sz w:val="24"/>
              </w:rPr>
            </w:pPr>
          </w:p>
        </w:tc>
        <w:tc>
          <w:tcPr>
            <w:tcW w:w="973" w:type="dxa"/>
            <w:shd w:val="clear" w:color="auto" w:fill="auto"/>
            <w:vAlign w:val="center"/>
          </w:tcPr>
          <w:p w14:paraId="7C149D01">
            <w:pPr>
              <w:snapToGrid w:val="0"/>
              <w:spacing w:line="360" w:lineRule="auto"/>
              <w:ind w:firstLine="480" w:firstLineChars="200"/>
              <w:rPr>
                <w:rFonts w:asciiTheme="minorEastAsia" w:hAnsiTheme="minorEastAsia" w:eastAsiaTheme="minorEastAsia"/>
                <w:sz w:val="24"/>
              </w:rPr>
            </w:pPr>
          </w:p>
        </w:tc>
        <w:tc>
          <w:tcPr>
            <w:tcW w:w="1718" w:type="dxa"/>
            <w:shd w:val="clear" w:color="auto" w:fill="auto"/>
            <w:vAlign w:val="center"/>
          </w:tcPr>
          <w:p w14:paraId="23B5B697">
            <w:pPr>
              <w:snapToGrid w:val="0"/>
              <w:spacing w:line="360" w:lineRule="auto"/>
              <w:ind w:firstLine="480" w:firstLineChars="200"/>
              <w:rPr>
                <w:rFonts w:asciiTheme="minorEastAsia" w:hAnsiTheme="minorEastAsia" w:eastAsiaTheme="minorEastAsia"/>
                <w:sz w:val="24"/>
              </w:rPr>
            </w:pPr>
          </w:p>
        </w:tc>
        <w:tc>
          <w:tcPr>
            <w:tcW w:w="1836" w:type="dxa"/>
            <w:shd w:val="clear" w:color="auto" w:fill="auto"/>
            <w:vAlign w:val="center"/>
          </w:tcPr>
          <w:p w14:paraId="395AEADD">
            <w:pPr>
              <w:snapToGrid w:val="0"/>
              <w:spacing w:line="360" w:lineRule="auto"/>
              <w:ind w:firstLine="480" w:firstLineChars="200"/>
              <w:rPr>
                <w:rFonts w:asciiTheme="minorEastAsia" w:hAnsiTheme="minorEastAsia" w:eastAsiaTheme="minorEastAsia"/>
                <w:sz w:val="24"/>
              </w:rPr>
            </w:pPr>
          </w:p>
        </w:tc>
        <w:tc>
          <w:tcPr>
            <w:tcW w:w="1127" w:type="dxa"/>
            <w:shd w:val="clear" w:color="auto" w:fill="auto"/>
            <w:vAlign w:val="center"/>
          </w:tcPr>
          <w:p w14:paraId="56D9A490">
            <w:pPr>
              <w:snapToGrid w:val="0"/>
              <w:spacing w:line="360" w:lineRule="auto"/>
              <w:ind w:firstLine="480" w:firstLineChars="200"/>
              <w:rPr>
                <w:rFonts w:asciiTheme="minorEastAsia" w:hAnsiTheme="minorEastAsia" w:eastAsiaTheme="minorEastAsia"/>
                <w:sz w:val="24"/>
              </w:rPr>
            </w:pPr>
          </w:p>
        </w:tc>
      </w:tr>
      <w:tr w14:paraId="413F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4999" w:type="dxa"/>
            <w:gridSpan w:val="4"/>
            <w:shd w:val="clear" w:color="auto" w:fill="auto"/>
            <w:vAlign w:val="center"/>
          </w:tcPr>
          <w:p w14:paraId="43810A8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共计：</w:t>
            </w:r>
          </w:p>
        </w:tc>
        <w:tc>
          <w:tcPr>
            <w:tcW w:w="1836" w:type="dxa"/>
            <w:shd w:val="clear" w:color="auto" w:fill="auto"/>
            <w:vAlign w:val="center"/>
          </w:tcPr>
          <w:p w14:paraId="79D6CD0D">
            <w:pPr>
              <w:snapToGrid w:val="0"/>
              <w:spacing w:line="360" w:lineRule="auto"/>
              <w:ind w:firstLine="480" w:firstLineChars="200"/>
              <w:rPr>
                <w:rFonts w:hint="eastAsia" w:asciiTheme="minorEastAsia" w:hAnsiTheme="minorEastAsia" w:eastAsiaTheme="minorEastAsia"/>
                <w:sz w:val="24"/>
              </w:rPr>
            </w:pPr>
          </w:p>
        </w:tc>
        <w:tc>
          <w:tcPr>
            <w:tcW w:w="1127" w:type="dxa"/>
            <w:shd w:val="clear" w:color="auto" w:fill="auto"/>
            <w:vAlign w:val="center"/>
          </w:tcPr>
          <w:p w14:paraId="61E763F3">
            <w:pPr>
              <w:snapToGrid w:val="0"/>
              <w:spacing w:line="360" w:lineRule="auto"/>
              <w:ind w:firstLine="480" w:firstLineChars="200"/>
              <w:rPr>
                <w:rFonts w:hint="eastAsia" w:asciiTheme="minorEastAsia" w:hAnsiTheme="minorEastAsia" w:eastAsiaTheme="minorEastAsia"/>
                <w:sz w:val="24"/>
              </w:rPr>
            </w:pPr>
          </w:p>
        </w:tc>
      </w:tr>
      <w:tr w14:paraId="1736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0" w:hRule="atLeast"/>
          <w:jc w:val="center"/>
        </w:trPr>
        <w:tc>
          <w:tcPr>
            <w:tcW w:w="4999" w:type="dxa"/>
            <w:gridSpan w:val="4"/>
            <w:shd w:val="clear" w:color="auto" w:fill="auto"/>
            <w:vAlign w:val="center"/>
          </w:tcPr>
          <w:p w14:paraId="53D09C29">
            <w:pPr>
              <w:snapToGrid w:val="0"/>
              <w:spacing w:line="360" w:lineRule="auto"/>
              <w:ind w:firstLine="480" w:firstLineChars="200"/>
              <w:rPr>
                <w:rFonts w:hint="eastAsia" w:asciiTheme="minorEastAsia" w:hAnsiTheme="minorEastAsia" w:eastAsiaTheme="minorEastAsia"/>
                <w:sz w:val="24"/>
              </w:rPr>
            </w:pPr>
          </w:p>
        </w:tc>
        <w:tc>
          <w:tcPr>
            <w:tcW w:w="1836" w:type="dxa"/>
            <w:shd w:val="clear" w:color="auto" w:fill="auto"/>
            <w:vAlign w:val="center"/>
          </w:tcPr>
          <w:p w14:paraId="262BB4A7">
            <w:pPr>
              <w:snapToGrid w:val="0"/>
              <w:spacing w:line="360" w:lineRule="auto"/>
              <w:ind w:firstLine="480" w:firstLineChars="200"/>
              <w:rPr>
                <w:rFonts w:hint="eastAsia" w:asciiTheme="minorEastAsia" w:hAnsiTheme="minorEastAsia" w:eastAsiaTheme="minorEastAsia"/>
                <w:sz w:val="24"/>
              </w:rPr>
            </w:pPr>
          </w:p>
        </w:tc>
        <w:tc>
          <w:tcPr>
            <w:tcW w:w="1127" w:type="dxa"/>
            <w:shd w:val="clear" w:color="auto" w:fill="auto"/>
            <w:vAlign w:val="center"/>
          </w:tcPr>
          <w:p w14:paraId="7151379B">
            <w:pPr>
              <w:snapToGrid w:val="0"/>
              <w:spacing w:line="360" w:lineRule="auto"/>
              <w:ind w:firstLine="480" w:firstLineChars="200"/>
              <w:rPr>
                <w:rFonts w:hint="eastAsia" w:asciiTheme="minorEastAsia" w:hAnsiTheme="minorEastAsia" w:eastAsiaTheme="minorEastAsia"/>
                <w:sz w:val="24"/>
              </w:rPr>
            </w:pPr>
          </w:p>
        </w:tc>
      </w:tr>
    </w:tbl>
    <w:p w14:paraId="7429EC47">
      <w:pPr>
        <w:snapToGrid w:val="0"/>
        <w:spacing w:line="360" w:lineRule="auto"/>
        <w:rPr>
          <w:rFonts w:hint="eastAsia" w:asciiTheme="minorEastAsia" w:hAnsiTheme="minorEastAsia" w:eastAsiaTheme="minorEastAsia"/>
          <w:sz w:val="24"/>
        </w:rPr>
      </w:pPr>
    </w:p>
    <w:p w14:paraId="3062E382">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上述金额为含税价格（</w:t>
      </w:r>
      <w:r>
        <w:rPr>
          <w:rFonts w:hint="eastAsia" w:asciiTheme="minorEastAsia" w:hAnsiTheme="minorEastAsia" w:eastAsiaTheme="minorEastAsia"/>
          <w:sz w:val="24"/>
          <w:lang w:val="en-US" w:eastAsia="zh-CN"/>
        </w:rPr>
        <w:t>税率</w:t>
      </w:r>
      <w:r>
        <w:rPr>
          <w:rFonts w:hint="eastAsia" w:asciiTheme="minorEastAsia" w:hAnsiTheme="minorEastAsia" w:eastAsiaTheme="minorEastAsia"/>
          <w:color w:val="FF0000"/>
          <w:sz w:val="24"/>
        </w:rPr>
        <w:t xml:space="preserve">  %</w:t>
      </w:r>
      <w:r>
        <w:rPr>
          <w:rFonts w:hint="eastAsia" w:asciiTheme="minorEastAsia" w:hAnsiTheme="minorEastAsia" w:eastAsiaTheme="minorEastAsia"/>
          <w:sz w:val="24"/>
        </w:rPr>
        <w:t>），包含了乙方提供安装、运输、人工费用。</w:t>
      </w:r>
    </w:p>
    <w:p w14:paraId="385562E1">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2、交货：</w:t>
      </w:r>
    </w:p>
    <w:p w14:paraId="4A06FB87">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2.1交货方式：</w:t>
      </w:r>
      <w:r>
        <w:rPr>
          <w:rFonts w:hint="eastAsia" w:asciiTheme="minorEastAsia" w:hAnsiTheme="minorEastAsia" w:eastAsiaTheme="minorEastAsia"/>
          <w:sz w:val="24"/>
          <w:u w:val="single"/>
        </w:rPr>
        <w:t>货到验收完成后付款。</w:t>
      </w:r>
      <w:r>
        <w:rPr>
          <w:rFonts w:hint="eastAsia" w:asciiTheme="minorEastAsia" w:hAnsiTheme="minorEastAsia" w:eastAsiaTheme="minorEastAsia"/>
          <w:sz w:val="24"/>
        </w:rPr>
        <w:t xml:space="preserve">  </w:t>
      </w:r>
    </w:p>
    <w:p w14:paraId="5AB54BCA">
      <w:pPr>
        <w:snapToGrid w:val="0"/>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2.2交货地点：</w:t>
      </w:r>
      <w:r>
        <w:rPr>
          <w:rFonts w:hint="eastAsia" w:asciiTheme="minorEastAsia" w:hAnsiTheme="minorEastAsia" w:eastAsiaTheme="minorEastAsia"/>
          <w:sz w:val="24"/>
          <w:u w:val="single"/>
        </w:rPr>
        <w:t>以甲方提供的送货清单和地址明细为准。</w:t>
      </w:r>
    </w:p>
    <w:p w14:paraId="36BBDC8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2.3交货时间：</w:t>
      </w:r>
      <w:r>
        <w:rPr>
          <w:rFonts w:hint="eastAsia" w:asciiTheme="minorEastAsia" w:hAnsiTheme="minorEastAsia" w:eastAsiaTheme="minorEastAsia"/>
          <w:sz w:val="24"/>
          <w:u w:val="single"/>
        </w:rPr>
        <w:t>每季度送货一次</w:t>
      </w:r>
      <w:r>
        <w:rPr>
          <w:rFonts w:hint="eastAsia" w:ascii="宋体" w:hAnsi="宋体"/>
          <w:snapToGrid w:val="0"/>
          <w:spacing w:val="8"/>
          <w:sz w:val="24"/>
          <w:u w:val="single"/>
        </w:rPr>
        <w:t>。</w:t>
      </w:r>
      <w:r>
        <w:rPr>
          <w:rFonts w:hint="eastAsia" w:asciiTheme="minorEastAsia" w:hAnsiTheme="minorEastAsia" w:eastAsiaTheme="minorEastAsia"/>
          <w:sz w:val="24"/>
        </w:rPr>
        <w:t xml:space="preserve">      </w:t>
      </w:r>
    </w:p>
    <w:p w14:paraId="4A725C6C">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2.4乙方提供产品安装及调试服务，并承担运输过程中发生的一切费用。在产品交付给甲方之前，相关的毁损、灭失等风险均由乙方自行承担。</w:t>
      </w:r>
    </w:p>
    <w:p w14:paraId="52269A6F">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3、付款方式与条件</w:t>
      </w:r>
    </w:p>
    <w:p w14:paraId="2574F0A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w:t>
      </w:r>
      <w:r>
        <w:rPr>
          <w:rFonts w:hint="eastAsia" w:asciiTheme="minorEastAsia" w:hAnsiTheme="minorEastAsia" w:eastAsiaTheme="minorEastAsia"/>
          <w:sz w:val="24"/>
          <w:lang w:val="en-US" w:eastAsia="zh-CN"/>
        </w:rPr>
        <w:t>按实结算，</w:t>
      </w:r>
      <w:r>
        <w:rPr>
          <w:rFonts w:hint="eastAsia" w:asciiTheme="minorEastAsia" w:hAnsiTheme="minorEastAsia" w:eastAsiaTheme="minorEastAsia"/>
          <w:sz w:val="24"/>
        </w:rPr>
        <w:t>乙方交付的产品按合同约定标准经甲方验收合格后，甲方向乙方支付</w:t>
      </w:r>
      <w:r>
        <w:rPr>
          <w:rFonts w:hint="eastAsia" w:asciiTheme="minorEastAsia" w:hAnsiTheme="minorEastAsia" w:eastAsiaTheme="minorEastAsia"/>
          <w:sz w:val="24"/>
          <w:lang w:val="en-US" w:eastAsia="zh-CN"/>
        </w:rPr>
        <w:t>100%货款</w:t>
      </w:r>
      <w:r>
        <w:rPr>
          <w:rFonts w:hint="eastAsia" w:asciiTheme="minorEastAsia" w:hAnsiTheme="minorEastAsia" w:eastAsiaTheme="minorEastAsia"/>
          <w:sz w:val="24"/>
        </w:rPr>
        <w:t>。</w:t>
      </w:r>
    </w:p>
    <w:p w14:paraId="5E5ADD41">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 乙方应根据甲方要求提供正式税务发票，否则甲方有权顺延付款。乙方应提交全额增值税普通发票（</w:t>
      </w:r>
      <w:r>
        <w:rPr>
          <w:rFonts w:hint="eastAsia" w:asciiTheme="minorEastAsia" w:hAnsiTheme="minorEastAsia" w:eastAsiaTheme="minorEastAsia"/>
          <w:color w:val="FF0000"/>
          <w:sz w:val="24"/>
        </w:rPr>
        <w:t>税率   %</w:t>
      </w:r>
      <w:r>
        <w:rPr>
          <w:rFonts w:hint="eastAsia" w:asciiTheme="minorEastAsia" w:hAnsiTheme="minorEastAsia" w:eastAsiaTheme="minorEastAsia"/>
          <w:sz w:val="24"/>
        </w:rPr>
        <w:t>）。</w:t>
      </w:r>
    </w:p>
    <w:p w14:paraId="0E2D693E">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4、质量要求和技术标准</w:t>
      </w:r>
    </w:p>
    <w:p w14:paraId="30E3AD66">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3B3FBDCB">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  1  年）内，乙方应当对其交付的产品承担质量保证责任并提供产品维保服务，所需费用由乙方承担。</w:t>
      </w:r>
    </w:p>
    <w:p w14:paraId="101C5234">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7846D7C4">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4.4乙方不按本合同约定交付产品所产生的任何费用由乙方自己承担。</w:t>
      </w:r>
    </w:p>
    <w:p w14:paraId="05147280">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5、安装调试、技术服务、人员培训及技术资料</w:t>
      </w:r>
    </w:p>
    <w:p w14:paraId="143A4E1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5.1乙方为甲方提供下列服务（具体以在□内打“√”为准）</w:t>
      </w:r>
    </w:p>
    <w:p w14:paraId="1EBDD07A">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 xml:space="preserve">安装调试：乙方应在产品到货后 5 日内安装完毕，并提请甲方进行调试验收；  按要求调试完毕正常使用     </w:t>
      </w:r>
    </w:p>
    <w:p w14:paraId="0FA51B9F">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5.2除第5.1款约定外，乙方还应根据甲方要求为甲方工作人员以及使用人员进行必要的现场免费技术培训，使甲方人员及使用人员能独立使用该产品，完成日常操作。</w:t>
      </w:r>
    </w:p>
    <w:p w14:paraId="5C42CAF7">
      <w:pPr>
        <w:numPr>
          <w:ilvl w:val="0"/>
          <w:numId w:val="3"/>
        </w:num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验收</w:t>
      </w:r>
    </w:p>
    <w:p w14:paraId="1A54B1A1">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6.1货物的货到验收包括：型号、规格、数量、外观质量、及货物包装是否完好。</w:t>
      </w:r>
    </w:p>
    <w:p w14:paraId="6F50E1F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6.2乙方对一次开箱不合格（产品有质量故障）的产品予以换新，承担一切与之有关的费用。</w:t>
      </w:r>
    </w:p>
    <w:p w14:paraId="4AE7F8EA">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CE0B117">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6.4对于安装质量，乙方保证标准时、正确安装好设备，保证设备良好运行。产品调试验收的标准：按行业通行标准、厂方出厂标准；两者要求不一致的，适用对产品更为严格的标准。</w:t>
      </w:r>
    </w:p>
    <w:p w14:paraId="4ACE1D6C">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6.5 产品无需安装调试的，到货开箱验收合格视为产品验收合格；产品需安装调试的，调试验收合格视为产品验收合格。但无论采取何种验收方式，均不免除乙方按照本合同约定应承担的质量保证责任。</w:t>
      </w:r>
    </w:p>
    <w:p w14:paraId="19447A0F">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7、质量保证</w:t>
      </w:r>
    </w:p>
    <w:p w14:paraId="687810EB">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除本合同另有约定外，本合同产品售。后服务按厂家标准提供有关质量保证和售后服务的承诺执行，国家有规定的按国家规定执行。</w:t>
      </w:r>
    </w:p>
    <w:p w14:paraId="44F0965D">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8、违约责任</w:t>
      </w:r>
    </w:p>
    <w:p w14:paraId="7A8E8F5D">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8.1乙方逾期交货的，每日按照合同总额的 5  ‰向甲方支付违约金，逾期超过 7  日的，甲方还有权解除合同，并要求乙方一次性支付合同总额 10  %的违约金。乙方部分交货、交货不合格的，均按照逾期交货处理。</w:t>
      </w:r>
    </w:p>
    <w:p w14:paraId="0E0CB77F">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8.2 乙方交付的产品经甲方验收不合格的，每次应向甲方支付违约金人民币    元，并应根据甲方要求进行修理、更换或采取其他补救措施。累计  次验收不合格的，甲方还有权解除合同、拒绝支付任何费用。</w:t>
      </w:r>
    </w:p>
    <w:p w14:paraId="6DA770CE">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8.3 甲方无故逾期付款的，按照银行同期贷款利率标准支付利息。</w:t>
      </w:r>
    </w:p>
    <w:p w14:paraId="5BBF1D06">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8.4 一方的违约行为给对方造成的损失超过本合同约定的违约金数额的，超出部分，违约方应予以赔偿。</w:t>
      </w:r>
    </w:p>
    <w:p w14:paraId="354BB84E">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9、通知</w:t>
      </w:r>
    </w:p>
    <w:p w14:paraId="1996E380">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6691CD5">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10、本合同一式肆份，经双方盖章后生效，甲方执贰份、乙方执贰份，具有同等效力。</w:t>
      </w:r>
    </w:p>
    <w:p w14:paraId="32270A83">
      <w:pPr>
        <w:snapToGrid w:val="0"/>
        <w:spacing w:line="360" w:lineRule="auto"/>
        <w:ind w:firstLine="480" w:firstLineChars="200"/>
        <w:rPr>
          <w:rFonts w:asciiTheme="minorEastAsia" w:hAnsiTheme="minorEastAsia" w:eastAsiaTheme="minorEastAsia"/>
          <w:sz w:val="24"/>
        </w:rPr>
      </w:pPr>
    </w:p>
    <w:p w14:paraId="4CE8973C">
      <w:pPr>
        <w:widowControl/>
        <w:jc w:val="left"/>
        <w:rPr>
          <w:rFonts w:asciiTheme="minorEastAsia" w:hAnsiTheme="minorEastAsia" w:eastAsiaTheme="minorEastAsia"/>
          <w:sz w:val="24"/>
        </w:rPr>
      </w:pPr>
      <w:r>
        <w:rPr>
          <w:rFonts w:hint="eastAsia" w:asciiTheme="minorEastAsia" w:hAnsiTheme="minorEastAsia" w:eastAsiaTheme="minorEastAsia"/>
          <w:sz w:val="24"/>
        </w:rPr>
        <w:t>（以下为签字页，无正文）</w:t>
      </w:r>
    </w:p>
    <w:tbl>
      <w:tblPr>
        <w:tblStyle w:val="10"/>
        <w:tblpPr w:leftFromText="180" w:rightFromText="180" w:vertAnchor="text" w:horzAnchor="page" w:tblpX="1417" w:tblpY="148"/>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712"/>
      </w:tblGrid>
      <w:tr w14:paraId="5AE7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328" w:type="dxa"/>
            <w:tcBorders>
              <w:top w:val="single" w:color="auto" w:sz="4" w:space="0"/>
              <w:left w:val="single" w:color="auto" w:sz="4" w:space="0"/>
              <w:bottom w:val="single" w:color="auto" w:sz="4" w:space="0"/>
              <w:right w:val="single" w:color="auto" w:sz="4" w:space="0"/>
            </w:tcBorders>
            <w:vAlign w:val="center"/>
          </w:tcPr>
          <w:p w14:paraId="22A3320A">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甲 </w:t>
            </w:r>
            <w:r>
              <w:rPr>
                <w:rFonts w:asciiTheme="minorEastAsia" w:hAnsiTheme="minorEastAsia" w:eastAsiaTheme="minorEastAsia"/>
                <w:sz w:val="24"/>
              </w:rPr>
              <w:t xml:space="preserve">   </w:t>
            </w:r>
            <w:r>
              <w:rPr>
                <w:rFonts w:hint="eastAsia" w:asciiTheme="minorEastAsia" w:hAnsiTheme="minorEastAsia" w:eastAsiaTheme="minorEastAsia"/>
                <w:sz w:val="24"/>
              </w:rPr>
              <w:t>方: 福建省东南电化股份有限公司工会委员(盖章)</w:t>
            </w:r>
          </w:p>
        </w:tc>
        <w:tc>
          <w:tcPr>
            <w:tcW w:w="4712" w:type="dxa"/>
            <w:tcBorders>
              <w:top w:val="single" w:color="auto" w:sz="4" w:space="0"/>
              <w:left w:val="single" w:color="auto" w:sz="4" w:space="0"/>
              <w:bottom w:val="single" w:color="auto" w:sz="4" w:space="0"/>
              <w:right w:val="single" w:color="auto" w:sz="4" w:space="0"/>
            </w:tcBorders>
            <w:vAlign w:val="center"/>
          </w:tcPr>
          <w:p w14:paraId="0419A466">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乙 </w:t>
            </w:r>
            <w:r>
              <w:rPr>
                <w:rFonts w:asciiTheme="minorEastAsia" w:hAnsiTheme="minorEastAsia" w:eastAsiaTheme="minorEastAsia"/>
                <w:sz w:val="24"/>
              </w:rPr>
              <w:t xml:space="preserve">   </w:t>
            </w:r>
            <w:r>
              <w:rPr>
                <w:rFonts w:hint="eastAsia" w:asciiTheme="minorEastAsia" w:hAnsiTheme="minorEastAsia" w:eastAsiaTheme="minorEastAsia"/>
                <w:sz w:val="24"/>
              </w:rPr>
              <w:t>方:  (盖章)</w:t>
            </w:r>
          </w:p>
        </w:tc>
      </w:tr>
      <w:tr w14:paraId="2E80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328" w:type="dxa"/>
            <w:tcBorders>
              <w:top w:val="single" w:color="auto" w:sz="4" w:space="0"/>
              <w:left w:val="single" w:color="auto" w:sz="4" w:space="0"/>
              <w:bottom w:val="single" w:color="auto" w:sz="4" w:space="0"/>
              <w:right w:val="single" w:color="auto" w:sz="4" w:space="0"/>
            </w:tcBorders>
            <w:vAlign w:val="center"/>
          </w:tcPr>
          <w:p w14:paraId="5B1AF225">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地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址 : 福建省福州市福清市江阴工业集中区国盛大道3号</w:t>
            </w:r>
          </w:p>
        </w:tc>
        <w:tc>
          <w:tcPr>
            <w:tcW w:w="4712" w:type="dxa"/>
            <w:tcBorders>
              <w:top w:val="single" w:color="auto" w:sz="4" w:space="0"/>
              <w:left w:val="single" w:color="auto" w:sz="4" w:space="0"/>
              <w:bottom w:val="single" w:color="auto" w:sz="4" w:space="0"/>
              <w:right w:val="single" w:color="auto" w:sz="4" w:space="0"/>
            </w:tcBorders>
            <w:vAlign w:val="center"/>
          </w:tcPr>
          <w:p w14:paraId="2E522912">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地    址 : </w:t>
            </w:r>
          </w:p>
        </w:tc>
      </w:tr>
      <w:tr w14:paraId="650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328" w:type="dxa"/>
            <w:tcBorders>
              <w:top w:val="single" w:color="auto" w:sz="4" w:space="0"/>
              <w:left w:val="single" w:color="auto" w:sz="4" w:space="0"/>
              <w:bottom w:val="single" w:color="auto" w:sz="4" w:space="0"/>
              <w:right w:val="single" w:color="auto" w:sz="4" w:space="0"/>
            </w:tcBorders>
            <w:vAlign w:val="center"/>
          </w:tcPr>
          <w:p w14:paraId="09481AAD">
            <w:pPr>
              <w:snapToGrid w:val="0"/>
              <w:spacing w:line="360" w:lineRule="auto"/>
              <w:rPr>
                <w:rFonts w:hint="eastAsia" w:asciiTheme="minorEastAsia" w:hAnsiTheme="minorEastAsia" w:eastAsiaTheme="minorEastAsia"/>
                <w:sz w:val="24"/>
                <w:lang w:val="en-US" w:eastAsia="zh-CN"/>
              </w:rPr>
            </w:pPr>
            <w:r>
              <w:rPr>
                <w:rFonts w:hint="eastAsia" w:asciiTheme="minorEastAsia" w:hAnsiTheme="minorEastAsia" w:eastAsiaTheme="minorEastAsia"/>
                <w:sz w:val="24"/>
              </w:rPr>
              <w:t>法定代表人：</w:t>
            </w:r>
            <w:r>
              <w:rPr>
                <w:rFonts w:hint="eastAsia" w:asciiTheme="minorEastAsia" w:hAnsiTheme="minorEastAsia" w:eastAsiaTheme="minorEastAsia"/>
                <w:sz w:val="24"/>
                <w:lang w:val="en-US" w:eastAsia="zh-CN"/>
              </w:rPr>
              <w:t>陈清忠</w:t>
            </w:r>
          </w:p>
        </w:tc>
        <w:tc>
          <w:tcPr>
            <w:tcW w:w="4712" w:type="dxa"/>
            <w:tcBorders>
              <w:top w:val="single" w:color="auto" w:sz="4" w:space="0"/>
              <w:left w:val="single" w:color="auto" w:sz="4" w:space="0"/>
              <w:bottom w:val="single" w:color="auto" w:sz="4" w:space="0"/>
              <w:right w:val="single" w:color="auto" w:sz="4" w:space="0"/>
            </w:tcBorders>
            <w:vAlign w:val="center"/>
          </w:tcPr>
          <w:p w14:paraId="4AB03B68">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法定代表人：</w:t>
            </w:r>
          </w:p>
        </w:tc>
      </w:tr>
      <w:tr w14:paraId="499F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328" w:type="dxa"/>
            <w:tcBorders>
              <w:top w:val="single" w:color="auto" w:sz="4" w:space="0"/>
              <w:left w:val="single" w:color="auto" w:sz="4" w:space="0"/>
              <w:bottom w:val="single" w:color="auto" w:sz="4" w:space="0"/>
              <w:right w:val="single" w:color="auto" w:sz="4" w:space="0"/>
            </w:tcBorders>
            <w:vAlign w:val="center"/>
          </w:tcPr>
          <w:p w14:paraId="11DBF020">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委托代表人：</w:t>
            </w:r>
          </w:p>
        </w:tc>
        <w:tc>
          <w:tcPr>
            <w:tcW w:w="4712" w:type="dxa"/>
            <w:tcBorders>
              <w:top w:val="single" w:color="auto" w:sz="4" w:space="0"/>
              <w:left w:val="single" w:color="auto" w:sz="4" w:space="0"/>
              <w:bottom w:val="single" w:color="auto" w:sz="4" w:space="0"/>
              <w:right w:val="single" w:color="auto" w:sz="4" w:space="0"/>
            </w:tcBorders>
            <w:vAlign w:val="center"/>
          </w:tcPr>
          <w:p w14:paraId="48DE3637">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委托代表人：</w:t>
            </w:r>
          </w:p>
        </w:tc>
      </w:tr>
      <w:tr w14:paraId="53C8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328" w:type="dxa"/>
            <w:tcBorders>
              <w:top w:val="single" w:color="auto" w:sz="4" w:space="0"/>
              <w:left w:val="single" w:color="auto" w:sz="4" w:space="0"/>
              <w:bottom w:val="single" w:color="auto" w:sz="4" w:space="0"/>
              <w:right w:val="single" w:color="auto" w:sz="4" w:space="0"/>
            </w:tcBorders>
            <w:vAlign w:val="center"/>
          </w:tcPr>
          <w:p w14:paraId="55C3EFAB">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经办人：</w:t>
            </w:r>
          </w:p>
        </w:tc>
        <w:tc>
          <w:tcPr>
            <w:tcW w:w="4712" w:type="dxa"/>
            <w:tcBorders>
              <w:top w:val="single" w:color="auto" w:sz="4" w:space="0"/>
              <w:left w:val="single" w:color="auto" w:sz="4" w:space="0"/>
              <w:bottom w:val="single" w:color="auto" w:sz="4" w:space="0"/>
              <w:right w:val="single" w:color="auto" w:sz="4" w:space="0"/>
            </w:tcBorders>
            <w:vAlign w:val="center"/>
          </w:tcPr>
          <w:p w14:paraId="45B9C260">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经办人：</w:t>
            </w:r>
          </w:p>
        </w:tc>
      </w:tr>
      <w:tr w14:paraId="43F5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7869E5AC">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电话号码：0591-8655202</w:t>
            </w:r>
            <w:r>
              <w:rPr>
                <w:rFonts w:asciiTheme="minorEastAsia" w:hAnsiTheme="minorEastAsia" w:eastAsiaTheme="minorEastAsia"/>
                <w:sz w:val="24"/>
              </w:rPr>
              <w:t>1</w:t>
            </w:r>
          </w:p>
        </w:tc>
        <w:tc>
          <w:tcPr>
            <w:tcW w:w="4712" w:type="dxa"/>
            <w:tcBorders>
              <w:top w:val="single" w:color="auto" w:sz="4" w:space="0"/>
              <w:left w:val="single" w:color="auto" w:sz="4" w:space="0"/>
              <w:bottom w:val="single" w:color="auto" w:sz="4" w:space="0"/>
              <w:right w:val="single" w:color="auto" w:sz="4" w:space="0"/>
            </w:tcBorders>
            <w:vAlign w:val="center"/>
          </w:tcPr>
          <w:p w14:paraId="03C0FBDB">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电话号码：</w:t>
            </w:r>
          </w:p>
        </w:tc>
      </w:tr>
      <w:tr w14:paraId="0242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6918483F">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开户银行：中国银行福州福清江阴开发区支行</w:t>
            </w:r>
          </w:p>
        </w:tc>
        <w:tc>
          <w:tcPr>
            <w:tcW w:w="4712" w:type="dxa"/>
            <w:tcBorders>
              <w:top w:val="single" w:color="auto" w:sz="4" w:space="0"/>
              <w:left w:val="single" w:color="auto" w:sz="4" w:space="0"/>
              <w:bottom w:val="single" w:color="auto" w:sz="4" w:space="0"/>
              <w:right w:val="single" w:color="auto" w:sz="4" w:space="0"/>
            </w:tcBorders>
            <w:vAlign w:val="center"/>
          </w:tcPr>
          <w:p w14:paraId="3BE466A9">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开户银行： </w:t>
            </w:r>
          </w:p>
        </w:tc>
      </w:tr>
      <w:tr w14:paraId="27AA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350DFE2B">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帐    号：407878505814</w:t>
            </w:r>
          </w:p>
        </w:tc>
        <w:tc>
          <w:tcPr>
            <w:tcW w:w="4712" w:type="dxa"/>
            <w:tcBorders>
              <w:top w:val="single" w:color="auto" w:sz="4" w:space="0"/>
              <w:left w:val="single" w:color="auto" w:sz="4" w:space="0"/>
              <w:bottom w:val="single" w:color="auto" w:sz="4" w:space="0"/>
              <w:right w:val="single" w:color="auto" w:sz="4" w:space="0"/>
            </w:tcBorders>
            <w:vAlign w:val="center"/>
          </w:tcPr>
          <w:p w14:paraId="6F7933EB">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帐    号：</w:t>
            </w:r>
          </w:p>
        </w:tc>
      </w:tr>
      <w:tr w14:paraId="0A60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79755D55">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纳税人识别号：无</w:t>
            </w:r>
          </w:p>
        </w:tc>
        <w:tc>
          <w:tcPr>
            <w:tcW w:w="4712" w:type="dxa"/>
            <w:tcBorders>
              <w:top w:val="single" w:color="auto" w:sz="4" w:space="0"/>
              <w:left w:val="single" w:color="auto" w:sz="4" w:space="0"/>
              <w:bottom w:val="single" w:color="auto" w:sz="4" w:space="0"/>
              <w:right w:val="single" w:color="auto" w:sz="4" w:space="0"/>
            </w:tcBorders>
            <w:vAlign w:val="center"/>
          </w:tcPr>
          <w:p w14:paraId="1DB2AD2C">
            <w:pPr>
              <w:snapToGrid w:val="0"/>
              <w:spacing w:line="360" w:lineRule="auto"/>
              <w:ind w:firstLine="480" w:firstLineChars="200"/>
              <w:rPr>
                <w:rFonts w:asciiTheme="minorEastAsia" w:hAnsiTheme="minorEastAsia" w:eastAsiaTheme="minorEastAsia"/>
                <w:sz w:val="24"/>
              </w:rPr>
            </w:pPr>
          </w:p>
        </w:tc>
      </w:tr>
      <w:tr w14:paraId="686C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13930EB5">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投诉电话：0591-86552258</w:t>
            </w:r>
          </w:p>
        </w:tc>
        <w:tc>
          <w:tcPr>
            <w:tcW w:w="4712" w:type="dxa"/>
            <w:tcBorders>
              <w:top w:val="single" w:color="auto" w:sz="4" w:space="0"/>
              <w:left w:val="single" w:color="auto" w:sz="4" w:space="0"/>
              <w:bottom w:val="single" w:color="auto" w:sz="4" w:space="0"/>
              <w:right w:val="single" w:color="auto" w:sz="4" w:space="0"/>
            </w:tcBorders>
            <w:vAlign w:val="center"/>
          </w:tcPr>
          <w:p w14:paraId="1B1B039C">
            <w:pPr>
              <w:snapToGrid w:val="0"/>
              <w:spacing w:line="360" w:lineRule="auto"/>
              <w:ind w:firstLine="480" w:firstLineChars="200"/>
              <w:rPr>
                <w:rFonts w:asciiTheme="minorEastAsia" w:hAnsiTheme="minorEastAsia" w:eastAsiaTheme="minorEastAsia"/>
                <w:sz w:val="24"/>
              </w:rPr>
            </w:pPr>
          </w:p>
        </w:tc>
      </w:tr>
      <w:tr w14:paraId="5867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328" w:type="dxa"/>
            <w:tcBorders>
              <w:top w:val="single" w:color="auto" w:sz="4" w:space="0"/>
              <w:left w:val="single" w:color="auto" w:sz="4" w:space="0"/>
              <w:bottom w:val="single" w:color="auto" w:sz="4" w:space="0"/>
              <w:right w:val="single" w:color="auto" w:sz="4" w:space="0"/>
            </w:tcBorders>
            <w:vAlign w:val="center"/>
          </w:tcPr>
          <w:p w14:paraId="684982D2">
            <w:pPr>
              <w:snapToGrid w:val="0"/>
              <w:spacing w:line="360" w:lineRule="auto"/>
              <w:rPr>
                <w:rFonts w:asciiTheme="minorEastAsia" w:hAnsiTheme="minorEastAsia" w:eastAsiaTheme="minorEastAsia"/>
                <w:sz w:val="24"/>
              </w:rPr>
            </w:pPr>
            <w:r>
              <w:rPr>
                <w:rFonts w:hint="eastAsia" w:asciiTheme="minorEastAsia" w:hAnsiTheme="minorEastAsia" w:eastAsiaTheme="minorEastAsia"/>
                <w:sz w:val="24"/>
              </w:rPr>
              <w:t>投诉邮箱：seecsw@fjpec.com.cn</w:t>
            </w:r>
          </w:p>
        </w:tc>
        <w:tc>
          <w:tcPr>
            <w:tcW w:w="4712" w:type="dxa"/>
            <w:tcBorders>
              <w:top w:val="single" w:color="auto" w:sz="4" w:space="0"/>
              <w:left w:val="single" w:color="auto" w:sz="4" w:space="0"/>
              <w:bottom w:val="single" w:color="auto" w:sz="4" w:space="0"/>
              <w:right w:val="single" w:color="auto" w:sz="4" w:space="0"/>
            </w:tcBorders>
            <w:vAlign w:val="center"/>
          </w:tcPr>
          <w:p w14:paraId="12B1A8FD">
            <w:pPr>
              <w:snapToGrid w:val="0"/>
              <w:spacing w:line="360" w:lineRule="auto"/>
              <w:ind w:firstLine="480" w:firstLineChars="200"/>
              <w:rPr>
                <w:rFonts w:asciiTheme="minorEastAsia" w:hAnsiTheme="minorEastAsia" w:eastAsiaTheme="minorEastAsia"/>
                <w:sz w:val="24"/>
              </w:rPr>
            </w:pPr>
          </w:p>
        </w:tc>
      </w:tr>
    </w:tbl>
    <w:p w14:paraId="13E48AA6">
      <w:pPr>
        <w:snapToGrid w:val="0"/>
        <w:spacing w:line="360" w:lineRule="auto"/>
        <w:ind w:firstLine="1072" w:firstLineChars="445"/>
        <w:rPr>
          <w:rFonts w:ascii="宋体" w:hAnsi="宋体"/>
          <w:b/>
          <w:sz w:val="24"/>
        </w:rPr>
      </w:pPr>
    </w:p>
    <w:p w14:paraId="134A7816">
      <w:pPr>
        <w:tabs>
          <w:tab w:val="left" w:pos="5880"/>
        </w:tabs>
        <w:spacing w:line="520" w:lineRule="exact"/>
        <w:rPr>
          <w:rFonts w:ascii="宋体" w:hAnsi="宋体" w:cs="宋体"/>
          <w:sz w:val="24"/>
          <w:highlight w:val="yellow"/>
        </w:rPr>
      </w:pPr>
    </w:p>
    <w:p w14:paraId="6F158000">
      <w:pPr>
        <w:tabs>
          <w:tab w:val="left" w:pos="5880"/>
        </w:tabs>
        <w:spacing w:line="520" w:lineRule="exact"/>
        <w:rPr>
          <w:rFonts w:ascii="宋体" w:hAnsi="宋体" w:cs="宋体"/>
          <w:sz w:val="24"/>
          <w:highlight w:val="yellow"/>
        </w:rPr>
      </w:pPr>
    </w:p>
    <w:p w14:paraId="068102E6">
      <w:pPr>
        <w:tabs>
          <w:tab w:val="left" w:pos="5880"/>
        </w:tabs>
        <w:spacing w:line="520" w:lineRule="exact"/>
        <w:rPr>
          <w:rFonts w:ascii="宋体" w:hAnsi="宋体" w:cs="宋体"/>
          <w:sz w:val="24"/>
          <w:highlight w:val="yellow"/>
        </w:rPr>
      </w:pPr>
    </w:p>
    <w:p w14:paraId="45D8A15E">
      <w:pPr>
        <w:tabs>
          <w:tab w:val="left" w:pos="5880"/>
        </w:tabs>
        <w:spacing w:line="520" w:lineRule="exact"/>
        <w:rPr>
          <w:rFonts w:ascii="宋体" w:hAnsi="宋体" w:cs="宋体"/>
          <w:sz w:val="24"/>
          <w:highlight w:val="yellow"/>
        </w:rPr>
      </w:pPr>
    </w:p>
    <w:p w14:paraId="3B40528A">
      <w:pPr>
        <w:tabs>
          <w:tab w:val="left" w:pos="5880"/>
        </w:tabs>
        <w:spacing w:line="520" w:lineRule="exact"/>
        <w:rPr>
          <w:rFonts w:ascii="宋体" w:hAnsi="宋体" w:cs="宋体"/>
          <w:sz w:val="24"/>
          <w:highlight w:val="yellow"/>
        </w:rPr>
      </w:pPr>
    </w:p>
    <w:p w14:paraId="53C7D4AE">
      <w:pPr>
        <w:tabs>
          <w:tab w:val="left" w:pos="5880"/>
        </w:tabs>
        <w:spacing w:line="520" w:lineRule="exact"/>
        <w:rPr>
          <w:rFonts w:ascii="宋体" w:hAnsi="宋体" w:cs="宋体"/>
          <w:sz w:val="24"/>
        </w:rPr>
      </w:pPr>
    </w:p>
    <w:p w14:paraId="48F62943">
      <w:pPr>
        <w:widowControl/>
        <w:jc w:val="left"/>
        <w:rPr>
          <w:rFonts w:ascii="宋体" w:hAnsi="宋体" w:cs="宋体"/>
          <w:sz w:val="24"/>
        </w:rPr>
      </w:pPr>
      <w:r>
        <w:rPr>
          <w:rFonts w:ascii="宋体" w:hAnsi="宋体" w:cs="宋体"/>
          <w:sz w:val="24"/>
        </w:rPr>
        <w:br w:type="page"/>
      </w:r>
    </w:p>
    <w:p w14:paraId="2CCE71E5">
      <w:pPr>
        <w:tabs>
          <w:tab w:val="left" w:pos="5880"/>
        </w:tabs>
        <w:spacing w:line="520" w:lineRule="exact"/>
        <w:rPr>
          <w:rFonts w:ascii="宋体" w:hAnsi="宋体" w:cs="宋体"/>
          <w:sz w:val="24"/>
        </w:rPr>
      </w:pPr>
      <w:r>
        <w:rPr>
          <w:rFonts w:hint="eastAsia" w:ascii="宋体" w:hAnsi="宋体" w:cs="宋体"/>
          <w:sz w:val="24"/>
        </w:rPr>
        <w:t>附件二</w:t>
      </w:r>
    </w:p>
    <w:p w14:paraId="4217073F">
      <w:pPr>
        <w:jc w:val="center"/>
        <w:rPr>
          <w:b/>
          <w:sz w:val="24"/>
        </w:rPr>
      </w:pPr>
      <w:r>
        <w:rPr>
          <w:rFonts w:hint="eastAsia"/>
          <w:b/>
          <w:sz w:val="24"/>
        </w:rPr>
        <w:t>参选文件格式</w:t>
      </w:r>
    </w:p>
    <w:p w14:paraId="4913BC89">
      <w:pPr>
        <w:rPr>
          <w:sz w:val="24"/>
        </w:rPr>
      </w:pPr>
    </w:p>
    <w:p w14:paraId="391DB111">
      <w:pPr>
        <w:ind w:firstLine="552"/>
        <w:rPr>
          <w:b/>
          <w:sz w:val="24"/>
        </w:rPr>
      </w:pPr>
      <w:r>
        <w:rPr>
          <w:rFonts w:hint="eastAsia"/>
          <w:b/>
          <w:sz w:val="24"/>
        </w:rPr>
        <w:t>本项目参选文件应分为二册，第一册为商务和技术文件，第二册为报价书。二册文件需分册装订、密封并加盖公章。</w:t>
      </w:r>
    </w:p>
    <w:p w14:paraId="181D1CE1">
      <w:pPr>
        <w:ind w:firstLine="552"/>
        <w:rPr>
          <w:sz w:val="24"/>
        </w:rPr>
      </w:pPr>
    </w:p>
    <w:p w14:paraId="0DF37963">
      <w:pPr>
        <w:ind w:firstLine="552"/>
        <w:rPr>
          <w:sz w:val="24"/>
        </w:rPr>
      </w:pPr>
    </w:p>
    <w:p w14:paraId="33DD3592">
      <w:pPr>
        <w:ind w:firstLine="552"/>
        <w:rPr>
          <w:sz w:val="24"/>
        </w:rPr>
      </w:pPr>
    </w:p>
    <w:p w14:paraId="10D5E19D">
      <w:pPr>
        <w:ind w:firstLine="552"/>
        <w:rPr>
          <w:sz w:val="24"/>
        </w:rPr>
      </w:pPr>
    </w:p>
    <w:p w14:paraId="7F3DF7B2">
      <w:pPr>
        <w:ind w:firstLine="552"/>
        <w:rPr>
          <w:sz w:val="24"/>
        </w:rPr>
      </w:pPr>
    </w:p>
    <w:p w14:paraId="5538E0BA">
      <w:pPr>
        <w:ind w:firstLine="552"/>
        <w:rPr>
          <w:sz w:val="24"/>
        </w:rPr>
      </w:pPr>
    </w:p>
    <w:p w14:paraId="51468F24">
      <w:pPr>
        <w:ind w:firstLine="552"/>
        <w:rPr>
          <w:sz w:val="24"/>
        </w:rPr>
      </w:pPr>
    </w:p>
    <w:p w14:paraId="18275CB9">
      <w:pPr>
        <w:ind w:firstLine="552"/>
        <w:rPr>
          <w:sz w:val="24"/>
        </w:rPr>
      </w:pPr>
    </w:p>
    <w:p w14:paraId="34C8976B">
      <w:pPr>
        <w:ind w:firstLine="552"/>
        <w:rPr>
          <w:sz w:val="24"/>
        </w:rPr>
      </w:pPr>
    </w:p>
    <w:p w14:paraId="166ED1D1">
      <w:pPr>
        <w:ind w:firstLine="552"/>
        <w:rPr>
          <w:sz w:val="24"/>
        </w:rPr>
      </w:pPr>
    </w:p>
    <w:p w14:paraId="51E99266">
      <w:pPr>
        <w:ind w:firstLine="552"/>
        <w:rPr>
          <w:sz w:val="24"/>
        </w:rPr>
      </w:pPr>
    </w:p>
    <w:p w14:paraId="5FB5FED9">
      <w:pPr>
        <w:ind w:firstLine="552"/>
        <w:rPr>
          <w:sz w:val="24"/>
        </w:rPr>
      </w:pPr>
    </w:p>
    <w:p w14:paraId="76FB23ED">
      <w:pPr>
        <w:ind w:firstLine="552"/>
        <w:rPr>
          <w:sz w:val="24"/>
        </w:rPr>
      </w:pPr>
    </w:p>
    <w:p w14:paraId="7B983110">
      <w:pPr>
        <w:ind w:firstLine="552"/>
        <w:rPr>
          <w:sz w:val="24"/>
        </w:rPr>
      </w:pPr>
    </w:p>
    <w:p w14:paraId="7432FDA1">
      <w:pPr>
        <w:ind w:firstLine="552"/>
        <w:rPr>
          <w:sz w:val="24"/>
        </w:rPr>
      </w:pPr>
    </w:p>
    <w:p w14:paraId="73D0607C">
      <w:pPr>
        <w:widowControl/>
        <w:jc w:val="left"/>
        <w:rPr>
          <w:sz w:val="24"/>
        </w:rPr>
      </w:pPr>
      <w:r>
        <w:rPr>
          <w:sz w:val="24"/>
        </w:rPr>
        <w:br w:type="page"/>
      </w:r>
    </w:p>
    <w:p w14:paraId="022B09AD">
      <w:pPr>
        <w:rPr>
          <w:sz w:val="24"/>
        </w:rPr>
      </w:pPr>
      <w:r>
        <w:rPr>
          <w:rFonts w:hint="eastAsia"/>
          <w:sz w:val="24"/>
        </w:rPr>
        <w:t>第一册商务和技术文件格式</w:t>
      </w:r>
    </w:p>
    <w:p w14:paraId="5744C255">
      <w:pPr>
        <w:ind w:firstLine="552"/>
        <w:rPr>
          <w:sz w:val="24"/>
        </w:rPr>
      </w:pPr>
    </w:p>
    <w:p w14:paraId="1E4ABF39">
      <w:pPr>
        <w:ind w:firstLine="552"/>
        <w:rPr>
          <w:sz w:val="24"/>
        </w:rPr>
      </w:pPr>
    </w:p>
    <w:p w14:paraId="5B076EC8">
      <w:pPr>
        <w:ind w:firstLine="552"/>
        <w:jc w:val="center"/>
        <w:rPr>
          <w:sz w:val="24"/>
        </w:rPr>
      </w:pPr>
    </w:p>
    <w:p w14:paraId="32D9B7E2">
      <w:pPr>
        <w:spacing w:line="600" w:lineRule="exact"/>
        <w:ind w:firstLine="550"/>
        <w:jc w:val="center"/>
        <w:rPr>
          <w:rFonts w:ascii="黑体" w:hAnsi="黑体" w:eastAsia="黑体"/>
          <w:b/>
          <w:color w:val="000000"/>
          <w:spacing w:val="-2"/>
          <w:sz w:val="44"/>
        </w:rPr>
      </w:pPr>
      <w:r>
        <w:rPr>
          <w:rFonts w:hint="eastAsia" w:ascii="黑体" w:hAnsi="黑体" w:eastAsia="黑体"/>
          <w:b/>
          <w:color w:val="000000"/>
          <w:spacing w:val="-2"/>
          <w:sz w:val="44"/>
        </w:rPr>
        <w:t>福建省东南电化股份有限公司</w:t>
      </w:r>
    </w:p>
    <w:p w14:paraId="5E13F6CE">
      <w:pPr>
        <w:spacing w:line="600" w:lineRule="exact"/>
        <w:ind w:firstLine="550"/>
        <w:jc w:val="center"/>
        <w:rPr>
          <w:rFonts w:ascii="黑体" w:hAnsi="黑体" w:eastAsia="黑体"/>
          <w:b/>
          <w:color w:val="000000"/>
          <w:spacing w:val="-2"/>
          <w:sz w:val="44"/>
        </w:rPr>
      </w:pPr>
      <w:r>
        <w:rPr>
          <w:rFonts w:hint="eastAsia" w:ascii="黑体" w:hAnsi="黑体" w:eastAsia="黑体"/>
          <w:b/>
          <w:color w:val="000000"/>
          <w:spacing w:val="-2"/>
          <w:sz w:val="44"/>
          <w:u w:val="single"/>
        </w:rPr>
        <w:t xml:space="preserve">                      </w:t>
      </w:r>
      <w:r>
        <w:rPr>
          <w:rFonts w:hint="eastAsia" w:ascii="黑体" w:hAnsi="黑体" w:eastAsia="黑体"/>
          <w:b/>
          <w:color w:val="000000"/>
          <w:spacing w:val="-2"/>
          <w:sz w:val="44"/>
        </w:rPr>
        <w:t>项目</w:t>
      </w:r>
    </w:p>
    <w:p w14:paraId="2D0FC11A">
      <w:pPr>
        <w:spacing w:line="500" w:lineRule="exact"/>
        <w:ind w:firstLine="550"/>
        <w:jc w:val="center"/>
        <w:rPr>
          <w:rFonts w:ascii="黑体" w:hAnsi="黑体" w:eastAsia="黑体"/>
          <w:b/>
          <w:color w:val="000000"/>
          <w:spacing w:val="-2"/>
          <w:sz w:val="24"/>
        </w:rPr>
      </w:pPr>
    </w:p>
    <w:p w14:paraId="507E377F">
      <w:pPr>
        <w:spacing w:line="500" w:lineRule="exact"/>
        <w:ind w:firstLine="550"/>
        <w:jc w:val="center"/>
        <w:rPr>
          <w:rFonts w:ascii="黑体" w:hAnsi="黑体" w:eastAsia="黑体"/>
          <w:b/>
          <w:color w:val="000000"/>
          <w:spacing w:val="-2"/>
          <w:sz w:val="24"/>
        </w:rPr>
      </w:pPr>
    </w:p>
    <w:p w14:paraId="602A7D88">
      <w:pPr>
        <w:spacing w:line="500" w:lineRule="exact"/>
        <w:ind w:firstLine="550"/>
        <w:jc w:val="center"/>
        <w:rPr>
          <w:rFonts w:ascii="黑体" w:hAnsi="黑体" w:eastAsia="黑体"/>
          <w:b/>
          <w:color w:val="000000"/>
          <w:spacing w:val="-2"/>
          <w:sz w:val="24"/>
        </w:rPr>
      </w:pPr>
    </w:p>
    <w:p w14:paraId="3780934A">
      <w:pPr>
        <w:spacing w:line="500" w:lineRule="exact"/>
        <w:ind w:firstLine="550"/>
        <w:jc w:val="center"/>
        <w:rPr>
          <w:rFonts w:ascii="黑体" w:hAnsi="黑体" w:eastAsia="黑体"/>
          <w:b/>
          <w:color w:val="000000"/>
          <w:spacing w:val="-2"/>
          <w:sz w:val="24"/>
        </w:rPr>
      </w:pPr>
    </w:p>
    <w:p w14:paraId="0889B690">
      <w:pPr>
        <w:spacing w:line="600" w:lineRule="exact"/>
        <w:ind w:firstLine="550"/>
        <w:jc w:val="center"/>
        <w:rPr>
          <w:rFonts w:ascii="黑体" w:hAnsi="黑体" w:eastAsia="黑体"/>
          <w:b/>
          <w:color w:val="000000"/>
          <w:spacing w:val="-2"/>
          <w:sz w:val="52"/>
        </w:rPr>
      </w:pPr>
      <w:r>
        <w:rPr>
          <w:rFonts w:hint="eastAsia" w:ascii="黑体" w:hAnsi="黑体" w:eastAsia="黑体"/>
          <w:b/>
          <w:color w:val="000000"/>
          <w:spacing w:val="-2"/>
          <w:sz w:val="52"/>
        </w:rPr>
        <w:t>参选文件</w:t>
      </w:r>
    </w:p>
    <w:p w14:paraId="763CFA75">
      <w:pPr>
        <w:spacing w:line="600" w:lineRule="exact"/>
        <w:ind w:firstLine="550"/>
        <w:jc w:val="center"/>
        <w:rPr>
          <w:rFonts w:ascii="黑体" w:hAnsi="黑体" w:eastAsia="黑体"/>
          <w:b/>
          <w:color w:val="000000"/>
          <w:spacing w:val="-2"/>
          <w:sz w:val="24"/>
        </w:rPr>
      </w:pPr>
    </w:p>
    <w:p w14:paraId="33FE8048">
      <w:pPr>
        <w:spacing w:line="600" w:lineRule="exact"/>
        <w:ind w:firstLine="550"/>
        <w:jc w:val="center"/>
        <w:rPr>
          <w:rFonts w:ascii="黑体" w:hAnsi="黑体" w:eastAsia="黑体"/>
          <w:b/>
          <w:color w:val="000000"/>
          <w:spacing w:val="-2"/>
          <w:sz w:val="36"/>
        </w:rPr>
      </w:pPr>
      <w:r>
        <w:rPr>
          <w:rFonts w:hint="eastAsia" w:ascii="黑体" w:hAnsi="黑体" w:eastAsia="黑体"/>
          <w:b/>
          <w:color w:val="000000"/>
          <w:spacing w:val="-2"/>
          <w:sz w:val="36"/>
        </w:rPr>
        <w:t>(第一册  商务和技术文件)</w:t>
      </w:r>
    </w:p>
    <w:p w14:paraId="5437C9F3">
      <w:pPr>
        <w:ind w:firstLine="552"/>
        <w:rPr>
          <w:sz w:val="24"/>
        </w:rPr>
      </w:pPr>
    </w:p>
    <w:p w14:paraId="611B9A8B">
      <w:pPr>
        <w:ind w:firstLine="552"/>
        <w:rPr>
          <w:sz w:val="24"/>
        </w:rPr>
      </w:pPr>
    </w:p>
    <w:p w14:paraId="40D49B8C">
      <w:pPr>
        <w:ind w:firstLine="552"/>
        <w:rPr>
          <w:sz w:val="24"/>
        </w:rPr>
      </w:pPr>
    </w:p>
    <w:p w14:paraId="37E940FA">
      <w:pPr>
        <w:ind w:firstLine="552"/>
        <w:rPr>
          <w:sz w:val="24"/>
        </w:rPr>
      </w:pPr>
    </w:p>
    <w:p w14:paraId="0D48F3D6">
      <w:pPr>
        <w:pStyle w:val="4"/>
        <w:spacing w:before="240" w:after="240"/>
        <w:ind w:firstLine="560"/>
        <w:rPr>
          <w:rFonts w:hAnsi="宋体"/>
          <w:color w:val="000000"/>
          <w:sz w:val="24"/>
          <w:szCs w:val="24"/>
        </w:rPr>
      </w:pPr>
      <w:r>
        <w:rPr>
          <w:rFonts w:hint="eastAsia" w:hAnsi="宋体"/>
          <w:color w:val="000000"/>
          <w:sz w:val="24"/>
          <w:szCs w:val="24"/>
        </w:rPr>
        <w:t>参选人</w:t>
      </w:r>
      <w:r>
        <w:rPr>
          <w:rFonts w:hAnsi="宋体"/>
          <w:color w:val="000000"/>
          <w:sz w:val="24"/>
          <w:szCs w:val="24"/>
        </w:rPr>
        <w:t>:</w:t>
      </w:r>
      <w:r>
        <w:rPr>
          <w:rFonts w:hint="eastAsia" w:hAnsi="宋体"/>
          <w:color w:val="000000"/>
          <w:sz w:val="24"/>
          <w:szCs w:val="24"/>
          <w:u w:val="single"/>
        </w:rPr>
        <w:t xml:space="preserve">              （盖参选单位公章）                                                </w:t>
      </w:r>
    </w:p>
    <w:p w14:paraId="43ACCC7E">
      <w:pPr>
        <w:pStyle w:val="4"/>
        <w:spacing w:before="240" w:after="240"/>
        <w:ind w:firstLine="560"/>
        <w:rPr>
          <w:rFonts w:hAnsi="宋体"/>
          <w:color w:val="000000"/>
          <w:sz w:val="24"/>
          <w:szCs w:val="24"/>
        </w:rPr>
      </w:pPr>
      <w:r>
        <w:rPr>
          <w:rFonts w:hint="eastAsia" w:hAnsi="宋体"/>
          <w:color w:val="000000"/>
          <w:sz w:val="24"/>
          <w:szCs w:val="24"/>
        </w:rPr>
        <w:t>法定代表人或其委托代理人：</w:t>
      </w:r>
      <w:r>
        <w:rPr>
          <w:rFonts w:hint="eastAsia" w:hAnsi="宋体"/>
          <w:color w:val="000000"/>
          <w:sz w:val="24"/>
          <w:szCs w:val="24"/>
          <w:u w:val="single"/>
        </w:rPr>
        <w:t xml:space="preserve">      （签字或盖章）</w:t>
      </w:r>
    </w:p>
    <w:p w14:paraId="1CF662B7">
      <w:pPr>
        <w:pStyle w:val="4"/>
        <w:spacing w:before="240" w:after="240"/>
        <w:ind w:firstLine="560"/>
        <w:rPr>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rPr>
        <w:t>年</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rPr>
        <w:t>日</w:t>
      </w:r>
    </w:p>
    <w:p w14:paraId="483CDA4F">
      <w:pPr>
        <w:ind w:firstLine="552"/>
        <w:rPr>
          <w:sz w:val="24"/>
        </w:rPr>
      </w:pPr>
    </w:p>
    <w:p w14:paraId="110C920E">
      <w:pPr>
        <w:widowControl/>
        <w:jc w:val="left"/>
        <w:rPr>
          <w:rFonts w:hint="eastAsia"/>
          <w:sz w:val="24"/>
        </w:rPr>
      </w:pPr>
      <w:r>
        <w:rPr>
          <w:sz w:val="24"/>
        </w:rPr>
        <w:br w:type="page"/>
      </w:r>
    </w:p>
    <w:p w14:paraId="5191F342">
      <w:pPr>
        <w:jc w:val="center"/>
        <w:rPr>
          <w:b/>
          <w:sz w:val="24"/>
        </w:rPr>
      </w:pPr>
    </w:p>
    <w:p w14:paraId="6E1BDF70">
      <w:pPr>
        <w:jc w:val="center"/>
        <w:rPr>
          <w:b/>
          <w:sz w:val="36"/>
        </w:rPr>
      </w:pPr>
      <w:r>
        <w:rPr>
          <w:rFonts w:hint="eastAsia"/>
          <w:b/>
          <w:sz w:val="36"/>
        </w:rPr>
        <w:t>第一册</w:t>
      </w:r>
    </w:p>
    <w:p w14:paraId="4FB69B9D">
      <w:pPr>
        <w:jc w:val="center"/>
        <w:rPr>
          <w:b/>
          <w:sz w:val="36"/>
        </w:rPr>
      </w:pPr>
      <w:r>
        <w:rPr>
          <w:rFonts w:hint="eastAsia"/>
          <w:b/>
          <w:sz w:val="36"/>
        </w:rPr>
        <w:t>第一章 商务和资格文件</w:t>
      </w:r>
    </w:p>
    <w:p w14:paraId="6B2D02AE">
      <w:pPr>
        <w:ind w:firstLine="552"/>
        <w:jc w:val="center"/>
        <w:rPr>
          <w:rFonts w:ascii="宋体" w:hAnsi="宋体"/>
          <w:b/>
          <w:sz w:val="36"/>
        </w:rPr>
      </w:pPr>
    </w:p>
    <w:p w14:paraId="14784D8D">
      <w:pPr>
        <w:ind w:firstLine="552"/>
        <w:jc w:val="center"/>
        <w:rPr>
          <w:rFonts w:ascii="宋体" w:hAnsi="宋体"/>
          <w:b/>
          <w:sz w:val="24"/>
        </w:rPr>
      </w:pPr>
    </w:p>
    <w:p w14:paraId="249F2E4D">
      <w:pPr>
        <w:jc w:val="center"/>
        <w:rPr>
          <w:rFonts w:ascii="宋体" w:hAnsi="宋体"/>
          <w:b/>
          <w:sz w:val="28"/>
        </w:rPr>
      </w:pPr>
      <w:r>
        <w:rPr>
          <w:rFonts w:hint="eastAsia" w:ascii="宋体" w:hAnsi="宋体"/>
          <w:b/>
          <w:sz w:val="28"/>
        </w:rPr>
        <w:t>目   录</w:t>
      </w:r>
    </w:p>
    <w:p w14:paraId="6A220003">
      <w:pPr>
        <w:jc w:val="left"/>
        <w:rPr>
          <w:rFonts w:ascii="宋体" w:hAnsi="宋体"/>
          <w:b/>
          <w:sz w:val="28"/>
        </w:rPr>
      </w:pPr>
    </w:p>
    <w:p w14:paraId="2249FC1F">
      <w:pPr>
        <w:jc w:val="left"/>
        <w:rPr>
          <w:rFonts w:ascii="宋体" w:hAnsi="宋体"/>
          <w:b/>
          <w:sz w:val="28"/>
        </w:rPr>
      </w:pPr>
    </w:p>
    <w:p w14:paraId="7CEA6CF2">
      <w:pPr>
        <w:jc w:val="left"/>
        <w:rPr>
          <w:rFonts w:ascii="宋体" w:hAnsi="宋体"/>
          <w:b/>
          <w:sz w:val="28"/>
        </w:rPr>
      </w:pPr>
      <w:r>
        <w:rPr>
          <w:rFonts w:hint="eastAsia" w:ascii="宋体" w:hAnsi="宋体"/>
          <w:b/>
          <w:sz w:val="28"/>
        </w:rPr>
        <w:t>1.1承诺函</w:t>
      </w:r>
    </w:p>
    <w:p w14:paraId="02DB7176">
      <w:pPr>
        <w:jc w:val="left"/>
        <w:rPr>
          <w:rFonts w:ascii="宋体" w:hAnsi="宋体"/>
          <w:b/>
          <w:sz w:val="28"/>
        </w:rPr>
      </w:pPr>
      <w:r>
        <w:rPr>
          <w:rFonts w:hint="eastAsia" w:ascii="宋体" w:hAnsi="宋体"/>
          <w:b/>
          <w:sz w:val="28"/>
        </w:rPr>
        <w:t>1.2 商务偏离表</w:t>
      </w:r>
    </w:p>
    <w:p w14:paraId="55E230E2">
      <w:pPr>
        <w:jc w:val="left"/>
        <w:rPr>
          <w:rFonts w:ascii="宋体" w:hAnsi="宋体"/>
          <w:b/>
          <w:sz w:val="28"/>
        </w:rPr>
      </w:pPr>
      <w:r>
        <w:rPr>
          <w:rFonts w:hint="eastAsia" w:ascii="宋体" w:hAnsi="宋体"/>
          <w:b/>
          <w:sz w:val="28"/>
        </w:rPr>
        <w:t>1.3资格证明文件</w:t>
      </w:r>
    </w:p>
    <w:p w14:paraId="6F53FD6A">
      <w:pPr>
        <w:jc w:val="left"/>
        <w:rPr>
          <w:rFonts w:ascii="宋体" w:hAnsi="宋体"/>
          <w:b/>
          <w:sz w:val="28"/>
        </w:rPr>
      </w:pPr>
      <w:r>
        <w:rPr>
          <w:rFonts w:hint="eastAsia" w:ascii="宋体" w:hAnsi="宋体"/>
          <w:b/>
          <w:sz w:val="28"/>
        </w:rPr>
        <w:t>1.3.1法人营业执照或事业单位法人证书</w:t>
      </w:r>
    </w:p>
    <w:p w14:paraId="12288D4E">
      <w:pPr>
        <w:jc w:val="left"/>
        <w:rPr>
          <w:rFonts w:ascii="宋体" w:hAnsi="宋体"/>
          <w:b/>
          <w:sz w:val="28"/>
        </w:rPr>
      </w:pPr>
      <w:r>
        <w:rPr>
          <w:rFonts w:hint="eastAsia" w:ascii="宋体" w:hAnsi="宋体"/>
          <w:b/>
          <w:sz w:val="28"/>
        </w:rPr>
        <w:t>1.3.2法定代表人授权委托书</w:t>
      </w:r>
    </w:p>
    <w:p w14:paraId="66A58BB2">
      <w:pPr>
        <w:jc w:val="left"/>
        <w:rPr>
          <w:rFonts w:ascii="宋体" w:hAnsi="宋体"/>
          <w:b/>
          <w:sz w:val="28"/>
        </w:rPr>
      </w:pPr>
      <w:r>
        <w:rPr>
          <w:rFonts w:hint="eastAsia" w:ascii="宋体" w:hAnsi="宋体"/>
          <w:b/>
          <w:sz w:val="28"/>
        </w:rPr>
        <w:t>1.3.3参选人满足资格要求的业绩情况表</w:t>
      </w:r>
    </w:p>
    <w:p w14:paraId="6A9D68D4">
      <w:pPr>
        <w:jc w:val="left"/>
        <w:rPr>
          <w:rFonts w:ascii="宋体" w:hAnsi="宋体"/>
          <w:b/>
          <w:sz w:val="28"/>
        </w:rPr>
      </w:pPr>
      <w:r>
        <w:rPr>
          <w:rFonts w:hint="eastAsia" w:ascii="宋体" w:hAnsi="宋体"/>
          <w:b/>
          <w:sz w:val="28"/>
        </w:rPr>
        <w:t>1.3.4比选文件要求提供的其他商务和资格方面的文件</w:t>
      </w:r>
    </w:p>
    <w:p w14:paraId="38CA1150">
      <w:pPr>
        <w:jc w:val="left"/>
        <w:rPr>
          <w:rFonts w:ascii="宋体" w:hAnsi="宋体"/>
          <w:b/>
          <w:sz w:val="28"/>
        </w:rPr>
      </w:pPr>
      <w:r>
        <w:rPr>
          <w:rFonts w:hint="eastAsia" w:ascii="宋体" w:hAnsi="宋体"/>
          <w:b/>
          <w:sz w:val="28"/>
        </w:rPr>
        <w:t>1.3.5参选保证金</w:t>
      </w:r>
    </w:p>
    <w:p w14:paraId="3AE7882B">
      <w:pPr>
        <w:ind w:firstLine="552"/>
        <w:jc w:val="center"/>
        <w:rPr>
          <w:b/>
          <w:sz w:val="24"/>
        </w:rPr>
      </w:pPr>
    </w:p>
    <w:p w14:paraId="57432D2F">
      <w:pPr>
        <w:ind w:firstLine="552"/>
        <w:jc w:val="center"/>
        <w:rPr>
          <w:b/>
          <w:sz w:val="24"/>
        </w:rPr>
      </w:pPr>
    </w:p>
    <w:p w14:paraId="15F102E3">
      <w:pPr>
        <w:ind w:firstLine="552"/>
        <w:jc w:val="center"/>
        <w:rPr>
          <w:b/>
          <w:sz w:val="24"/>
        </w:rPr>
      </w:pPr>
    </w:p>
    <w:p w14:paraId="556AA9B0">
      <w:pPr>
        <w:ind w:firstLine="552"/>
        <w:jc w:val="center"/>
        <w:rPr>
          <w:b/>
          <w:sz w:val="24"/>
        </w:rPr>
      </w:pPr>
    </w:p>
    <w:p w14:paraId="37C82E16">
      <w:pPr>
        <w:widowControl/>
        <w:jc w:val="left"/>
        <w:rPr>
          <w:b/>
          <w:sz w:val="24"/>
        </w:rPr>
      </w:pPr>
      <w:r>
        <w:rPr>
          <w:b/>
          <w:sz w:val="24"/>
        </w:rPr>
        <w:br w:type="page"/>
      </w:r>
    </w:p>
    <w:p w14:paraId="61C456F2">
      <w:pPr>
        <w:rPr>
          <w:rFonts w:hint="eastAsia"/>
          <w:b/>
          <w:sz w:val="24"/>
        </w:rPr>
      </w:pPr>
    </w:p>
    <w:p w14:paraId="2890C1E9">
      <w:pPr>
        <w:rPr>
          <w:rFonts w:ascii="宋体" w:hAnsi="宋体"/>
          <w:sz w:val="24"/>
        </w:rPr>
      </w:pPr>
      <w:r>
        <w:rPr>
          <w:rFonts w:hint="eastAsia" w:ascii="宋体" w:hAnsi="宋体"/>
          <w:sz w:val="24"/>
        </w:rPr>
        <w:t>1.1承诺函</w:t>
      </w:r>
    </w:p>
    <w:p w14:paraId="7BAA221F">
      <w:pPr>
        <w:snapToGrid w:val="0"/>
        <w:spacing w:line="360" w:lineRule="auto"/>
        <w:jc w:val="center"/>
        <w:rPr>
          <w:rFonts w:ascii="宋体" w:hAnsi="宋体"/>
          <w:b/>
          <w:sz w:val="24"/>
        </w:rPr>
      </w:pPr>
      <w:r>
        <w:rPr>
          <w:rFonts w:hint="eastAsia" w:ascii="宋体" w:hAnsi="宋体"/>
          <w:b/>
          <w:sz w:val="24"/>
        </w:rPr>
        <w:t>承诺函</w:t>
      </w:r>
    </w:p>
    <w:p w14:paraId="43112878">
      <w:pPr>
        <w:snapToGrid w:val="0"/>
        <w:spacing w:line="360" w:lineRule="auto"/>
        <w:rPr>
          <w:rFonts w:ascii="宋体" w:hAnsi="宋体"/>
          <w:sz w:val="24"/>
        </w:rPr>
      </w:pPr>
      <w:r>
        <w:rPr>
          <w:rFonts w:hint="eastAsia" w:ascii="宋体" w:hAnsi="宋体"/>
          <w:sz w:val="24"/>
        </w:rPr>
        <w:t>致：福建省东南电化股份有限公司</w:t>
      </w:r>
    </w:p>
    <w:p w14:paraId="014B2C9A">
      <w:pPr>
        <w:snapToGrid w:val="0"/>
        <w:spacing w:line="360" w:lineRule="auto"/>
        <w:ind w:firstLine="480" w:firstLineChars="200"/>
        <w:rPr>
          <w:rFonts w:ascii="宋体" w:hAnsi="宋体"/>
          <w:sz w:val="24"/>
        </w:rPr>
      </w:pPr>
      <w:r>
        <w:rPr>
          <w:rFonts w:hint="eastAsia" w:ascii="宋体" w:hAnsi="宋体"/>
          <w:sz w:val="24"/>
        </w:rPr>
        <w:t>我方为对福建省东南电化股份有限公司</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比选文件表示完全响应，遵照公告的要求，特此确认并承诺：</w:t>
      </w:r>
    </w:p>
    <w:p w14:paraId="64B4D25E">
      <w:pPr>
        <w:snapToGrid w:val="0"/>
        <w:spacing w:line="360" w:lineRule="auto"/>
        <w:ind w:firstLine="480" w:firstLineChars="200"/>
        <w:rPr>
          <w:rFonts w:ascii="宋体" w:hAnsi="宋体"/>
          <w:sz w:val="24"/>
        </w:rPr>
      </w:pPr>
      <w:r>
        <w:rPr>
          <w:rFonts w:hint="eastAsia" w:ascii="宋体" w:hAnsi="宋体"/>
          <w:sz w:val="24"/>
        </w:rPr>
        <w:t>1、我方确认，我方已仔细阅读并研究了贵方的公告及其附件，我方完全熟悉其中的要求、条款和条件，并充分了解比选情况。</w:t>
      </w:r>
    </w:p>
    <w:p w14:paraId="38E1FE91">
      <w:pPr>
        <w:snapToGrid w:val="0"/>
        <w:spacing w:line="360" w:lineRule="auto"/>
        <w:ind w:firstLine="480" w:firstLineChars="200"/>
        <w:rPr>
          <w:rFonts w:ascii="宋体" w:hAnsi="宋体"/>
          <w:sz w:val="24"/>
        </w:rPr>
      </w:pPr>
      <w:r>
        <w:rPr>
          <w:rFonts w:hint="eastAsia" w:ascii="宋体" w:hAnsi="宋体"/>
          <w:sz w:val="24"/>
        </w:rPr>
        <w:t>2、我方确认：我方完全同意比选文件制定的交易规则。接受比选文件中所制定的评分标准。</w:t>
      </w:r>
    </w:p>
    <w:p w14:paraId="016C4BD2">
      <w:pPr>
        <w:snapToGrid w:val="0"/>
        <w:spacing w:line="360" w:lineRule="auto"/>
        <w:ind w:firstLine="480" w:firstLineChars="200"/>
        <w:rPr>
          <w:rFonts w:ascii="宋体" w:hAnsi="宋体"/>
          <w:sz w:val="24"/>
        </w:rPr>
      </w:pPr>
      <w:r>
        <w:rPr>
          <w:rFonts w:hint="eastAsia" w:ascii="宋体" w:hAnsi="宋体"/>
          <w:sz w:val="24"/>
        </w:rPr>
        <w:t>3、我方承诺：我方为参选方所提供的材料均为真实、合法、完整。</w:t>
      </w:r>
    </w:p>
    <w:p w14:paraId="780C49D9">
      <w:pPr>
        <w:snapToGrid w:val="0"/>
        <w:spacing w:line="360" w:lineRule="auto"/>
        <w:ind w:firstLine="480" w:firstLineChars="200"/>
        <w:rPr>
          <w:rFonts w:ascii="宋体" w:hAnsi="宋体"/>
          <w:sz w:val="24"/>
        </w:rPr>
      </w:pPr>
      <w:r>
        <w:rPr>
          <w:rFonts w:hint="eastAsia" w:ascii="宋体" w:hAnsi="宋体"/>
          <w:sz w:val="24"/>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14:paraId="7DEF391F">
      <w:pPr>
        <w:snapToGrid w:val="0"/>
        <w:spacing w:line="360" w:lineRule="auto"/>
        <w:ind w:firstLine="600" w:firstLineChars="250"/>
        <w:rPr>
          <w:rFonts w:ascii="宋体" w:hAnsi="宋体"/>
          <w:sz w:val="24"/>
        </w:rPr>
      </w:pPr>
      <w:r>
        <w:rPr>
          <w:rFonts w:hint="eastAsia" w:ascii="宋体" w:hAnsi="宋体"/>
          <w:sz w:val="24"/>
        </w:rPr>
        <w:t>特此承诺。</w:t>
      </w:r>
    </w:p>
    <w:p w14:paraId="04D5FFF5">
      <w:pPr>
        <w:snapToGrid w:val="0"/>
        <w:spacing w:line="360" w:lineRule="auto"/>
        <w:rPr>
          <w:rFonts w:ascii="宋体" w:hAnsi="宋体"/>
          <w:sz w:val="24"/>
        </w:rPr>
      </w:pPr>
      <w:r>
        <w:rPr>
          <w:rFonts w:hint="eastAsia" w:ascii="宋体" w:hAnsi="宋体"/>
          <w:sz w:val="24"/>
        </w:rPr>
        <w:t>参选方（盖章）：</w:t>
      </w:r>
      <w:r>
        <w:rPr>
          <w:rFonts w:hint="eastAsia" w:ascii="宋体" w:hAnsi="宋体"/>
          <w:sz w:val="24"/>
          <w:u w:val="single"/>
        </w:rPr>
        <w:t xml:space="preserve">                                   </w:t>
      </w:r>
      <w:r>
        <w:rPr>
          <w:rFonts w:hint="eastAsia" w:ascii="宋体" w:hAnsi="宋体"/>
          <w:sz w:val="24"/>
        </w:rPr>
        <w:t xml:space="preserve">                      </w:t>
      </w:r>
    </w:p>
    <w:p w14:paraId="711D88C1">
      <w:pPr>
        <w:snapToGrid w:val="0"/>
        <w:spacing w:line="360" w:lineRule="auto"/>
        <w:rPr>
          <w:rFonts w:ascii="宋体" w:hAnsi="宋体"/>
          <w:sz w:val="24"/>
        </w:rPr>
      </w:pPr>
      <w:r>
        <w:rPr>
          <w:rFonts w:hint="eastAsia" w:ascii="宋体" w:hAnsi="宋体"/>
          <w:sz w:val="24"/>
        </w:rPr>
        <w:t>法定代表人或委托代理人（签字或盖章）：</w:t>
      </w:r>
      <w:r>
        <w:rPr>
          <w:rFonts w:hint="eastAsia" w:ascii="宋体" w:hAnsi="宋体"/>
          <w:sz w:val="24"/>
          <w:u w:val="single"/>
        </w:rPr>
        <w:t xml:space="preserve">                 </w:t>
      </w:r>
      <w:r>
        <w:rPr>
          <w:rFonts w:hint="eastAsia" w:ascii="宋体" w:hAnsi="宋体"/>
          <w:sz w:val="24"/>
        </w:rPr>
        <w:t xml:space="preserve">         </w:t>
      </w:r>
    </w:p>
    <w:p w14:paraId="58785578">
      <w:pPr>
        <w:snapToGrid w:val="0"/>
        <w:spacing w:line="360" w:lineRule="auto"/>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 xml:space="preserve">                                 </w:t>
      </w:r>
    </w:p>
    <w:p w14:paraId="4EB98846">
      <w:pPr>
        <w:snapToGrid w:val="0"/>
        <w:spacing w:line="360" w:lineRule="auto"/>
        <w:rPr>
          <w:rFonts w:ascii="宋体" w:hAnsi="宋体"/>
          <w:sz w:val="24"/>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 xml:space="preserve">                                 </w:t>
      </w:r>
    </w:p>
    <w:p w14:paraId="73A5DE79">
      <w:pPr>
        <w:snapToGrid w:val="0"/>
        <w:spacing w:line="360" w:lineRule="auto"/>
        <w:rPr>
          <w:rFonts w:ascii="宋体" w:hAnsi="宋体"/>
          <w:sz w:val="24"/>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 xml:space="preserve">                                 </w:t>
      </w:r>
    </w:p>
    <w:p w14:paraId="6A00DDF3">
      <w:pPr>
        <w:snapToGrid w:val="0"/>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82F0745">
      <w:pPr>
        <w:widowControl/>
        <w:jc w:val="left"/>
        <w:rPr>
          <w:b/>
          <w:sz w:val="24"/>
        </w:rPr>
      </w:pPr>
      <w:r>
        <w:rPr>
          <w:b/>
          <w:sz w:val="24"/>
        </w:rPr>
        <w:br w:type="page"/>
      </w:r>
    </w:p>
    <w:p w14:paraId="29B453A8">
      <w:pPr>
        <w:rPr>
          <w:rFonts w:hint="eastAsia"/>
          <w:b/>
          <w:sz w:val="24"/>
        </w:rPr>
      </w:pPr>
    </w:p>
    <w:p w14:paraId="2973B746">
      <w:pPr>
        <w:snapToGrid w:val="0"/>
        <w:spacing w:line="360" w:lineRule="auto"/>
        <w:rPr>
          <w:rFonts w:ascii="宋体" w:hAnsi="宋体"/>
          <w:sz w:val="24"/>
        </w:rPr>
      </w:pPr>
      <w:r>
        <w:rPr>
          <w:rFonts w:hint="eastAsia" w:ascii="宋体" w:hAnsi="宋体"/>
          <w:sz w:val="24"/>
        </w:rPr>
        <w:t>1.2</w:t>
      </w:r>
      <w:r>
        <w:rPr>
          <w:rFonts w:hint="eastAsia"/>
          <w:sz w:val="24"/>
        </w:rPr>
        <w:t xml:space="preserve"> </w:t>
      </w:r>
      <w:r>
        <w:rPr>
          <w:rFonts w:hint="eastAsia" w:ascii="宋体" w:hAnsi="宋体"/>
          <w:sz w:val="24"/>
        </w:rPr>
        <w:t>商务偏离表</w:t>
      </w:r>
    </w:p>
    <w:p w14:paraId="7BFD0288">
      <w:pPr>
        <w:snapToGrid w:val="0"/>
        <w:spacing w:line="360" w:lineRule="auto"/>
        <w:rPr>
          <w:rFonts w:ascii="宋体" w:hAnsi="宋体"/>
          <w:sz w:val="24"/>
        </w:rPr>
      </w:pPr>
    </w:p>
    <w:p w14:paraId="37D747C1">
      <w:pPr>
        <w:snapToGrid w:val="0"/>
        <w:spacing w:line="360" w:lineRule="auto"/>
        <w:jc w:val="center"/>
        <w:rPr>
          <w:rFonts w:ascii="宋体" w:hAnsi="宋体"/>
          <w:b/>
          <w:sz w:val="36"/>
        </w:rPr>
      </w:pPr>
      <w:r>
        <w:rPr>
          <w:rFonts w:hint="eastAsia" w:ascii="宋体" w:hAnsi="宋体"/>
          <w:b/>
          <w:sz w:val="36"/>
        </w:rPr>
        <w:t>商务偏离表</w:t>
      </w:r>
    </w:p>
    <w:tbl>
      <w:tblPr>
        <w:tblStyle w:val="10"/>
        <w:tblW w:w="7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80"/>
        <w:gridCol w:w="2250"/>
        <w:gridCol w:w="2172"/>
      </w:tblGrid>
      <w:tr w14:paraId="3A19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vAlign w:val="center"/>
          </w:tcPr>
          <w:p w14:paraId="58D6E140">
            <w:pPr>
              <w:jc w:val="center"/>
              <w:rPr>
                <w:rFonts w:ascii="宋体" w:hAnsi="宋体" w:cs="Calibri"/>
                <w:b/>
                <w:bCs/>
                <w:color w:val="000000"/>
                <w:sz w:val="24"/>
              </w:rPr>
            </w:pPr>
            <w:r>
              <w:rPr>
                <w:rFonts w:hint="eastAsia" w:ascii="宋体" w:hAnsi="宋体" w:cs="Calibri"/>
                <w:b/>
                <w:bCs/>
                <w:color w:val="000000"/>
                <w:sz w:val="24"/>
              </w:rPr>
              <w:t>序号</w:t>
            </w:r>
          </w:p>
        </w:tc>
        <w:tc>
          <w:tcPr>
            <w:tcW w:w="1980" w:type="dxa"/>
            <w:vAlign w:val="center"/>
          </w:tcPr>
          <w:p w14:paraId="51642B09">
            <w:pPr>
              <w:jc w:val="center"/>
              <w:rPr>
                <w:rFonts w:ascii="宋体" w:hAnsi="宋体" w:cs="Calibri"/>
                <w:b/>
                <w:bCs/>
                <w:color w:val="000000"/>
                <w:sz w:val="24"/>
              </w:rPr>
            </w:pPr>
            <w:r>
              <w:rPr>
                <w:rFonts w:hint="eastAsia" w:ascii="宋体" w:hAnsi="宋体" w:cs="Calibri"/>
                <w:b/>
                <w:bCs/>
                <w:color w:val="000000"/>
                <w:sz w:val="24"/>
              </w:rPr>
              <w:t>比选文件的</w:t>
            </w:r>
          </w:p>
          <w:p w14:paraId="57A771F8">
            <w:pPr>
              <w:jc w:val="center"/>
              <w:rPr>
                <w:rFonts w:ascii="宋体" w:hAnsi="宋体" w:cs="Calibri"/>
                <w:b/>
                <w:bCs/>
                <w:color w:val="000000"/>
                <w:sz w:val="24"/>
              </w:rPr>
            </w:pPr>
            <w:r>
              <w:rPr>
                <w:rFonts w:hint="eastAsia" w:ascii="宋体" w:hAnsi="宋体" w:cs="Calibri"/>
                <w:b/>
                <w:bCs/>
                <w:color w:val="000000"/>
                <w:sz w:val="24"/>
              </w:rPr>
              <w:t>商务条款</w:t>
            </w:r>
          </w:p>
        </w:tc>
        <w:tc>
          <w:tcPr>
            <w:tcW w:w="2250" w:type="dxa"/>
            <w:vAlign w:val="center"/>
          </w:tcPr>
          <w:p w14:paraId="13BCED91">
            <w:pPr>
              <w:jc w:val="center"/>
              <w:rPr>
                <w:rFonts w:ascii="宋体" w:hAnsi="宋体" w:cs="Calibri"/>
                <w:b/>
                <w:bCs/>
                <w:color w:val="000000"/>
                <w:sz w:val="24"/>
              </w:rPr>
            </w:pPr>
            <w:r>
              <w:rPr>
                <w:rFonts w:hint="eastAsia" w:ascii="宋体" w:hAnsi="宋体" w:cs="Calibri"/>
                <w:b/>
                <w:bCs/>
                <w:color w:val="000000"/>
                <w:sz w:val="24"/>
              </w:rPr>
              <w:t>参选文件的</w:t>
            </w:r>
          </w:p>
          <w:p w14:paraId="426ACF9B">
            <w:pPr>
              <w:jc w:val="center"/>
              <w:rPr>
                <w:rFonts w:ascii="宋体" w:hAnsi="宋体" w:cs="Calibri"/>
                <w:b/>
                <w:bCs/>
                <w:color w:val="000000"/>
                <w:sz w:val="24"/>
              </w:rPr>
            </w:pPr>
            <w:r>
              <w:rPr>
                <w:rFonts w:hint="eastAsia" w:ascii="宋体" w:hAnsi="宋体" w:cs="Calibri"/>
                <w:b/>
                <w:bCs/>
                <w:color w:val="000000"/>
                <w:sz w:val="24"/>
              </w:rPr>
              <w:t>商务条款</w:t>
            </w:r>
          </w:p>
        </w:tc>
        <w:tc>
          <w:tcPr>
            <w:tcW w:w="2172" w:type="dxa"/>
            <w:vAlign w:val="center"/>
          </w:tcPr>
          <w:p w14:paraId="1FFE207F">
            <w:pPr>
              <w:jc w:val="center"/>
              <w:rPr>
                <w:rFonts w:ascii="宋体" w:hAnsi="宋体" w:cs="Calibri"/>
                <w:b/>
                <w:bCs/>
                <w:color w:val="000000"/>
                <w:sz w:val="24"/>
              </w:rPr>
            </w:pPr>
            <w:r>
              <w:rPr>
                <w:rFonts w:hint="eastAsia" w:ascii="宋体" w:hAnsi="宋体" w:cs="Calibri"/>
                <w:b/>
                <w:bCs/>
                <w:color w:val="000000"/>
                <w:sz w:val="24"/>
              </w:rPr>
              <w:t>偏离说明</w:t>
            </w:r>
          </w:p>
        </w:tc>
      </w:tr>
      <w:tr w14:paraId="3AA3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6B6D642D">
            <w:pPr>
              <w:rPr>
                <w:rFonts w:ascii="宋体" w:hAnsi="宋体" w:cs="Calibri"/>
                <w:color w:val="000000"/>
                <w:sz w:val="24"/>
              </w:rPr>
            </w:pPr>
          </w:p>
        </w:tc>
        <w:tc>
          <w:tcPr>
            <w:tcW w:w="1980" w:type="dxa"/>
          </w:tcPr>
          <w:p w14:paraId="155439B3">
            <w:pPr>
              <w:rPr>
                <w:rFonts w:ascii="宋体" w:hAnsi="宋体" w:cs="Calibri"/>
                <w:color w:val="000000"/>
                <w:sz w:val="24"/>
              </w:rPr>
            </w:pPr>
          </w:p>
        </w:tc>
        <w:tc>
          <w:tcPr>
            <w:tcW w:w="2250" w:type="dxa"/>
          </w:tcPr>
          <w:p w14:paraId="62282523">
            <w:pPr>
              <w:rPr>
                <w:rFonts w:ascii="宋体" w:hAnsi="宋体" w:cs="Calibri"/>
                <w:color w:val="000000"/>
                <w:sz w:val="24"/>
              </w:rPr>
            </w:pPr>
          </w:p>
        </w:tc>
        <w:tc>
          <w:tcPr>
            <w:tcW w:w="2172" w:type="dxa"/>
          </w:tcPr>
          <w:p w14:paraId="0AAC238F">
            <w:pPr>
              <w:rPr>
                <w:rFonts w:ascii="宋体" w:hAnsi="宋体" w:cs="Calibri"/>
                <w:color w:val="000000"/>
                <w:sz w:val="24"/>
              </w:rPr>
            </w:pPr>
          </w:p>
        </w:tc>
      </w:tr>
      <w:tr w14:paraId="0572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467D53A6">
            <w:pPr>
              <w:rPr>
                <w:rFonts w:ascii="宋体" w:hAnsi="宋体" w:cs="Calibri"/>
                <w:color w:val="000000"/>
                <w:sz w:val="24"/>
              </w:rPr>
            </w:pPr>
          </w:p>
        </w:tc>
        <w:tc>
          <w:tcPr>
            <w:tcW w:w="1980" w:type="dxa"/>
          </w:tcPr>
          <w:p w14:paraId="3932A004">
            <w:pPr>
              <w:rPr>
                <w:rFonts w:ascii="宋体" w:hAnsi="宋体" w:cs="Calibri"/>
                <w:color w:val="000000"/>
                <w:sz w:val="24"/>
              </w:rPr>
            </w:pPr>
          </w:p>
        </w:tc>
        <w:tc>
          <w:tcPr>
            <w:tcW w:w="2250" w:type="dxa"/>
          </w:tcPr>
          <w:p w14:paraId="2A9DED59">
            <w:pPr>
              <w:rPr>
                <w:rFonts w:ascii="宋体" w:hAnsi="宋体" w:cs="Calibri"/>
                <w:color w:val="000000"/>
                <w:sz w:val="24"/>
              </w:rPr>
            </w:pPr>
          </w:p>
        </w:tc>
        <w:tc>
          <w:tcPr>
            <w:tcW w:w="2172" w:type="dxa"/>
          </w:tcPr>
          <w:p w14:paraId="465BE0B3">
            <w:pPr>
              <w:rPr>
                <w:rFonts w:ascii="宋体" w:hAnsi="宋体" w:cs="Calibri"/>
                <w:color w:val="000000"/>
                <w:sz w:val="24"/>
              </w:rPr>
            </w:pPr>
          </w:p>
        </w:tc>
      </w:tr>
      <w:tr w14:paraId="1BD3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79304780">
            <w:pPr>
              <w:rPr>
                <w:rFonts w:ascii="宋体" w:hAnsi="宋体" w:cs="Calibri"/>
                <w:color w:val="000000"/>
                <w:sz w:val="24"/>
              </w:rPr>
            </w:pPr>
          </w:p>
        </w:tc>
        <w:tc>
          <w:tcPr>
            <w:tcW w:w="1980" w:type="dxa"/>
          </w:tcPr>
          <w:p w14:paraId="7EB3139E">
            <w:pPr>
              <w:rPr>
                <w:rFonts w:ascii="宋体" w:hAnsi="宋体" w:cs="Calibri"/>
                <w:color w:val="000000"/>
                <w:sz w:val="24"/>
              </w:rPr>
            </w:pPr>
          </w:p>
        </w:tc>
        <w:tc>
          <w:tcPr>
            <w:tcW w:w="2250" w:type="dxa"/>
          </w:tcPr>
          <w:p w14:paraId="5F9FEB98">
            <w:pPr>
              <w:rPr>
                <w:rFonts w:ascii="宋体" w:hAnsi="宋体" w:cs="Calibri"/>
                <w:color w:val="000000"/>
                <w:sz w:val="24"/>
              </w:rPr>
            </w:pPr>
          </w:p>
        </w:tc>
        <w:tc>
          <w:tcPr>
            <w:tcW w:w="2172" w:type="dxa"/>
          </w:tcPr>
          <w:p w14:paraId="00A28461">
            <w:pPr>
              <w:rPr>
                <w:rFonts w:ascii="宋体" w:hAnsi="宋体" w:cs="Calibri"/>
                <w:color w:val="000000"/>
                <w:sz w:val="24"/>
              </w:rPr>
            </w:pPr>
          </w:p>
        </w:tc>
      </w:tr>
      <w:tr w14:paraId="66D5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7F861B56">
            <w:pPr>
              <w:rPr>
                <w:rFonts w:ascii="宋体" w:hAnsi="宋体" w:cs="Calibri"/>
                <w:color w:val="000000"/>
                <w:sz w:val="24"/>
              </w:rPr>
            </w:pPr>
          </w:p>
        </w:tc>
        <w:tc>
          <w:tcPr>
            <w:tcW w:w="1980" w:type="dxa"/>
          </w:tcPr>
          <w:p w14:paraId="3AB2FF67">
            <w:pPr>
              <w:rPr>
                <w:rFonts w:ascii="宋体" w:hAnsi="宋体" w:cs="Calibri"/>
                <w:color w:val="000000"/>
                <w:sz w:val="24"/>
              </w:rPr>
            </w:pPr>
          </w:p>
        </w:tc>
        <w:tc>
          <w:tcPr>
            <w:tcW w:w="2250" w:type="dxa"/>
          </w:tcPr>
          <w:p w14:paraId="477F1CA1">
            <w:pPr>
              <w:rPr>
                <w:rFonts w:ascii="宋体" w:hAnsi="宋体" w:cs="Calibri"/>
                <w:color w:val="000000"/>
                <w:sz w:val="24"/>
              </w:rPr>
            </w:pPr>
          </w:p>
        </w:tc>
        <w:tc>
          <w:tcPr>
            <w:tcW w:w="2172" w:type="dxa"/>
          </w:tcPr>
          <w:p w14:paraId="08209A74">
            <w:pPr>
              <w:rPr>
                <w:rFonts w:ascii="宋体" w:hAnsi="宋体" w:cs="Calibri"/>
                <w:color w:val="000000"/>
                <w:sz w:val="24"/>
              </w:rPr>
            </w:pPr>
          </w:p>
        </w:tc>
      </w:tr>
      <w:tr w14:paraId="77C7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0B5F4BD9">
            <w:pPr>
              <w:rPr>
                <w:rFonts w:ascii="宋体" w:hAnsi="宋体" w:cs="Calibri"/>
                <w:color w:val="000000"/>
                <w:sz w:val="24"/>
              </w:rPr>
            </w:pPr>
          </w:p>
        </w:tc>
        <w:tc>
          <w:tcPr>
            <w:tcW w:w="1980" w:type="dxa"/>
          </w:tcPr>
          <w:p w14:paraId="078D2EA0">
            <w:pPr>
              <w:rPr>
                <w:rFonts w:ascii="宋体" w:hAnsi="宋体" w:cs="Calibri"/>
                <w:color w:val="000000"/>
                <w:sz w:val="24"/>
              </w:rPr>
            </w:pPr>
          </w:p>
        </w:tc>
        <w:tc>
          <w:tcPr>
            <w:tcW w:w="2250" w:type="dxa"/>
          </w:tcPr>
          <w:p w14:paraId="636CA1D7">
            <w:pPr>
              <w:rPr>
                <w:rFonts w:ascii="宋体" w:hAnsi="宋体" w:cs="Calibri"/>
                <w:color w:val="000000"/>
                <w:sz w:val="24"/>
              </w:rPr>
            </w:pPr>
          </w:p>
        </w:tc>
        <w:tc>
          <w:tcPr>
            <w:tcW w:w="2172" w:type="dxa"/>
          </w:tcPr>
          <w:p w14:paraId="38430F13">
            <w:pPr>
              <w:rPr>
                <w:rFonts w:ascii="宋体" w:hAnsi="宋体" w:cs="Calibri"/>
                <w:color w:val="000000"/>
                <w:sz w:val="24"/>
              </w:rPr>
            </w:pPr>
          </w:p>
        </w:tc>
      </w:tr>
      <w:tr w14:paraId="34D3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0F3C3FD0">
            <w:pPr>
              <w:rPr>
                <w:rFonts w:ascii="宋体" w:hAnsi="宋体" w:cs="Calibri"/>
                <w:color w:val="000000"/>
                <w:sz w:val="24"/>
              </w:rPr>
            </w:pPr>
          </w:p>
        </w:tc>
        <w:tc>
          <w:tcPr>
            <w:tcW w:w="1980" w:type="dxa"/>
          </w:tcPr>
          <w:p w14:paraId="427B1F39">
            <w:pPr>
              <w:rPr>
                <w:rFonts w:ascii="宋体" w:hAnsi="宋体" w:cs="Calibri"/>
                <w:color w:val="000000"/>
                <w:sz w:val="24"/>
              </w:rPr>
            </w:pPr>
          </w:p>
        </w:tc>
        <w:tc>
          <w:tcPr>
            <w:tcW w:w="2250" w:type="dxa"/>
          </w:tcPr>
          <w:p w14:paraId="401AA345">
            <w:pPr>
              <w:rPr>
                <w:rFonts w:ascii="宋体" w:hAnsi="宋体" w:cs="Calibri"/>
                <w:color w:val="000000"/>
                <w:sz w:val="24"/>
              </w:rPr>
            </w:pPr>
          </w:p>
        </w:tc>
        <w:tc>
          <w:tcPr>
            <w:tcW w:w="2172" w:type="dxa"/>
          </w:tcPr>
          <w:p w14:paraId="5F2B5BC3">
            <w:pPr>
              <w:rPr>
                <w:rFonts w:ascii="宋体" w:hAnsi="宋体" w:cs="Calibri"/>
                <w:color w:val="000000"/>
                <w:sz w:val="24"/>
              </w:rPr>
            </w:pPr>
          </w:p>
        </w:tc>
      </w:tr>
      <w:tr w14:paraId="201B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205723F1">
            <w:pPr>
              <w:rPr>
                <w:rFonts w:ascii="宋体" w:hAnsi="宋体" w:cs="Calibri"/>
                <w:color w:val="000000"/>
                <w:sz w:val="24"/>
              </w:rPr>
            </w:pPr>
          </w:p>
        </w:tc>
        <w:tc>
          <w:tcPr>
            <w:tcW w:w="1980" w:type="dxa"/>
          </w:tcPr>
          <w:p w14:paraId="42B96BA9">
            <w:pPr>
              <w:rPr>
                <w:rFonts w:ascii="宋体" w:hAnsi="宋体" w:cs="Calibri"/>
                <w:color w:val="000000"/>
                <w:sz w:val="24"/>
              </w:rPr>
            </w:pPr>
          </w:p>
        </w:tc>
        <w:tc>
          <w:tcPr>
            <w:tcW w:w="2250" w:type="dxa"/>
          </w:tcPr>
          <w:p w14:paraId="7927DE7F">
            <w:pPr>
              <w:rPr>
                <w:rFonts w:ascii="宋体" w:hAnsi="宋体" w:cs="Calibri"/>
                <w:color w:val="000000"/>
                <w:sz w:val="24"/>
              </w:rPr>
            </w:pPr>
          </w:p>
        </w:tc>
        <w:tc>
          <w:tcPr>
            <w:tcW w:w="2172" w:type="dxa"/>
          </w:tcPr>
          <w:p w14:paraId="47E000F0">
            <w:pPr>
              <w:rPr>
                <w:rFonts w:ascii="宋体" w:hAnsi="宋体" w:cs="Calibri"/>
                <w:color w:val="000000"/>
                <w:sz w:val="24"/>
              </w:rPr>
            </w:pPr>
          </w:p>
        </w:tc>
      </w:tr>
    </w:tbl>
    <w:p w14:paraId="03036DC2">
      <w:pPr>
        <w:spacing w:line="500" w:lineRule="exact"/>
        <w:rPr>
          <w:rFonts w:ascii="宋体" w:hAnsi="宋体"/>
          <w:sz w:val="24"/>
        </w:rPr>
      </w:pPr>
    </w:p>
    <w:p w14:paraId="084FD76B">
      <w:pPr>
        <w:spacing w:line="500" w:lineRule="exact"/>
        <w:rPr>
          <w:rFonts w:ascii="宋体" w:hAnsi="宋体"/>
          <w:sz w:val="24"/>
        </w:rPr>
      </w:pPr>
    </w:p>
    <w:p w14:paraId="79C9D534">
      <w:pPr>
        <w:spacing w:line="500" w:lineRule="exact"/>
        <w:rPr>
          <w:rFonts w:ascii="宋体" w:hAnsi="宋体"/>
          <w:sz w:val="24"/>
        </w:rPr>
      </w:pPr>
      <w:r>
        <w:rPr>
          <w:rFonts w:hint="eastAsia" w:ascii="宋体" w:hAnsi="宋体"/>
          <w:sz w:val="24"/>
        </w:rPr>
        <w:t>参选人：</w:t>
      </w:r>
      <w:r>
        <w:rPr>
          <w:rFonts w:hint="eastAsia" w:ascii="宋体" w:hAnsi="宋体"/>
          <w:sz w:val="24"/>
          <w:u w:val="single"/>
        </w:rPr>
        <w:t xml:space="preserve">  （全称并加盖参选人单位公章）         </w:t>
      </w:r>
      <w:r>
        <w:rPr>
          <w:rFonts w:hint="eastAsia" w:ascii="宋体" w:hAnsi="宋体"/>
          <w:sz w:val="24"/>
        </w:rPr>
        <w:t xml:space="preserve">                    </w:t>
      </w:r>
    </w:p>
    <w:p w14:paraId="110E0089">
      <w:pPr>
        <w:spacing w:line="500" w:lineRule="exact"/>
        <w:rPr>
          <w:rFonts w:ascii="宋体" w:hAnsi="宋体"/>
          <w:sz w:val="24"/>
        </w:rPr>
      </w:pPr>
      <w:r>
        <w:rPr>
          <w:rFonts w:hint="eastAsia" w:ascii="宋体" w:hAnsi="宋体"/>
          <w:sz w:val="24"/>
        </w:rPr>
        <w:t>参选人代表签字：</w:t>
      </w:r>
      <w:r>
        <w:rPr>
          <w:rFonts w:hint="eastAsia" w:ascii="宋体" w:hAnsi="宋体"/>
          <w:sz w:val="24"/>
          <w:u w:val="single"/>
        </w:rPr>
        <w:t xml:space="preserve">                               </w:t>
      </w:r>
      <w:r>
        <w:rPr>
          <w:rFonts w:hint="eastAsia" w:ascii="宋体" w:hAnsi="宋体"/>
          <w:sz w:val="24"/>
        </w:rPr>
        <w:t xml:space="preserve">                            </w:t>
      </w:r>
    </w:p>
    <w:p w14:paraId="7CDC2B41">
      <w:pPr>
        <w:spacing w:line="500" w:lineRule="exact"/>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5E152FA">
      <w:pPr>
        <w:rPr>
          <w:sz w:val="24"/>
        </w:rPr>
      </w:pPr>
    </w:p>
    <w:p w14:paraId="49889C75">
      <w:pPr>
        <w:pStyle w:val="2"/>
        <w:rPr>
          <w:sz w:val="24"/>
          <w:szCs w:val="24"/>
        </w:rPr>
      </w:pPr>
    </w:p>
    <w:p w14:paraId="52557DB3">
      <w:pPr>
        <w:rPr>
          <w:rFonts w:ascii="宋体" w:hAnsi="宋体"/>
          <w:sz w:val="24"/>
        </w:rPr>
      </w:pPr>
      <w:r>
        <w:rPr>
          <w:rFonts w:hint="eastAsia" w:ascii="宋体" w:hAnsi="宋体"/>
          <w:sz w:val="24"/>
        </w:rPr>
        <w:t>1.3资格证明文件</w:t>
      </w:r>
    </w:p>
    <w:p w14:paraId="0B1C76E9">
      <w:pPr>
        <w:rPr>
          <w:rFonts w:ascii="宋体" w:hAnsi="宋体"/>
          <w:sz w:val="24"/>
        </w:rPr>
      </w:pPr>
      <w:r>
        <w:rPr>
          <w:rFonts w:hint="eastAsia" w:ascii="宋体" w:hAnsi="宋体"/>
          <w:sz w:val="24"/>
        </w:rPr>
        <w:t>1.3.1法人营业执照或事业单位法人证书</w:t>
      </w:r>
    </w:p>
    <w:p w14:paraId="656D9F60">
      <w:pPr>
        <w:rPr>
          <w:sz w:val="24"/>
        </w:rPr>
      </w:pPr>
    </w:p>
    <w:p w14:paraId="7ADDD10E">
      <w:pPr>
        <w:pStyle w:val="2"/>
        <w:rPr>
          <w:rFonts w:hint="eastAsia"/>
        </w:rPr>
      </w:pPr>
    </w:p>
    <w:p w14:paraId="288DB01A">
      <w:pPr>
        <w:jc w:val="center"/>
        <w:rPr>
          <w:b/>
          <w:sz w:val="28"/>
        </w:rPr>
      </w:pPr>
      <w:r>
        <w:rPr>
          <w:rFonts w:hint="eastAsia"/>
          <w:b/>
          <w:sz w:val="28"/>
        </w:rPr>
        <w:t>法人营业执照或事业单位法人证书</w:t>
      </w:r>
    </w:p>
    <w:p w14:paraId="13C23938">
      <w:pPr>
        <w:rPr>
          <w:sz w:val="24"/>
        </w:rPr>
      </w:pPr>
    </w:p>
    <w:p w14:paraId="6C246CF0">
      <w:pPr>
        <w:spacing w:line="360" w:lineRule="auto"/>
        <w:rPr>
          <w:sz w:val="24"/>
        </w:rPr>
      </w:pPr>
      <w:r>
        <w:rPr>
          <w:rFonts w:hint="eastAsia"/>
          <w:sz w:val="24"/>
        </w:rPr>
        <w:t>致：福建省东南电化股份有限公司</w:t>
      </w:r>
    </w:p>
    <w:p w14:paraId="3FE0457D">
      <w:pPr>
        <w:spacing w:line="360" w:lineRule="auto"/>
        <w:ind w:firstLine="552"/>
        <w:rPr>
          <w:sz w:val="24"/>
        </w:rPr>
      </w:pPr>
      <w:r>
        <w:rPr>
          <w:rFonts w:hint="eastAsia"/>
          <w:sz w:val="24"/>
        </w:rPr>
        <w:t xml:space="preserve">现附上我方法人营业执照（事业单位法人证书）复印件，该执照复印件与原件一致，真实有效。 </w:t>
      </w:r>
    </w:p>
    <w:p w14:paraId="1CE6684F">
      <w:pPr>
        <w:spacing w:line="360" w:lineRule="auto"/>
        <w:ind w:firstLine="552"/>
        <w:rPr>
          <w:sz w:val="24"/>
        </w:rPr>
      </w:pPr>
      <w:r>
        <w:rPr>
          <w:rFonts w:hint="eastAsia"/>
          <w:sz w:val="24"/>
        </w:rPr>
        <w:t>详见附件。</w:t>
      </w:r>
    </w:p>
    <w:p w14:paraId="1DFFF209">
      <w:pPr>
        <w:pStyle w:val="2"/>
        <w:rPr>
          <w:rFonts w:hint="eastAsia"/>
        </w:rPr>
      </w:pPr>
    </w:p>
    <w:p w14:paraId="269C725B">
      <w:pPr>
        <w:pStyle w:val="2"/>
      </w:pPr>
    </w:p>
    <w:p w14:paraId="54A2295E">
      <w:pPr>
        <w:rPr>
          <w:rFonts w:hint="eastAsia"/>
        </w:rPr>
      </w:pPr>
    </w:p>
    <w:p w14:paraId="48DCD9E8">
      <w:pPr>
        <w:spacing w:line="500" w:lineRule="exact"/>
        <w:rPr>
          <w:rFonts w:ascii="宋体" w:hAnsi="宋体"/>
          <w:sz w:val="24"/>
        </w:rPr>
      </w:pPr>
      <w:r>
        <w:rPr>
          <w:rFonts w:hint="eastAsia" w:ascii="宋体" w:hAnsi="宋体"/>
          <w:sz w:val="24"/>
        </w:rPr>
        <w:t>参选人：</w:t>
      </w:r>
      <w:r>
        <w:rPr>
          <w:rFonts w:hint="eastAsia" w:ascii="宋体" w:hAnsi="宋体"/>
          <w:sz w:val="24"/>
          <w:u w:val="single"/>
        </w:rPr>
        <w:t xml:space="preserve">  （全称并加盖参选人单位公章）         </w:t>
      </w:r>
      <w:r>
        <w:rPr>
          <w:rFonts w:hint="eastAsia" w:ascii="宋体" w:hAnsi="宋体"/>
          <w:sz w:val="24"/>
        </w:rPr>
        <w:t xml:space="preserve">                    </w:t>
      </w:r>
    </w:p>
    <w:p w14:paraId="1CE92F63">
      <w:pPr>
        <w:spacing w:line="500" w:lineRule="exact"/>
        <w:rPr>
          <w:rFonts w:ascii="宋体" w:hAnsi="宋体"/>
          <w:sz w:val="24"/>
        </w:rPr>
      </w:pPr>
      <w:r>
        <w:rPr>
          <w:rFonts w:hint="eastAsia" w:ascii="宋体" w:hAnsi="宋体"/>
          <w:sz w:val="24"/>
        </w:rPr>
        <w:t>参选人代表签字：</w:t>
      </w:r>
      <w:r>
        <w:rPr>
          <w:rFonts w:hint="eastAsia" w:ascii="宋体" w:hAnsi="宋体"/>
          <w:sz w:val="24"/>
          <w:u w:val="single"/>
        </w:rPr>
        <w:t xml:space="preserve">                               </w:t>
      </w:r>
      <w:r>
        <w:rPr>
          <w:rFonts w:hint="eastAsia" w:ascii="宋体" w:hAnsi="宋体"/>
          <w:sz w:val="24"/>
        </w:rPr>
        <w:t xml:space="preserve">                            </w:t>
      </w:r>
    </w:p>
    <w:p w14:paraId="328C0B63">
      <w:pPr>
        <w:spacing w:line="500" w:lineRule="exact"/>
        <w:rPr>
          <w:sz w:val="24"/>
        </w:rPr>
      </w:pPr>
      <w:r>
        <w:rPr>
          <w:rFonts w:hint="eastAsia" w:ascii="宋体" w:hAnsi="宋体"/>
          <w:sz w:val="24"/>
        </w:rPr>
        <w:t>日  期：</w:t>
      </w:r>
      <w:r>
        <w:rPr>
          <w:rFonts w:hint="eastAsia" w:ascii="宋体" w:hAnsi="宋体"/>
          <w:sz w:val="24"/>
          <w:u w:val="single"/>
        </w:rPr>
        <w:t xml:space="preserve">                                     </w:t>
      </w:r>
    </w:p>
    <w:p w14:paraId="725B0400">
      <w:pPr>
        <w:rPr>
          <w:sz w:val="24"/>
        </w:rPr>
      </w:pPr>
    </w:p>
    <w:p w14:paraId="5D1432F1">
      <w:pPr>
        <w:rPr>
          <w:sz w:val="24"/>
        </w:rPr>
      </w:pPr>
    </w:p>
    <w:p w14:paraId="5E3B8052">
      <w:pPr>
        <w:rPr>
          <w:sz w:val="24"/>
        </w:rPr>
      </w:pPr>
    </w:p>
    <w:p w14:paraId="6114E8EC">
      <w:pPr>
        <w:widowControl/>
        <w:jc w:val="left"/>
        <w:rPr>
          <w:rFonts w:hint="eastAsia"/>
          <w:sz w:val="24"/>
        </w:rPr>
      </w:pPr>
    </w:p>
    <w:p w14:paraId="4D9A7356">
      <w:pPr>
        <w:pStyle w:val="2"/>
        <w:rPr>
          <w:rFonts w:hint="eastAsia"/>
        </w:rPr>
      </w:pPr>
    </w:p>
    <w:p w14:paraId="7940D3F2">
      <w:pPr>
        <w:rPr>
          <w:rFonts w:ascii="宋体" w:hAnsi="宋体"/>
          <w:b/>
          <w:sz w:val="24"/>
        </w:rPr>
      </w:pPr>
      <w:r>
        <w:rPr>
          <w:rFonts w:hint="eastAsia" w:ascii="宋体" w:hAnsi="宋体"/>
          <w:b/>
          <w:sz w:val="24"/>
        </w:rPr>
        <w:t>附件：法人营业执照（事业单位法人证书）复印件(盖章)</w:t>
      </w:r>
    </w:p>
    <w:p w14:paraId="36A0AC2C">
      <w:pPr>
        <w:widowControl/>
        <w:jc w:val="left"/>
        <w:rPr>
          <w:rFonts w:ascii="宋体" w:hAnsi="宋体"/>
          <w:sz w:val="24"/>
        </w:rPr>
      </w:pPr>
      <w:r>
        <w:rPr>
          <w:rFonts w:ascii="宋体" w:hAnsi="宋体"/>
          <w:sz w:val="24"/>
        </w:rPr>
        <w:br w:type="page"/>
      </w:r>
    </w:p>
    <w:p w14:paraId="445575D9">
      <w:pPr>
        <w:snapToGrid w:val="0"/>
        <w:spacing w:line="360" w:lineRule="auto"/>
        <w:jc w:val="left"/>
        <w:rPr>
          <w:rFonts w:hint="eastAsia" w:ascii="宋体" w:hAnsi="宋体"/>
          <w:sz w:val="24"/>
        </w:rPr>
      </w:pPr>
    </w:p>
    <w:p w14:paraId="50ED11DA">
      <w:pPr>
        <w:snapToGrid w:val="0"/>
        <w:spacing w:line="360" w:lineRule="auto"/>
        <w:jc w:val="left"/>
        <w:rPr>
          <w:rFonts w:ascii="宋体" w:hAnsi="宋体"/>
          <w:sz w:val="24"/>
        </w:rPr>
      </w:pPr>
      <w:r>
        <w:rPr>
          <w:rFonts w:hint="eastAsia" w:ascii="宋体" w:hAnsi="宋体"/>
          <w:sz w:val="24"/>
        </w:rPr>
        <w:t>1.3.2法定代表人授权委托书</w:t>
      </w:r>
    </w:p>
    <w:p w14:paraId="0133D020">
      <w:pPr>
        <w:snapToGrid w:val="0"/>
        <w:spacing w:line="360" w:lineRule="auto"/>
        <w:jc w:val="center"/>
        <w:rPr>
          <w:rFonts w:ascii="宋体" w:hAnsi="宋体"/>
          <w:b/>
          <w:sz w:val="24"/>
        </w:rPr>
      </w:pPr>
    </w:p>
    <w:p w14:paraId="628FE3F7">
      <w:pPr>
        <w:snapToGrid w:val="0"/>
        <w:spacing w:line="360" w:lineRule="auto"/>
        <w:jc w:val="center"/>
        <w:rPr>
          <w:rFonts w:ascii="宋体" w:hAnsi="宋体"/>
          <w:b/>
          <w:sz w:val="24"/>
        </w:rPr>
      </w:pPr>
      <w:r>
        <w:rPr>
          <w:rFonts w:hint="eastAsia" w:ascii="宋体" w:hAnsi="宋体"/>
          <w:b/>
          <w:sz w:val="24"/>
        </w:rPr>
        <w:t>法定代表人授权委托书</w:t>
      </w:r>
    </w:p>
    <w:p w14:paraId="5C98BC7B">
      <w:pPr>
        <w:snapToGrid w:val="0"/>
        <w:spacing w:line="360" w:lineRule="auto"/>
        <w:jc w:val="center"/>
        <w:rPr>
          <w:rFonts w:ascii="宋体" w:hAnsi="宋体"/>
          <w:sz w:val="24"/>
        </w:rPr>
      </w:pPr>
    </w:p>
    <w:p w14:paraId="54848A6C">
      <w:pPr>
        <w:snapToGrid w:val="0"/>
        <w:spacing w:line="360" w:lineRule="auto"/>
        <w:rPr>
          <w:rFonts w:ascii="宋体" w:hAnsi="宋体"/>
          <w:sz w:val="24"/>
        </w:rPr>
      </w:pPr>
      <w:r>
        <w:rPr>
          <w:rFonts w:hint="eastAsia" w:ascii="宋体" w:hAnsi="宋体"/>
          <w:sz w:val="24"/>
        </w:rPr>
        <w:t>致：福建省东南电化股份有限公司</w:t>
      </w:r>
    </w:p>
    <w:p w14:paraId="7238A58B">
      <w:pPr>
        <w:snapToGrid w:val="0"/>
        <w:spacing w:line="360" w:lineRule="auto"/>
        <w:ind w:firstLine="480" w:firstLineChars="200"/>
        <w:rPr>
          <w:rFonts w:ascii="宋体" w:hAnsi="宋体"/>
          <w:sz w:val="24"/>
          <w:u w:val="single"/>
        </w:rPr>
      </w:pPr>
      <w:r>
        <w:rPr>
          <w:rFonts w:hint="eastAsia" w:ascii="宋体" w:hAnsi="宋体"/>
          <w:sz w:val="24"/>
        </w:rPr>
        <w:t>本授权书声明:注册于</w:t>
      </w:r>
      <w:r>
        <w:rPr>
          <w:rFonts w:hint="eastAsia" w:ascii="宋体" w:hAnsi="宋体"/>
          <w:sz w:val="24"/>
          <w:u w:val="single"/>
        </w:rPr>
        <w:t xml:space="preserve">      (公司住所)</w:t>
      </w:r>
      <w:r>
        <w:rPr>
          <w:rFonts w:hint="eastAsia" w:ascii="宋体" w:hAnsi="宋体"/>
          <w:sz w:val="24"/>
        </w:rPr>
        <w:t xml:space="preserve">的 </w:t>
      </w:r>
      <w:r>
        <w:rPr>
          <w:rFonts w:hint="eastAsia" w:ascii="宋体" w:hAnsi="宋体"/>
          <w:sz w:val="24"/>
          <w:u w:val="single"/>
        </w:rPr>
        <w:t xml:space="preserve">     （公司名称)</w:t>
      </w:r>
      <w:r>
        <w:rPr>
          <w:rFonts w:hint="eastAsia" w:ascii="宋体" w:hAnsi="宋体"/>
          <w:sz w:val="24"/>
        </w:rPr>
        <w:t>的法定代表人</w:t>
      </w:r>
      <w:r>
        <w:rPr>
          <w:rFonts w:hint="eastAsia" w:ascii="宋体" w:hAnsi="宋体"/>
          <w:sz w:val="24"/>
          <w:u w:val="single"/>
        </w:rPr>
        <w:t xml:space="preserve">        (法定代表人姓名</w:t>
      </w:r>
      <w:r>
        <w:rPr>
          <w:rFonts w:hint="eastAsia" w:ascii="宋体" w:hAnsi="宋体"/>
          <w:sz w:val="24"/>
        </w:rPr>
        <w:t>)代表本公司授权</w:t>
      </w:r>
      <w:r>
        <w:rPr>
          <w:rFonts w:hint="eastAsia" w:ascii="宋体" w:hAnsi="宋体"/>
          <w:sz w:val="24"/>
          <w:u w:val="single"/>
        </w:rPr>
        <w:t xml:space="preserve">   （代理人的姓名）</w:t>
      </w:r>
      <w:r>
        <w:rPr>
          <w:rFonts w:hint="eastAsia" w:ascii="宋体" w:hAnsi="宋体"/>
          <w:sz w:val="24"/>
        </w:rPr>
        <w:t>为公司的合法代理人，就福建省东南电化股份有限公司</w:t>
      </w:r>
      <w:r>
        <w:rPr>
          <w:rFonts w:hint="eastAsia" w:ascii="宋体" w:hAnsi="宋体"/>
          <w:sz w:val="24"/>
          <w:u w:val="single"/>
        </w:rPr>
        <w:t xml:space="preserve">                  </w:t>
      </w:r>
    </w:p>
    <w:p w14:paraId="36A629F3">
      <w:pPr>
        <w:snapToGrid w:val="0"/>
        <w:spacing w:line="360" w:lineRule="auto"/>
        <w:rPr>
          <w:rFonts w:ascii="宋体" w:hAnsi="宋体"/>
          <w:sz w:val="24"/>
        </w:rPr>
      </w:pPr>
      <w:r>
        <w:rPr>
          <w:rFonts w:hint="eastAsia" w:ascii="宋体" w:hAnsi="宋体" w:cs="宋体"/>
          <w:sz w:val="24"/>
          <w:u w:val="single"/>
        </w:rPr>
        <w:t xml:space="preserve">                        项目</w:t>
      </w:r>
      <w:r>
        <w:rPr>
          <w:rFonts w:hint="eastAsia" w:ascii="宋体" w:hAnsi="宋体"/>
          <w:sz w:val="24"/>
        </w:rPr>
        <w:t>的意向参选方申请登记、比选竞价、</w:t>
      </w:r>
      <w:r>
        <w:rPr>
          <w:rFonts w:hint="eastAsia" w:ascii="宋体" w:hAnsi="宋体" w:cs="黑体"/>
          <w:bCs/>
          <w:sz w:val="24"/>
        </w:rPr>
        <w:t>合</w:t>
      </w:r>
      <w:r>
        <w:rPr>
          <w:rFonts w:hint="eastAsia" w:ascii="宋体" w:hAnsi="宋体"/>
          <w:sz w:val="24"/>
        </w:rPr>
        <w:t>同的签订，以本公司名义处理一切与之有关的事务，我均予以承认。</w:t>
      </w:r>
    </w:p>
    <w:p w14:paraId="2C506C82">
      <w:pPr>
        <w:snapToGrid w:val="0"/>
        <w:spacing w:line="360" w:lineRule="auto"/>
        <w:ind w:firstLine="480" w:firstLineChars="200"/>
        <w:rPr>
          <w:rFonts w:ascii="宋体" w:hAnsi="宋体"/>
          <w:sz w:val="24"/>
        </w:rPr>
      </w:pPr>
      <w:r>
        <w:rPr>
          <w:rFonts w:hint="eastAsia" w:ascii="宋体" w:hAnsi="宋体"/>
          <w:sz w:val="24"/>
        </w:rPr>
        <w:t>代理人无转委托权。</w:t>
      </w:r>
    </w:p>
    <w:p w14:paraId="4270F66A">
      <w:pPr>
        <w:snapToGrid w:val="0"/>
        <w:spacing w:line="360" w:lineRule="auto"/>
        <w:rPr>
          <w:rFonts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14:paraId="6EBC1136">
      <w:pPr>
        <w:snapToGrid w:val="0"/>
        <w:spacing w:line="360" w:lineRule="auto"/>
        <w:rPr>
          <w:rFonts w:ascii="宋体" w:hAnsi="宋体"/>
          <w:sz w:val="24"/>
        </w:rPr>
      </w:pPr>
    </w:p>
    <w:p w14:paraId="385D3AC9">
      <w:pPr>
        <w:snapToGrid w:val="0"/>
        <w:spacing w:line="360" w:lineRule="auto"/>
        <w:rPr>
          <w:rFonts w:ascii="宋体" w:hAnsi="宋体"/>
          <w:sz w:val="24"/>
        </w:rPr>
      </w:pPr>
      <w:r>
        <w:rPr>
          <w:rFonts w:hint="eastAsia" w:ascii="宋体" w:hAnsi="宋体"/>
          <w:sz w:val="24"/>
        </w:rPr>
        <w:t>参选人（参选单位公章）：</w:t>
      </w:r>
      <w:r>
        <w:rPr>
          <w:rFonts w:hint="eastAsia" w:ascii="宋体" w:hAnsi="宋体"/>
          <w:sz w:val="24"/>
          <w:u w:val="single"/>
        </w:rPr>
        <w:t xml:space="preserve">                                    </w:t>
      </w:r>
      <w:r>
        <w:rPr>
          <w:rFonts w:hint="eastAsia" w:ascii="宋体" w:hAnsi="宋体"/>
          <w:sz w:val="24"/>
        </w:rPr>
        <w:t xml:space="preserve"> </w:t>
      </w:r>
    </w:p>
    <w:p w14:paraId="2E80A643">
      <w:pPr>
        <w:snapToGrid w:val="0"/>
        <w:spacing w:line="360" w:lineRule="auto"/>
        <w:rPr>
          <w:rFonts w:ascii="宋体" w:hAnsi="宋体"/>
          <w:sz w:val="24"/>
        </w:rPr>
      </w:pPr>
    </w:p>
    <w:p w14:paraId="001F9973">
      <w:pPr>
        <w:snapToGrid w:val="0"/>
        <w:spacing w:line="360" w:lineRule="auto"/>
        <w:rPr>
          <w:rFonts w:ascii="宋体" w:hAnsi="宋体"/>
          <w:sz w:val="24"/>
        </w:rPr>
      </w:pPr>
      <w:r>
        <w:rPr>
          <w:rFonts w:hint="eastAsia" w:ascii="宋体" w:hAnsi="宋体"/>
          <w:sz w:val="24"/>
        </w:rPr>
        <w:t>法定代表人（签字或盖章）：</w:t>
      </w:r>
      <w:r>
        <w:rPr>
          <w:rFonts w:hint="eastAsia" w:ascii="宋体" w:hAnsi="宋体"/>
          <w:sz w:val="24"/>
          <w:u w:val="single"/>
        </w:rPr>
        <w:t xml:space="preserve">                                  </w:t>
      </w:r>
      <w:r>
        <w:rPr>
          <w:rFonts w:hint="eastAsia" w:ascii="宋体" w:hAnsi="宋体"/>
          <w:sz w:val="24"/>
        </w:rPr>
        <w:t xml:space="preserve"> </w:t>
      </w:r>
    </w:p>
    <w:p w14:paraId="7973D229">
      <w:pPr>
        <w:snapToGrid w:val="0"/>
        <w:spacing w:line="360" w:lineRule="auto"/>
        <w:rPr>
          <w:rFonts w:ascii="宋体" w:hAnsi="宋体"/>
          <w:sz w:val="24"/>
          <w:u w:val="single"/>
        </w:rPr>
      </w:pPr>
      <w:r>
        <w:rPr>
          <w:rFonts w:hint="eastAsia" w:ascii="宋体" w:hAnsi="宋体"/>
          <w:sz w:val="24"/>
        </w:rPr>
        <w:t>法定代表人身份证号码：</w:t>
      </w:r>
      <w:r>
        <w:rPr>
          <w:rFonts w:hint="eastAsia" w:ascii="宋体" w:hAnsi="宋体"/>
          <w:sz w:val="24"/>
          <w:u w:val="single"/>
        </w:rPr>
        <w:t xml:space="preserve">                                     </w:t>
      </w:r>
    </w:p>
    <w:p w14:paraId="77041C8E">
      <w:pPr>
        <w:snapToGrid w:val="0"/>
        <w:spacing w:line="360" w:lineRule="auto"/>
        <w:rPr>
          <w:rFonts w:ascii="宋体" w:hAnsi="宋体"/>
          <w:sz w:val="24"/>
        </w:rPr>
      </w:pPr>
    </w:p>
    <w:p w14:paraId="55026589">
      <w:pPr>
        <w:snapToGrid w:val="0"/>
        <w:spacing w:line="360" w:lineRule="auto"/>
        <w:rPr>
          <w:rFonts w:ascii="宋体" w:hAnsi="宋体"/>
          <w:sz w:val="24"/>
        </w:rPr>
      </w:pPr>
      <w:r>
        <w:rPr>
          <w:rFonts w:hint="eastAsia" w:ascii="宋体" w:hAnsi="宋体"/>
          <w:sz w:val="24"/>
        </w:rPr>
        <w:t>代理人姓名：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 xml:space="preserve">     </w:t>
      </w:r>
    </w:p>
    <w:p w14:paraId="108C9A16">
      <w:pPr>
        <w:snapToGrid w:val="0"/>
        <w:spacing w:line="360" w:lineRule="auto"/>
        <w:rPr>
          <w:rFonts w:ascii="宋体" w:hAnsi="宋体"/>
          <w:sz w:val="24"/>
        </w:rPr>
      </w:pPr>
      <w:r>
        <w:rPr>
          <w:rFonts w:hint="eastAsia" w:ascii="宋体" w:hAnsi="宋体"/>
          <w:sz w:val="24"/>
        </w:rPr>
        <w:t>身份证号码：</w:t>
      </w:r>
      <w:r>
        <w:rPr>
          <w:rFonts w:hint="eastAsia" w:ascii="宋体" w:hAnsi="宋体"/>
          <w:sz w:val="24"/>
          <w:u w:val="single"/>
        </w:rPr>
        <w:t xml:space="preserve">                                               </w:t>
      </w:r>
      <w:r>
        <w:rPr>
          <w:rFonts w:hint="eastAsia" w:ascii="宋体" w:hAnsi="宋体"/>
          <w:sz w:val="24"/>
        </w:rPr>
        <w:t xml:space="preserve">                    </w:t>
      </w:r>
    </w:p>
    <w:p w14:paraId="1927C205">
      <w:pPr>
        <w:snapToGrid w:val="0"/>
        <w:spacing w:line="360" w:lineRule="auto"/>
        <w:rPr>
          <w:rFonts w:ascii="宋体" w:hAnsi="宋体"/>
          <w:sz w:val="24"/>
        </w:rPr>
      </w:pPr>
      <w:r>
        <w:rPr>
          <w:rFonts w:hint="eastAsia" w:ascii="宋体" w:hAnsi="宋体"/>
          <w:sz w:val="24"/>
        </w:rPr>
        <w:t>联系方式：</w:t>
      </w:r>
      <w:r>
        <w:rPr>
          <w:rFonts w:hint="eastAsia" w:ascii="宋体" w:hAnsi="宋体"/>
          <w:sz w:val="24"/>
          <w:u w:val="single"/>
        </w:rPr>
        <w:t xml:space="preserve">                                                 </w:t>
      </w:r>
    </w:p>
    <w:p w14:paraId="1D9618F0">
      <w:pPr>
        <w:spacing w:line="500" w:lineRule="exact"/>
        <w:jc w:val="left"/>
        <w:rPr>
          <w:rFonts w:ascii="宋体" w:hAnsi="宋体"/>
          <w:b/>
          <w:kern w:val="0"/>
          <w:sz w:val="24"/>
        </w:rPr>
      </w:pPr>
    </w:p>
    <w:p w14:paraId="4C375241">
      <w:pPr>
        <w:spacing w:line="500" w:lineRule="exact"/>
        <w:jc w:val="left"/>
        <w:rPr>
          <w:rFonts w:ascii="宋体" w:hAnsi="宋体"/>
          <w:sz w:val="24"/>
        </w:rPr>
      </w:pPr>
      <w:r>
        <w:rPr>
          <w:rFonts w:hint="eastAsia" w:ascii="宋体" w:hAnsi="宋体"/>
          <w:b/>
          <w:kern w:val="0"/>
          <w:sz w:val="24"/>
        </w:rPr>
        <w:t>附件：法定代表人及委托代理人身份证复印件(盖章)</w:t>
      </w:r>
    </w:p>
    <w:p w14:paraId="440E04EF">
      <w:pPr>
        <w:widowControl/>
        <w:jc w:val="left"/>
        <w:rPr>
          <w:rFonts w:ascii="宋体" w:hAnsi="宋体"/>
          <w:sz w:val="24"/>
        </w:rPr>
      </w:pPr>
      <w:r>
        <w:rPr>
          <w:rFonts w:ascii="宋体" w:hAnsi="宋体"/>
          <w:sz w:val="24"/>
        </w:rPr>
        <w:br w:type="page"/>
      </w:r>
    </w:p>
    <w:p w14:paraId="28B1EEB5">
      <w:pPr>
        <w:rPr>
          <w:rFonts w:ascii="宋体" w:hAnsi="宋体"/>
          <w:sz w:val="24"/>
        </w:rPr>
      </w:pPr>
    </w:p>
    <w:p w14:paraId="4F7FBEBA">
      <w:pPr>
        <w:spacing w:line="360" w:lineRule="auto"/>
        <w:rPr>
          <w:rFonts w:ascii="宋体" w:hAnsi="宋体"/>
          <w:sz w:val="24"/>
        </w:rPr>
      </w:pPr>
      <w:r>
        <w:rPr>
          <w:rFonts w:hint="eastAsia" w:ascii="宋体" w:hAnsi="宋体"/>
          <w:sz w:val="24"/>
        </w:rPr>
        <w:t>1.3.3参选人满足资格要求的业绩情况表</w:t>
      </w:r>
    </w:p>
    <w:p w14:paraId="7DD5FCB4">
      <w:pPr>
        <w:spacing w:line="360" w:lineRule="auto"/>
        <w:jc w:val="center"/>
        <w:rPr>
          <w:b/>
          <w:sz w:val="24"/>
        </w:rPr>
      </w:pPr>
      <w:r>
        <w:rPr>
          <w:rFonts w:hint="eastAsia"/>
          <w:b/>
          <w:sz w:val="24"/>
        </w:rPr>
        <w:t>参选人满足资格要求的业绩情况表</w:t>
      </w:r>
    </w:p>
    <w:p w14:paraId="7400B030">
      <w:pPr>
        <w:spacing w:line="360" w:lineRule="auto"/>
        <w:rPr>
          <w:sz w:val="24"/>
        </w:rPr>
      </w:pPr>
      <w:r>
        <w:rPr>
          <w:rFonts w:hint="eastAsia"/>
          <w:sz w:val="24"/>
        </w:rPr>
        <w:t>致：福建省东南电化股份有限公司</w:t>
      </w:r>
    </w:p>
    <w:p w14:paraId="3E52A424">
      <w:pPr>
        <w:spacing w:line="360" w:lineRule="auto"/>
        <w:ind w:firstLine="480" w:firstLineChars="200"/>
        <w:rPr>
          <w:sz w:val="24"/>
        </w:rPr>
      </w:pPr>
      <w:r>
        <w:rPr>
          <w:rFonts w:hint="eastAsia"/>
          <w:sz w:val="24"/>
        </w:rPr>
        <w:t>根据本比选项目的业绩要求，本单位符合比选文件要求的业绩证明见下表及随表附上的相关证明文件。</w:t>
      </w:r>
    </w:p>
    <w:tbl>
      <w:tblPr>
        <w:tblStyle w:val="10"/>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870"/>
        <w:gridCol w:w="2225"/>
        <w:gridCol w:w="1852"/>
        <w:gridCol w:w="2141"/>
      </w:tblGrid>
      <w:tr w14:paraId="7C8D7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 w:type="dxa"/>
          </w:tcPr>
          <w:p w14:paraId="5068588A">
            <w:pPr>
              <w:jc w:val="center"/>
              <w:rPr>
                <w:rFonts w:ascii="Calibri" w:hAnsi="Calibri"/>
                <w:sz w:val="24"/>
              </w:rPr>
            </w:pPr>
            <w:r>
              <w:rPr>
                <w:rFonts w:hint="eastAsia" w:ascii="Calibri" w:hAnsi="Calibri"/>
                <w:sz w:val="24"/>
              </w:rPr>
              <w:t>序号</w:t>
            </w:r>
          </w:p>
        </w:tc>
        <w:tc>
          <w:tcPr>
            <w:tcW w:w="1870" w:type="dxa"/>
          </w:tcPr>
          <w:p w14:paraId="1954C996">
            <w:pPr>
              <w:jc w:val="center"/>
              <w:rPr>
                <w:rFonts w:ascii="Calibri" w:hAnsi="Calibri"/>
                <w:sz w:val="24"/>
              </w:rPr>
            </w:pPr>
            <w:r>
              <w:rPr>
                <w:rFonts w:hint="eastAsia" w:ascii="Calibri" w:hAnsi="Calibri"/>
                <w:sz w:val="24"/>
              </w:rPr>
              <w:t>项目名称</w:t>
            </w:r>
          </w:p>
        </w:tc>
        <w:tc>
          <w:tcPr>
            <w:tcW w:w="2225" w:type="dxa"/>
          </w:tcPr>
          <w:p w14:paraId="6364BC7E">
            <w:pPr>
              <w:jc w:val="center"/>
              <w:rPr>
                <w:rFonts w:ascii="Calibri" w:hAnsi="Calibri"/>
                <w:sz w:val="24"/>
              </w:rPr>
            </w:pPr>
            <w:r>
              <w:rPr>
                <w:rFonts w:hint="eastAsia" w:ascii="Calibri" w:hAnsi="Calibri"/>
                <w:sz w:val="24"/>
              </w:rPr>
              <w:t>使用单位</w:t>
            </w:r>
          </w:p>
        </w:tc>
        <w:tc>
          <w:tcPr>
            <w:tcW w:w="1852" w:type="dxa"/>
          </w:tcPr>
          <w:p w14:paraId="687DF737">
            <w:pPr>
              <w:jc w:val="center"/>
              <w:rPr>
                <w:rFonts w:hint="default" w:ascii="Calibri" w:hAnsi="Calibri" w:eastAsia="宋体"/>
                <w:sz w:val="24"/>
                <w:lang w:val="en-US" w:eastAsia="zh-CN"/>
              </w:rPr>
            </w:pPr>
            <w:r>
              <w:rPr>
                <w:rFonts w:hint="eastAsia" w:ascii="Calibri" w:hAnsi="Calibri"/>
                <w:sz w:val="24"/>
                <w:lang w:val="en-US" w:eastAsia="zh-CN"/>
              </w:rPr>
              <w:t>试用单位对接人联系方式</w:t>
            </w:r>
          </w:p>
        </w:tc>
        <w:tc>
          <w:tcPr>
            <w:tcW w:w="2141" w:type="dxa"/>
          </w:tcPr>
          <w:p w14:paraId="57AEACD9">
            <w:pPr>
              <w:jc w:val="center"/>
              <w:rPr>
                <w:rFonts w:ascii="Calibri" w:hAnsi="Calibri"/>
                <w:sz w:val="24"/>
              </w:rPr>
            </w:pPr>
            <w:r>
              <w:rPr>
                <w:rFonts w:hint="eastAsia" w:ascii="Calibri" w:hAnsi="Calibri"/>
                <w:sz w:val="24"/>
              </w:rPr>
              <w:t>成功运行时间</w:t>
            </w:r>
          </w:p>
        </w:tc>
      </w:tr>
      <w:tr w14:paraId="1C6A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02" w:type="dxa"/>
          </w:tcPr>
          <w:p w14:paraId="7BAF7208">
            <w:pPr>
              <w:rPr>
                <w:rFonts w:ascii="Calibri" w:hAnsi="Calibri"/>
                <w:sz w:val="24"/>
              </w:rPr>
            </w:pPr>
          </w:p>
        </w:tc>
        <w:tc>
          <w:tcPr>
            <w:tcW w:w="1870" w:type="dxa"/>
          </w:tcPr>
          <w:p w14:paraId="3DA9F420">
            <w:pPr>
              <w:rPr>
                <w:rFonts w:ascii="Calibri" w:hAnsi="Calibri"/>
                <w:sz w:val="24"/>
              </w:rPr>
            </w:pPr>
          </w:p>
        </w:tc>
        <w:tc>
          <w:tcPr>
            <w:tcW w:w="2225" w:type="dxa"/>
          </w:tcPr>
          <w:p w14:paraId="425683F7">
            <w:pPr>
              <w:rPr>
                <w:rFonts w:ascii="Calibri" w:hAnsi="Calibri"/>
                <w:sz w:val="24"/>
              </w:rPr>
            </w:pPr>
          </w:p>
        </w:tc>
        <w:tc>
          <w:tcPr>
            <w:tcW w:w="1852" w:type="dxa"/>
          </w:tcPr>
          <w:p w14:paraId="5945B79E">
            <w:pPr>
              <w:rPr>
                <w:rFonts w:ascii="Calibri" w:hAnsi="Calibri"/>
                <w:sz w:val="24"/>
              </w:rPr>
            </w:pPr>
          </w:p>
        </w:tc>
        <w:tc>
          <w:tcPr>
            <w:tcW w:w="2141" w:type="dxa"/>
          </w:tcPr>
          <w:p w14:paraId="11F1C35D">
            <w:pPr>
              <w:rPr>
                <w:rFonts w:ascii="Calibri" w:hAnsi="Calibri"/>
                <w:sz w:val="24"/>
              </w:rPr>
            </w:pPr>
          </w:p>
        </w:tc>
      </w:tr>
      <w:tr w14:paraId="382D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02" w:type="dxa"/>
          </w:tcPr>
          <w:p w14:paraId="0D4C9F33">
            <w:pPr>
              <w:rPr>
                <w:rFonts w:ascii="Calibri" w:hAnsi="Calibri"/>
                <w:sz w:val="24"/>
              </w:rPr>
            </w:pPr>
          </w:p>
        </w:tc>
        <w:tc>
          <w:tcPr>
            <w:tcW w:w="1870" w:type="dxa"/>
          </w:tcPr>
          <w:p w14:paraId="47627944">
            <w:pPr>
              <w:rPr>
                <w:rFonts w:ascii="Calibri" w:hAnsi="Calibri"/>
                <w:sz w:val="24"/>
              </w:rPr>
            </w:pPr>
          </w:p>
        </w:tc>
        <w:tc>
          <w:tcPr>
            <w:tcW w:w="2225" w:type="dxa"/>
          </w:tcPr>
          <w:p w14:paraId="23EE64EF">
            <w:pPr>
              <w:rPr>
                <w:rFonts w:ascii="Calibri" w:hAnsi="Calibri"/>
                <w:sz w:val="24"/>
              </w:rPr>
            </w:pPr>
          </w:p>
        </w:tc>
        <w:tc>
          <w:tcPr>
            <w:tcW w:w="1852" w:type="dxa"/>
          </w:tcPr>
          <w:p w14:paraId="06C7305F">
            <w:pPr>
              <w:rPr>
                <w:rFonts w:ascii="Calibri" w:hAnsi="Calibri"/>
                <w:sz w:val="24"/>
              </w:rPr>
            </w:pPr>
          </w:p>
        </w:tc>
        <w:tc>
          <w:tcPr>
            <w:tcW w:w="2141" w:type="dxa"/>
          </w:tcPr>
          <w:p w14:paraId="757BCA94">
            <w:pPr>
              <w:rPr>
                <w:rFonts w:ascii="Calibri" w:hAnsi="Calibri"/>
                <w:sz w:val="24"/>
              </w:rPr>
            </w:pPr>
          </w:p>
        </w:tc>
      </w:tr>
      <w:tr w14:paraId="0763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602" w:type="dxa"/>
          </w:tcPr>
          <w:p w14:paraId="2D21E064">
            <w:pPr>
              <w:rPr>
                <w:rFonts w:ascii="Calibri" w:hAnsi="Calibri"/>
                <w:sz w:val="24"/>
              </w:rPr>
            </w:pPr>
          </w:p>
        </w:tc>
        <w:tc>
          <w:tcPr>
            <w:tcW w:w="1870" w:type="dxa"/>
          </w:tcPr>
          <w:p w14:paraId="397BE4E6">
            <w:pPr>
              <w:rPr>
                <w:rFonts w:ascii="Calibri" w:hAnsi="Calibri"/>
                <w:sz w:val="24"/>
              </w:rPr>
            </w:pPr>
          </w:p>
        </w:tc>
        <w:tc>
          <w:tcPr>
            <w:tcW w:w="2225" w:type="dxa"/>
          </w:tcPr>
          <w:p w14:paraId="306E22DC">
            <w:pPr>
              <w:rPr>
                <w:rFonts w:ascii="Calibri" w:hAnsi="Calibri"/>
                <w:sz w:val="24"/>
              </w:rPr>
            </w:pPr>
          </w:p>
        </w:tc>
        <w:tc>
          <w:tcPr>
            <w:tcW w:w="1852" w:type="dxa"/>
          </w:tcPr>
          <w:p w14:paraId="2A8F1BCC">
            <w:pPr>
              <w:rPr>
                <w:rFonts w:ascii="Calibri" w:hAnsi="Calibri"/>
                <w:sz w:val="24"/>
              </w:rPr>
            </w:pPr>
          </w:p>
        </w:tc>
        <w:tc>
          <w:tcPr>
            <w:tcW w:w="2141" w:type="dxa"/>
          </w:tcPr>
          <w:p w14:paraId="6C3CE706">
            <w:pPr>
              <w:rPr>
                <w:rFonts w:ascii="Calibri" w:hAnsi="Calibri"/>
                <w:sz w:val="24"/>
              </w:rPr>
            </w:pPr>
          </w:p>
        </w:tc>
      </w:tr>
      <w:tr w14:paraId="3386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02" w:type="dxa"/>
          </w:tcPr>
          <w:p w14:paraId="45500713">
            <w:pPr>
              <w:rPr>
                <w:rFonts w:ascii="Calibri" w:hAnsi="Calibri"/>
                <w:sz w:val="24"/>
              </w:rPr>
            </w:pPr>
          </w:p>
        </w:tc>
        <w:tc>
          <w:tcPr>
            <w:tcW w:w="1870" w:type="dxa"/>
          </w:tcPr>
          <w:p w14:paraId="20906CA3">
            <w:pPr>
              <w:rPr>
                <w:rFonts w:ascii="Calibri" w:hAnsi="Calibri"/>
                <w:sz w:val="24"/>
              </w:rPr>
            </w:pPr>
          </w:p>
        </w:tc>
        <w:tc>
          <w:tcPr>
            <w:tcW w:w="2225" w:type="dxa"/>
          </w:tcPr>
          <w:p w14:paraId="2DB82AB0">
            <w:pPr>
              <w:rPr>
                <w:rFonts w:ascii="Calibri" w:hAnsi="Calibri"/>
                <w:sz w:val="24"/>
              </w:rPr>
            </w:pPr>
          </w:p>
        </w:tc>
        <w:tc>
          <w:tcPr>
            <w:tcW w:w="1852" w:type="dxa"/>
          </w:tcPr>
          <w:p w14:paraId="05231C8E">
            <w:pPr>
              <w:rPr>
                <w:rFonts w:ascii="Calibri" w:hAnsi="Calibri"/>
                <w:sz w:val="24"/>
              </w:rPr>
            </w:pPr>
          </w:p>
        </w:tc>
        <w:tc>
          <w:tcPr>
            <w:tcW w:w="2141" w:type="dxa"/>
          </w:tcPr>
          <w:p w14:paraId="0B61BAC8">
            <w:pPr>
              <w:rPr>
                <w:rFonts w:ascii="Calibri" w:hAnsi="Calibri"/>
                <w:sz w:val="24"/>
              </w:rPr>
            </w:pPr>
          </w:p>
        </w:tc>
      </w:tr>
      <w:tr w14:paraId="4E1D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02" w:type="dxa"/>
          </w:tcPr>
          <w:p w14:paraId="3887C24A">
            <w:pPr>
              <w:rPr>
                <w:rFonts w:ascii="Calibri" w:hAnsi="Calibri"/>
                <w:sz w:val="24"/>
              </w:rPr>
            </w:pPr>
          </w:p>
        </w:tc>
        <w:tc>
          <w:tcPr>
            <w:tcW w:w="1870" w:type="dxa"/>
          </w:tcPr>
          <w:p w14:paraId="0AADDC8F">
            <w:pPr>
              <w:rPr>
                <w:rFonts w:ascii="Calibri" w:hAnsi="Calibri"/>
                <w:sz w:val="24"/>
              </w:rPr>
            </w:pPr>
          </w:p>
        </w:tc>
        <w:tc>
          <w:tcPr>
            <w:tcW w:w="2225" w:type="dxa"/>
          </w:tcPr>
          <w:p w14:paraId="4AB27371">
            <w:pPr>
              <w:rPr>
                <w:rFonts w:ascii="Calibri" w:hAnsi="Calibri"/>
                <w:sz w:val="24"/>
              </w:rPr>
            </w:pPr>
          </w:p>
        </w:tc>
        <w:tc>
          <w:tcPr>
            <w:tcW w:w="1852" w:type="dxa"/>
          </w:tcPr>
          <w:p w14:paraId="4F5DDF6F">
            <w:pPr>
              <w:rPr>
                <w:rFonts w:ascii="Calibri" w:hAnsi="Calibri"/>
                <w:sz w:val="24"/>
              </w:rPr>
            </w:pPr>
          </w:p>
        </w:tc>
        <w:tc>
          <w:tcPr>
            <w:tcW w:w="2141" w:type="dxa"/>
          </w:tcPr>
          <w:p w14:paraId="2BFB62F5">
            <w:pPr>
              <w:rPr>
                <w:rFonts w:ascii="Calibri" w:hAnsi="Calibri"/>
                <w:sz w:val="24"/>
              </w:rPr>
            </w:pPr>
          </w:p>
        </w:tc>
      </w:tr>
      <w:tr w14:paraId="1E62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02" w:type="dxa"/>
          </w:tcPr>
          <w:p w14:paraId="57B1F9EA">
            <w:pPr>
              <w:rPr>
                <w:rFonts w:ascii="Calibri" w:hAnsi="Calibri"/>
                <w:sz w:val="24"/>
              </w:rPr>
            </w:pPr>
          </w:p>
        </w:tc>
        <w:tc>
          <w:tcPr>
            <w:tcW w:w="1870" w:type="dxa"/>
          </w:tcPr>
          <w:p w14:paraId="34FBEBCE">
            <w:pPr>
              <w:rPr>
                <w:rFonts w:ascii="Calibri" w:hAnsi="Calibri"/>
                <w:sz w:val="24"/>
              </w:rPr>
            </w:pPr>
          </w:p>
        </w:tc>
        <w:tc>
          <w:tcPr>
            <w:tcW w:w="2225" w:type="dxa"/>
          </w:tcPr>
          <w:p w14:paraId="4E41DA54">
            <w:pPr>
              <w:rPr>
                <w:rFonts w:ascii="Calibri" w:hAnsi="Calibri"/>
                <w:sz w:val="24"/>
              </w:rPr>
            </w:pPr>
          </w:p>
        </w:tc>
        <w:tc>
          <w:tcPr>
            <w:tcW w:w="1852" w:type="dxa"/>
          </w:tcPr>
          <w:p w14:paraId="6854533F">
            <w:pPr>
              <w:rPr>
                <w:rFonts w:ascii="Calibri" w:hAnsi="Calibri"/>
                <w:sz w:val="24"/>
              </w:rPr>
            </w:pPr>
          </w:p>
        </w:tc>
        <w:tc>
          <w:tcPr>
            <w:tcW w:w="2141" w:type="dxa"/>
          </w:tcPr>
          <w:p w14:paraId="5C694BD9">
            <w:pPr>
              <w:rPr>
                <w:rFonts w:ascii="Calibri" w:hAnsi="Calibri"/>
                <w:sz w:val="24"/>
              </w:rPr>
            </w:pPr>
          </w:p>
        </w:tc>
      </w:tr>
    </w:tbl>
    <w:p w14:paraId="0C952463">
      <w:pPr>
        <w:rPr>
          <w:sz w:val="24"/>
        </w:rPr>
      </w:pPr>
    </w:p>
    <w:p w14:paraId="5D154B17">
      <w:pPr>
        <w:spacing w:line="360" w:lineRule="auto"/>
        <w:rPr>
          <w:sz w:val="24"/>
        </w:rPr>
      </w:pPr>
      <w:r>
        <w:rPr>
          <w:rFonts w:hint="eastAsia"/>
          <w:sz w:val="24"/>
        </w:rPr>
        <w:t>注：</w:t>
      </w:r>
    </w:p>
    <w:p w14:paraId="354B9DAC">
      <w:pPr>
        <w:spacing w:line="360" w:lineRule="auto"/>
        <w:rPr>
          <w:rFonts w:ascii="宋体" w:hAnsi="宋体"/>
          <w:sz w:val="24"/>
        </w:rPr>
      </w:pPr>
      <w:r>
        <w:rPr>
          <w:rFonts w:hint="eastAsia" w:ascii="宋体" w:hAnsi="宋体"/>
          <w:sz w:val="24"/>
        </w:rPr>
        <w:t>1.参选人应按照参选文件要求</w:t>
      </w:r>
      <w:r>
        <w:rPr>
          <w:rFonts w:hint="eastAsia" w:ascii="宋体" w:hAnsi="宋体"/>
          <w:sz w:val="24"/>
          <w:highlight w:val="yellow"/>
        </w:rPr>
        <w:t>附上相关证明资料</w:t>
      </w:r>
      <w:r>
        <w:rPr>
          <w:rFonts w:hint="eastAsia" w:ascii="宋体" w:hAnsi="宋体"/>
          <w:sz w:val="24"/>
          <w:highlight w:val="yellow"/>
          <w:lang w:eastAsia="zh-CN"/>
        </w:rPr>
        <w:t>（</w:t>
      </w:r>
      <w:r>
        <w:rPr>
          <w:rFonts w:hint="eastAsia" w:ascii="宋体" w:hAnsi="宋体"/>
          <w:sz w:val="24"/>
          <w:highlight w:val="yellow"/>
          <w:lang w:val="en-US" w:eastAsia="zh-CN"/>
        </w:rPr>
        <w:t>如合同</w:t>
      </w:r>
      <w:r>
        <w:rPr>
          <w:rFonts w:hint="eastAsia" w:ascii="宋体" w:hAnsi="宋体"/>
          <w:sz w:val="24"/>
          <w:highlight w:val="yellow"/>
          <w:lang w:eastAsia="zh-CN"/>
        </w:rPr>
        <w:t>）</w:t>
      </w:r>
      <w:r>
        <w:rPr>
          <w:rFonts w:hint="eastAsia" w:ascii="宋体" w:hAnsi="宋体"/>
          <w:sz w:val="24"/>
        </w:rPr>
        <w:t>，否则，业绩不计。</w:t>
      </w:r>
    </w:p>
    <w:p w14:paraId="0727A980">
      <w:pPr>
        <w:spacing w:line="360" w:lineRule="auto"/>
        <w:rPr>
          <w:rFonts w:ascii="宋体" w:hAnsi="宋体"/>
          <w:sz w:val="24"/>
        </w:rPr>
      </w:pPr>
      <w:r>
        <w:rPr>
          <w:rFonts w:hint="eastAsia" w:ascii="宋体" w:hAnsi="宋体"/>
          <w:sz w:val="24"/>
        </w:rPr>
        <w:t>2.本单位保证上表所述内容及随表附上的相关证明材料均真实、准确的。</w:t>
      </w:r>
    </w:p>
    <w:p w14:paraId="0A0BB1F2">
      <w:pPr>
        <w:spacing w:line="360" w:lineRule="auto"/>
        <w:rPr>
          <w:rFonts w:ascii="宋体" w:hAnsi="宋体"/>
          <w:sz w:val="24"/>
        </w:rPr>
      </w:pPr>
      <w:r>
        <w:rPr>
          <w:rFonts w:hint="eastAsia" w:ascii="宋体" w:hAnsi="宋体"/>
          <w:sz w:val="24"/>
        </w:rPr>
        <w:t>参选人：</w:t>
      </w:r>
      <w:r>
        <w:rPr>
          <w:rFonts w:hint="eastAsia" w:ascii="宋体" w:hAnsi="宋体"/>
          <w:sz w:val="24"/>
          <w:u w:val="single"/>
        </w:rPr>
        <w:t xml:space="preserve">  （全称并加盖参选人单位公章）         </w:t>
      </w:r>
      <w:r>
        <w:rPr>
          <w:rFonts w:hint="eastAsia" w:ascii="宋体" w:hAnsi="宋体"/>
          <w:sz w:val="24"/>
        </w:rPr>
        <w:t xml:space="preserve">                    </w:t>
      </w:r>
    </w:p>
    <w:p w14:paraId="0972C39E">
      <w:pPr>
        <w:spacing w:line="360" w:lineRule="auto"/>
        <w:rPr>
          <w:rFonts w:ascii="宋体" w:hAnsi="宋体"/>
          <w:sz w:val="24"/>
        </w:rPr>
      </w:pPr>
      <w:r>
        <w:rPr>
          <w:rFonts w:hint="eastAsia" w:ascii="宋体" w:hAnsi="宋体"/>
          <w:sz w:val="24"/>
        </w:rPr>
        <w:t>参选人代表签字：</w:t>
      </w:r>
      <w:r>
        <w:rPr>
          <w:rFonts w:hint="eastAsia" w:ascii="宋体" w:hAnsi="宋体"/>
          <w:sz w:val="24"/>
          <w:u w:val="single"/>
        </w:rPr>
        <w:t xml:space="preserve">                               </w:t>
      </w:r>
      <w:r>
        <w:rPr>
          <w:rFonts w:hint="eastAsia" w:ascii="宋体" w:hAnsi="宋体"/>
          <w:sz w:val="24"/>
        </w:rPr>
        <w:t xml:space="preserve">                            </w:t>
      </w:r>
    </w:p>
    <w:p w14:paraId="0206796A">
      <w:pPr>
        <w:spacing w:line="360" w:lineRule="auto"/>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08D2DF30">
      <w:pPr>
        <w:widowControl/>
        <w:jc w:val="left"/>
        <w:rPr>
          <w:rFonts w:ascii="宋体" w:hAnsi="宋体"/>
          <w:sz w:val="24"/>
        </w:rPr>
      </w:pPr>
      <w:r>
        <w:rPr>
          <w:rFonts w:ascii="宋体" w:hAnsi="宋体"/>
          <w:sz w:val="24"/>
        </w:rPr>
        <w:br w:type="page"/>
      </w:r>
    </w:p>
    <w:p w14:paraId="04A618A5">
      <w:pPr>
        <w:spacing w:line="500" w:lineRule="exact"/>
        <w:rPr>
          <w:rFonts w:ascii="宋体" w:hAnsi="宋体"/>
          <w:sz w:val="24"/>
        </w:rPr>
      </w:pPr>
    </w:p>
    <w:p w14:paraId="63700845">
      <w:pPr>
        <w:rPr>
          <w:rFonts w:ascii="宋体" w:hAnsi="宋体"/>
          <w:sz w:val="24"/>
        </w:rPr>
      </w:pPr>
    </w:p>
    <w:p w14:paraId="579AFB50">
      <w:pPr>
        <w:spacing w:line="360" w:lineRule="auto"/>
        <w:rPr>
          <w:rFonts w:ascii="宋体" w:hAnsi="宋体"/>
          <w:sz w:val="24"/>
        </w:rPr>
      </w:pPr>
      <w:r>
        <w:rPr>
          <w:rFonts w:hint="eastAsia" w:ascii="宋体" w:hAnsi="宋体"/>
          <w:sz w:val="24"/>
        </w:rPr>
        <w:t>1.3.4比选文件要求提供的其他商务和资格方面的文件</w:t>
      </w:r>
    </w:p>
    <w:p w14:paraId="31C56CFD">
      <w:pPr>
        <w:spacing w:line="360" w:lineRule="auto"/>
        <w:rPr>
          <w:rFonts w:ascii="宋体" w:hAnsi="宋体"/>
          <w:sz w:val="24"/>
        </w:rPr>
      </w:pPr>
    </w:p>
    <w:p w14:paraId="668AD4C3">
      <w:pPr>
        <w:spacing w:line="360" w:lineRule="auto"/>
        <w:jc w:val="center"/>
        <w:rPr>
          <w:rFonts w:ascii="宋体" w:hAnsi="宋体"/>
          <w:b/>
          <w:sz w:val="24"/>
        </w:rPr>
      </w:pPr>
      <w:r>
        <w:rPr>
          <w:rFonts w:hint="eastAsia" w:ascii="宋体" w:hAnsi="宋体"/>
          <w:b/>
          <w:sz w:val="24"/>
        </w:rPr>
        <w:t>比选文件要求提供的其他商务和资格方面的文件</w:t>
      </w:r>
    </w:p>
    <w:p w14:paraId="38A1DD81">
      <w:pPr>
        <w:spacing w:line="360" w:lineRule="auto"/>
        <w:rPr>
          <w:rFonts w:ascii="宋体" w:hAnsi="宋体"/>
          <w:sz w:val="24"/>
        </w:rPr>
      </w:pPr>
    </w:p>
    <w:p w14:paraId="3EEA3779">
      <w:pPr>
        <w:spacing w:line="360" w:lineRule="auto"/>
        <w:rPr>
          <w:rFonts w:ascii="宋体" w:hAnsi="宋体"/>
          <w:sz w:val="24"/>
        </w:rPr>
      </w:pPr>
      <w:r>
        <w:rPr>
          <w:rFonts w:hint="eastAsia" w:ascii="宋体" w:hAnsi="宋体"/>
          <w:sz w:val="24"/>
        </w:rPr>
        <w:t>（1）参选人根据比选文件中关于参选人资格合格条件的其它证明材料（需加盖参选人单位公章）。</w:t>
      </w:r>
    </w:p>
    <w:p w14:paraId="2269C737">
      <w:pPr>
        <w:spacing w:line="360" w:lineRule="auto"/>
        <w:rPr>
          <w:rFonts w:ascii="宋体" w:hAnsi="宋体"/>
          <w:sz w:val="24"/>
        </w:rPr>
      </w:pPr>
      <w:r>
        <w:rPr>
          <w:rFonts w:hint="eastAsia" w:ascii="宋体" w:hAnsi="宋体"/>
          <w:sz w:val="24"/>
        </w:rPr>
        <w:t>（2）参选人根据比选文件规定（特别是商务技术评分部分要求）提供的与本项目相关的其它资料（相关材料均需加盖参选人单位公章）。</w:t>
      </w:r>
    </w:p>
    <w:p w14:paraId="3F2BD341">
      <w:pPr>
        <w:spacing w:line="360" w:lineRule="auto"/>
        <w:rPr>
          <w:rFonts w:ascii="宋体" w:hAnsi="宋体"/>
          <w:sz w:val="24"/>
        </w:rPr>
      </w:pPr>
    </w:p>
    <w:p w14:paraId="21EF95ED">
      <w:pPr>
        <w:spacing w:line="360" w:lineRule="auto"/>
        <w:rPr>
          <w:rFonts w:ascii="宋体" w:hAnsi="宋体"/>
          <w:sz w:val="24"/>
        </w:rPr>
      </w:pPr>
    </w:p>
    <w:p w14:paraId="209F54D1">
      <w:pPr>
        <w:spacing w:line="360" w:lineRule="auto"/>
        <w:rPr>
          <w:rFonts w:ascii="宋体" w:hAnsi="宋体"/>
          <w:sz w:val="24"/>
        </w:rPr>
      </w:pPr>
    </w:p>
    <w:p w14:paraId="209991F2">
      <w:pPr>
        <w:spacing w:line="360" w:lineRule="auto"/>
        <w:rPr>
          <w:rFonts w:ascii="宋体" w:hAnsi="宋体"/>
          <w:sz w:val="24"/>
        </w:rPr>
      </w:pPr>
    </w:p>
    <w:p w14:paraId="0CB40B90">
      <w:pPr>
        <w:spacing w:line="360" w:lineRule="auto"/>
        <w:rPr>
          <w:rFonts w:ascii="宋体" w:hAnsi="宋体"/>
          <w:sz w:val="24"/>
        </w:rPr>
      </w:pPr>
    </w:p>
    <w:p w14:paraId="76D12921">
      <w:pPr>
        <w:spacing w:line="360" w:lineRule="auto"/>
        <w:rPr>
          <w:rFonts w:ascii="宋体" w:hAnsi="宋体"/>
          <w:sz w:val="24"/>
        </w:rPr>
      </w:pPr>
    </w:p>
    <w:p w14:paraId="196E3175">
      <w:pPr>
        <w:spacing w:line="360" w:lineRule="auto"/>
        <w:rPr>
          <w:rFonts w:ascii="宋体" w:hAnsi="宋体"/>
          <w:sz w:val="24"/>
        </w:rPr>
      </w:pPr>
    </w:p>
    <w:p w14:paraId="67C0BAEA">
      <w:pPr>
        <w:spacing w:line="360" w:lineRule="auto"/>
        <w:rPr>
          <w:rFonts w:ascii="宋体" w:hAnsi="宋体"/>
          <w:sz w:val="24"/>
        </w:rPr>
      </w:pPr>
    </w:p>
    <w:p w14:paraId="4AB463EE">
      <w:pPr>
        <w:spacing w:line="360" w:lineRule="auto"/>
        <w:rPr>
          <w:rFonts w:ascii="宋体" w:hAnsi="宋体"/>
          <w:sz w:val="24"/>
        </w:rPr>
      </w:pPr>
    </w:p>
    <w:p w14:paraId="2EBEC8B0">
      <w:pPr>
        <w:spacing w:line="360" w:lineRule="auto"/>
        <w:rPr>
          <w:rFonts w:ascii="宋体" w:hAnsi="宋体"/>
          <w:sz w:val="24"/>
        </w:rPr>
      </w:pPr>
    </w:p>
    <w:p w14:paraId="5ACEC5D5">
      <w:pPr>
        <w:spacing w:line="360" w:lineRule="auto"/>
        <w:rPr>
          <w:rFonts w:ascii="宋体" w:hAnsi="宋体"/>
          <w:sz w:val="24"/>
        </w:rPr>
      </w:pPr>
    </w:p>
    <w:p w14:paraId="6F9BDA65">
      <w:pPr>
        <w:widowControl/>
        <w:jc w:val="left"/>
        <w:rPr>
          <w:rFonts w:ascii="宋体" w:hAnsi="宋体"/>
          <w:sz w:val="24"/>
        </w:rPr>
      </w:pPr>
      <w:r>
        <w:rPr>
          <w:rFonts w:ascii="宋体" w:hAnsi="宋体"/>
          <w:sz w:val="24"/>
        </w:rPr>
        <w:br w:type="page"/>
      </w:r>
    </w:p>
    <w:p w14:paraId="4E261A9C">
      <w:pPr>
        <w:spacing w:line="360" w:lineRule="auto"/>
        <w:rPr>
          <w:rFonts w:hint="eastAsia" w:ascii="宋体" w:hAnsi="宋体"/>
          <w:sz w:val="24"/>
        </w:rPr>
      </w:pPr>
    </w:p>
    <w:p w14:paraId="54D3EC97">
      <w:pPr>
        <w:spacing w:line="360" w:lineRule="auto"/>
        <w:rPr>
          <w:rFonts w:hint="eastAsia" w:ascii="宋体" w:hAnsi="宋体" w:eastAsia="宋体"/>
          <w:sz w:val="24"/>
          <w:lang w:eastAsia="zh-CN"/>
        </w:rPr>
      </w:pPr>
      <w:r>
        <w:rPr>
          <w:rFonts w:hint="eastAsia" w:ascii="宋体" w:hAnsi="宋体"/>
          <w:sz w:val="24"/>
        </w:rPr>
        <w:t>1.3.5参选保证金</w:t>
      </w:r>
      <w:r>
        <w:rPr>
          <w:rFonts w:hint="eastAsia" w:ascii="宋体" w:hAnsi="宋体"/>
          <w:sz w:val="24"/>
          <w:lang w:eastAsia="zh-CN"/>
        </w:rPr>
        <w:t>（</w:t>
      </w:r>
      <w:r>
        <w:rPr>
          <w:rFonts w:hint="eastAsia" w:ascii="宋体" w:hAnsi="宋体"/>
          <w:sz w:val="24"/>
          <w:lang w:val="en-US" w:eastAsia="zh-CN"/>
        </w:rPr>
        <w:t>如有</w:t>
      </w:r>
      <w:r>
        <w:rPr>
          <w:rFonts w:hint="eastAsia" w:ascii="宋体" w:hAnsi="宋体"/>
          <w:sz w:val="24"/>
          <w:lang w:eastAsia="zh-CN"/>
        </w:rPr>
        <w:t>）</w:t>
      </w:r>
    </w:p>
    <w:p w14:paraId="34B361AA">
      <w:pPr>
        <w:spacing w:line="360" w:lineRule="auto"/>
        <w:rPr>
          <w:rFonts w:ascii="宋体" w:hAnsi="宋体"/>
          <w:sz w:val="24"/>
        </w:rPr>
      </w:pPr>
    </w:p>
    <w:p w14:paraId="04FE129A">
      <w:pPr>
        <w:spacing w:line="360" w:lineRule="auto"/>
        <w:ind w:firstLine="480" w:firstLineChars="200"/>
        <w:rPr>
          <w:rFonts w:ascii="宋体" w:hAnsi="宋体"/>
          <w:sz w:val="24"/>
        </w:rPr>
      </w:pPr>
      <w:r>
        <w:rPr>
          <w:rFonts w:hint="eastAsia" w:ascii="宋体" w:hAnsi="宋体"/>
          <w:sz w:val="24"/>
        </w:rPr>
        <w:t>参选人应按比选文件要求提交参选保证金，否则其参选资格将被拒绝。</w:t>
      </w:r>
    </w:p>
    <w:p w14:paraId="22878E9F">
      <w:pPr>
        <w:spacing w:line="360" w:lineRule="auto"/>
        <w:rPr>
          <w:rFonts w:ascii="宋体" w:hAnsi="宋体"/>
          <w:b/>
          <w:sz w:val="24"/>
        </w:rPr>
      </w:pPr>
      <w:r>
        <w:rPr>
          <w:rFonts w:hint="eastAsia" w:ascii="宋体" w:hAnsi="宋体"/>
          <w:b/>
          <w:sz w:val="24"/>
        </w:rPr>
        <w:t>（应附上参选保证金汇入指定帐户的有关银行汇款单据复印件及本企业经人民银行批准的基本存款帐户开户许可证复印件并加盖参选人单位公章。）</w:t>
      </w:r>
    </w:p>
    <w:p w14:paraId="29AFB47A">
      <w:pPr>
        <w:spacing w:line="360" w:lineRule="auto"/>
        <w:rPr>
          <w:rFonts w:ascii="宋体" w:hAnsi="宋体"/>
          <w:sz w:val="24"/>
        </w:rPr>
      </w:pPr>
    </w:p>
    <w:p w14:paraId="70D4DAC2">
      <w:pPr>
        <w:spacing w:line="360" w:lineRule="auto"/>
        <w:rPr>
          <w:rFonts w:ascii="宋体" w:hAnsi="宋体"/>
          <w:sz w:val="24"/>
        </w:rPr>
      </w:pPr>
    </w:p>
    <w:p w14:paraId="68D9145B">
      <w:pPr>
        <w:spacing w:line="360" w:lineRule="auto"/>
        <w:rPr>
          <w:rFonts w:ascii="宋体" w:hAnsi="宋体"/>
          <w:sz w:val="24"/>
        </w:rPr>
      </w:pPr>
    </w:p>
    <w:p w14:paraId="088BB738">
      <w:pPr>
        <w:spacing w:line="360" w:lineRule="auto"/>
        <w:rPr>
          <w:rFonts w:ascii="宋体" w:hAnsi="宋体"/>
          <w:sz w:val="24"/>
        </w:rPr>
      </w:pPr>
    </w:p>
    <w:p w14:paraId="52624168">
      <w:pPr>
        <w:spacing w:line="360" w:lineRule="auto"/>
        <w:rPr>
          <w:rFonts w:ascii="宋体" w:hAnsi="宋体"/>
          <w:sz w:val="24"/>
        </w:rPr>
      </w:pPr>
    </w:p>
    <w:p w14:paraId="6D39232F">
      <w:pPr>
        <w:spacing w:line="360" w:lineRule="auto"/>
        <w:rPr>
          <w:rFonts w:ascii="宋体" w:hAnsi="宋体"/>
          <w:sz w:val="24"/>
        </w:rPr>
      </w:pPr>
    </w:p>
    <w:p w14:paraId="66B0CF3C">
      <w:pPr>
        <w:spacing w:line="360" w:lineRule="auto"/>
        <w:rPr>
          <w:rFonts w:ascii="宋体" w:hAnsi="宋体"/>
          <w:sz w:val="24"/>
        </w:rPr>
      </w:pPr>
    </w:p>
    <w:p w14:paraId="136EA940">
      <w:pPr>
        <w:spacing w:line="360" w:lineRule="auto"/>
        <w:rPr>
          <w:rFonts w:ascii="宋体" w:hAnsi="宋体"/>
          <w:sz w:val="24"/>
        </w:rPr>
      </w:pPr>
    </w:p>
    <w:p w14:paraId="783295A9">
      <w:pPr>
        <w:spacing w:line="360" w:lineRule="auto"/>
        <w:rPr>
          <w:rFonts w:ascii="宋体" w:hAnsi="宋体"/>
          <w:sz w:val="24"/>
        </w:rPr>
      </w:pPr>
    </w:p>
    <w:p w14:paraId="722D2FB6">
      <w:pPr>
        <w:spacing w:line="360" w:lineRule="auto"/>
        <w:rPr>
          <w:rFonts w:ascii="宋体" w:hAnsi="宋体"/>
          <w:sz w:val="24"/>
        </w:rPr>
      </w:pPr>
    </w:p>
    <w:p w14:paraId="25CCC3DC">
      <w:pPr>
        <w:spacing w:line="360" w:lineRule="auto"/>
        <w:rPr>
          <w:rFonts w:ascii="宋体" w:hAnsi="宋体"/>
          <w:sz w:val="24"/>
        </w:rPr>
      </w:pPr>
    </w:p>
    <w:p w14:paraId="6EA207F2">
      <w:pPr>
        <w:spacing w:line="360" w:lineRule="auto"/>
        <w:rPr>
          <w:rFonts w:ascii="宋体" w:hAnsi="宋体"/>
          <w:sz w:val="24"/>
        </w:rPr>
      </w:pPr>
    </w:p>
    <w:p w14:paraId="7043E63F">
      <w:pPr>
        <w:spacing w:line="360" w:lineRule="auto"/>
        <w:rPr>
          <w:rFonts w:ascii="宋体" w:hAnsi="宋体"/>
          <w:sz w:val="24"/>
        </w:rPr>
      </w:pPr>
    </w:p>
    <w:p w14:paraId="197FFE01">
      <w:pPr>
        <w:widowControl/>
        <w:jc w:val="left"/>
        <w:rPr>
          <w:rFonts w:ascii="宋体" w:hAnsi="宋体"/>
          <w:sz w:val="24"/>
        </w:rPr>
      </w:pPr>
      <w:r>
        <w:rPr>
          <w:rFonts w:ascii="宋体" w:hAnsi="宋体"/>
          <w:sz w:val="24"/>
        </w:rPr>
        <w:br w:type="page"/>
      </w:r>
    </w:p>
    <w:p w14:paraId="4B17DA69">
      <w:pPr>
        <w:spacing w:line="360" w:lineRule="auto"/>
        <w:rPr>
          <w:rFonts w:ascii="宋体" w:hAnsi="宋体"/>
          <w:sz w:val="24"/>
        </w:rPr>
      </w:pPr>
    </w:p>
    <w:p w14:paraId="5B743AA2">
      <w:pPr>
        <w:spacing w:line="360" w:lineRule="auto"/>
        <w:rPr>
          <w:rFonts w:ascii="宋体" w:hAnsi="宋体"/>
          <w:sz w:val="24"/>
        </w:rPr>
      </w:pPr>
    </w:p>
    <w:p w14:paraId="75A81AE2">
      <w:pPr>
        <w:spacing w:line="360" w:lineRule="auto"/>
        <w:rPr>
          <w:b/>
          <w:sz w:val="24"/>
        </w:rPr>
      </w:pPr>
    </w:p>
    <w:p w14:paraId="378036C0">
      <w:pPr>
        <w:jc w:val="center"/>
        <w:rPr>
          <w:b/>
          <w:sz w:val="44"/>
        </w:rPr>
      </w:pPr>
      <w:r>
        <w:rPr>
          <w:rFonts w:hint="eastAsia"/>
          <w:b/>
          <w:sz w:val="44"/>
        </w:rPr>
        <w:t>第一册</w:t>
      </w:r>
    </w:p>
    <w:p w14:paraId="5F6DB5BB">
      <w:pPr>
        <w:jc w:val="center"/>
        <w:rPr>
          <w:b/>
          <w:sz w:val="44"/>
        </w:rPr>
      </w:pPr>
      <w:r>
        <w:rPr>
          <w:rFonts w:hint="eastAsia"/>
          <w:b/>
          <w:sz w:val="44"/>
        </w:rPr>
        <w:t>第二章 技术文件</w:t>
      </w:r>
    </w:p>
    <w:p w14:paraId="0773ABA7">
      <w:pPr>
        <w:rPr>
          <w:rFonts w:ascii="宋体" w:hAnsi="宋体"/>
          <w:sz w:val="24"/>
        </w:rPr>
      </w:pPr>
    </w:p>
    <w:p w14:paraId="37CD0D50">
      <w:pPr>
        <w:rPr>
          <w:rFonts w:ascii="宋体" w:hAnsi="宋体"/>
          <w:sz w:val="24"/>
        </w:rPr>
      </w:pPr>
    </w:p>
    <w:p w14:paraId="6C29D7E2">
      <w:pPr>
        <w:jc w:val="center"/>
        <w:rPr>
          <w:rFonts w:ascii="宋体" w:hAnsi="宋体"/>
          <w:b/>
          <w:sz w:val="28"/>
        </w:rPr>
      </w:pPr>
      <w:r>
        <w:rPr>
          <w:rFonts w:hint="eastAsia" w:ascii="宋体" w:hAnsi="宋体"/>
          <w:b/>
          <w:sz w:val="28"/>
        </w:rPr>
        <w:t>目   录</w:t>
      </w:r>
    </w:p>
    <w:p w14:paraId="1540BF16">
      <w:pPr>
        <w:jc w:val="center"/>
        <w:rPr>
          <w:rFonts w:ascii="宋体" w:hAnsi="宋体"/>
          <w:b/>
          <w:sz w:val="28"/>
        </w:rPr>
      </w:pPr>
    </w:p>
    <w:p w14:paraId="6157E5A4">
      <w:pPr>
        <w:jc w:val="center"/>
        <w:rPr>
          <w:rFonts w:ascii="宋体" w:hAnsi="宋体"/>
          <w:b/>
          <w:sz w:val="28"/>
        </w:rPr>
      </w:pPr>
    </w:p>
    <w:p w14:paraId="0185C6FD">
      <w:pPr>
        <w:jc w:val="left"/>
        <w:rPr>
          <w:rFonts w:ascii="宋体" w:hAnsi="宋体"/>
          <w:b/>
          <w:sz w:val="28"/>
        </w:rPr>
      </w:pPr>
      <w:r>
        <w:rPr>
          <w:rFonts w:hint="eastAsia" w:ascii="宋体" w:hAnsi="宋体"/>
          <w:b/>
          <w:sz w:val="28"/>
        </w:rPr>
        <w:t>2.1技术偏离表</w:t>
      </w:r>
    </w:p>
    <w:p w14:paraId="70D7806D">
      <w:pPr>
        <w:jc w:val="left"/>
        <w:rPr>
          <w:rFonts w:ascii="宋体" w:hAnsi="宋体"/>
          <w:b/>
          <w:sz w:val="28"/>
        </w:rPr>
      </w:pPr>
      <w:r>
        <w:rPr>
          <w:rFonts w:hint="eastAsia" w:ascii="宋体" w:hAnsi="宋体"/>
          <w:b/>
          <w:sz w:val="28"/>
        </w:rPr>
        <w:t>2.2供货范围清单</w:t>
      </w:r>
    </w:p>
    <w:p w14:paraId="146D652C">
      <w:pPr>
        <w:rPr>
          <w:rFonts w:ascii="宋体" w:hAnsi="宋体"/>
          <w:b/>
          <w:sz w:val="28"/>
        </w:rPr>
      </w:pPr>
      <w:r>
        <w:rPr>
          <w:rFonts w:hint="eastAsia" w:ascii="宋体" w:hAnsi="宋体"/>
          <w:b/>
          <w:sz w:val="28"/>
        </w:rPr>
        <w:t>2.3伴随服务内容、方案及承诺</w:t>
      </w:r>
    </w:p>
    <w:p w14:paraId="3A7F58DE">
      <w:pPr>
        <w:rPr>
          <w:rFonts w:ascii="宋体" w:hAnsi="宋体"/>
          <w:b/>
          <w:sz w:val="28"/>
        </w:rPr>
      </w:pPr>
      <w:r>
        <w:rPr>
          <w:rFonts w:hint="eastAsia" w:ascii="宋体" w:hAnsi="宋体"/>
          <w:b/>
          <w:sz w:val="28"/>
        </w:rPr>
        <w:t>2.4项目实施方案</w:t>
      </w:r>
    </w:p>
    <w:p w14:paraId="42132FEC">
      <w:pPr>
        <w:rPr>
          <w:rFonts w:ascii="宋体" w:hAnsi="宋体"/>
          <w:b/>
          <w:sz w:val="28"/>
        </w:rPr>
      </w:pPr>
      <w:r>
        <w:rPr>
          <w:rFonts w:hint="eastAsia" w:ascii="宋体" w:hAnsi="宋体"/>
          <w:b/>
          <w:sz w:val="28"/>
        </w:rPr>
        <w:t>2.5比选文件要求提供的其他技术方面的文件</w:t>
      </w:r>
    </w:p>
    <w:p w14:paraId="11C273CA">
      <w:pPr>
        <w:rPr>
          <w:rFonts w:ascii="宋体" w:hAnsi="宋体"/>
          <w:sz w:val="24"/>
        </w:rPr>
      </w:pPr>
    </w:p>
    <w:p w14:paraId="16782470">
      <w:pPr>
        <w:rPr>
          <w:rFonts w:ascii="宋体" w:hAnsi="宋体"/>
          <w:sz w:val="24"/>
        </w:rPr>
      </w:pPr>
    </w:p>
    <w:p w14:paraId="0C70A626">
      <w:pPr>
        <w:rPr>
          <w:rFonts w:ascii="宋体" w:hAnsi="宋体"/>
          <w:sz w:val="24"/>
        </w:rPr>
      </w:pPr>
    </w:p>
    <w:p w14:paraId="5D742DE0">
      <w:pPr>
        <w:rPr>
          <w:rFonts w:ascii="宋体" w:hAnsi="宋体"/>
          <w:sz w:val="24"/>
        </w:rPr>
      </w:pPr>
    </w:p>
    <w:p w14:paraId="7E6964EB">
      <w:pPr>
        <w:rPr>
          <w:rFonts w:ascii="宋体" w:hAnsi="宋体"/>
          <w:sz w:val="24"/>
        </w:rPr>
      </w:pPr>
    </w:p>
    <w:p w14:paraId="62A71B01">
      <w:pPr>
        <w:rPr>
          <w:rFonts w:ascii="宋体" w:hAnsi="宋体"/>
          <w:sz w:val="24"/>
        </w:rPr>
      </w:pPr>
    </w:p>
    <w:p w14:paraId="7BC6730A">
      <w:pPr>
        <w:rPr>
          <w:rFonts w:ascii="宋体" w:hAnsi="宋体"/>
          <w:sz w:val="24"/>
        </w:rPr>
      </w:pPr>
    </w:p>
    <w:p w14:paraId="6BF8FC35">
      <w:pPr>
        <w:widowControl/>
        <w:jc w:val="left"/>
        <w:rPr>
          <w:rFonts w:ascii="宋体" w:hAnsi="宋体"/>
          <w:sz w:val="24"/>
        </w:rPr>
      </w:pPr>
      <w:r>
        <w:rPr>
          <w:rFonts w:ascii="宋体" w:hAnsi="宋体"/>
          <w:sz w:val="24"/>
        </w:rPr>
        <w:br w:type="page"/>
      </w:r>
    </w:p>
    <w:p w14:paraId="4F66BE4E">
      <w:pPr>
        <w:rPr>
          <w:rFonts w:ascii="宋体" w:hAnsi="宋体"/>
          <w:sz w:val="24"/>
          <w:u w:val="single"/>
        </w:rPr>
      </w:pPr>
      <w:r>
        <w:rPr>
          <w:rFonts w:hint="eastAsia" w:ascii="宋体" w:hAnsi="宋体"/>
          <w:sz w:val="24"/>
        </w:rPr>
        <w:t>2.1技术偏离表</w:t>
      </w:r>
    </w:p>
    <w:p w14:paraId="2B12B893">
      <w:pPr>
        <w:rPr>
          <w:sz w:val="24"/>
        </w:rPr>
      </w:pPr>
    </w:p>
    <w:p w14:paraId="41A6B716">
      <w:pPr>
        <w:jc w:val="center"/>
        <w:rPr>
          <w:b/>
          <w:sz w:val="24"/>
        </w:rPr>
      </w:pPr>
      <w:r>
        <w:rPr>
          <w:rFonts w:hint="eastAsia"/>
          <w:b/>
          <w:sz w:val="24"/>
        </w:rPr>
        <w:t>技术偏离表</w:t>
      </w:r>
    </w:p>
    <w:p w14:paraId="6F173BBF">
      <w:pPr>
        <w:jc w:val="center"/>
        <w:rPr>
          <w:b/>
          <w:sz w:val="24"/>
        </w:rPr>
      </w:pPr>
    </w:p>
    <w:tbl>
      <w:tblPr>
        <w:tblStyle w:val="10"/>
        <w:tblW w:w="7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18"/>
        <w:gridCol w:w="2079"/>
        <w:gridCol w:w="1812"/>
      </w:tblGrid>
      <w:tr w14:paraId="3958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vAlign w:val="center"/>
          </w:tcPr>
          <w:p w14:paraId="3B303560">
            <w:pPr>
              <w:jc w:val="center"/>
              <w:rPr>
                <w:rFonts w:ascii="宋体" w:hAnsi="宋体" w:cs="Calibri"/>
                <w:b/>
                <w:bCs/>
                <w:color w:val="000000"/>
                <w:sz w:val="24"/>
              </w:rPr>
            </w:pPr>
            <w:r>
              <w:rPr>
                <w:rFonts w:hint="eastAsia" w:ascii="宋体" w:hAnsi="宋体" w:cs="Calibri"/>
                <w:b/>
                <w:bCs/>
                <w:color w:val="000000"/>
                <w:sz w:val="24"/>
              </w:rPr>
              <w:t>序号</w:t>
            </w:r>
          </w:p>
        </w:tc>
        <w:tc>
          <w:tcPr>
            <w:tcW w:w="2218" w:type="dxa"/>
            <w:vAlign w:val="center"/>
          </w:tcPr>
          <w:p w14:paraId="70405B47">
            <w:pPr>
              <w:jc w:val="center"/>
              <w:rPr>
                <w:rFonts w:ascii="宋体" w:hAnsi="宋体" w:cs="Calibri"/>
                <w:b/>
                <w:bCs/>
                <w:color w:val="000000"/>
                <w:sz w:val="24"/>
              </w:rPr>
            </w:pPr>
            <w:r>
              <w:rPr>
                <w:rFonts w:hint="eastAsia" w:ascii="宋体" w:hAnsi="宋体" w:cs="Calibri"/>
                <w:b/>
                <w:bCs/>
                <w:color w:val="000000"/>
                <w:sz w:val="24"/>
              </w:rPr>
              <w:t>比选文件的</w:t>
            </w:r>
          </w:p>
          <w:p w14:paraId="3B544597">
            <w:pPr>
              <w:jc w:val="center"/>
              <w:rPr>
                <w:rFonts w:ascii="宋体" w:hAnsi="宋体" w:cs="Calibri"/>
                <w:b/>
                <w:bCs/>
                <w:color w:val="000000"/>
                <w:sz w:val="24"/>
              </w:rPr>
            </w:pPr>
            <w:r>
              <w:rPr>
                <w:rFonts w:hint="eastAsia" w:ascii="宋体" w:hAnsi="宋体" w:cs="Calibri"/>
                <w:b/>
                <w:bCs/>
                <w:color w:val="000000"/>
                <w:sz w:val="24"/>
              </w:rPr>
              <w:t>技术条款</w:t>
            </w:r>
          </w:p>
        </w:tc>
        <w:tc>
          <w:tcPr>
            <w:tcW w:w="2079" w:type="dxa"/>
            <w:vAlign w:val="center"/>
          </w:tcPr>
          <w:p w14:paraId="475BE067">
            <w:pPr>
              <w:jc w:val="center"/>
              <w:rPr>
                <w:rFonts w:ascii="宋体" w:hAnsi="宋体" w:cs="Calibri"/>
                <w:b/>
                <w:bCs/>
                <w:color w:val="000000"/>
                <w:sz w:val="24"/>
              </w:rPr>
            </w:pPr>
            <w:r>
              <w:rPr>
                <w:rFonts w:hint="eastAsia" w:ascii="宋体" w:hAnsi="宋体" w:cs="Calibri"/>
                <w:b/>
                <w:bCs/>
                <w:color w:val="000000"/>
                <w:sz w:val="24"/>
              </w:rPr>
              <w:t>参选文件的</w:t>
            </w:r>
          </w:p>
          <w:p w14:paraId="2BB3AF39">
            <w:pPr>
              <w:jc w:val="center"/>
              <w:rPr>
                <w:rFonts w:ascii="宋体" w:hAnsi="宋体" w:cs="Calibri"/>
                <w:b/>
                <w:bCs/>
                <w:color w:val="000000"/>
                <w:sz w:val="24"/>
              </w:rPr>
            </w:pPr>
            <w:r>
              <w:rPr>
                <w:rFonts w:hint="eastAsia" w:ascii="宋体" w:hAnsi="宋体" w:cs="Calibri"/>
                <w:b/>
                <w:bCs/>
                <w:color w:val="000000"/>
                <w:sz w:val="24"/>
              </w:rPr>
              <w:t>技术条款</w:t>
            </w:r>
          </w:p>
        </w:tc>
        <w:tc>
          <w:tcPr>
            <w:tcW w:w="1812" w:type="dxa"/>
            <w:vAlign w:val="center"/>
          </w:tcPr>
          <w:p w14:paraId="41315B80">
            <w:pPr>
              <w:jc w:val="center"/>
              <w:rPr>
                <w:rFonts w:ascii="宋体" w:hAnsi="宋体" w:cs="Calibri"/>
                <w:b/>
                <w:bCs/>
                <w:color w:val="000000"/>
                <w:sz w:val="24"/>
              </w:rPr>
            </w:pPr>
            <w:r>
              <w:rPr>
                <w:rFonts w:hint="eastAsia" w:ascii="宋体" w:hAnsi="宋体" w:cs="Calibri"/>
                <w:b/>
                <w:bCs/>
                <w:color w:val="000000"/>
                <w:sz w:val="24"/>
              </w:rPr>
              <w:t>偏离说明</w:t>
            </w:r>
          </w:p>
        </w:tc>
      </w:tr>
      <w:tr w14:paraId="67DD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38E4BA40">
            <w:pPr>
              <w:rPr>
                <w:rFonts w:ascii="宋体" w:hAnsi="宋体" w:cs="Calibri"/>
                <w:color w:val="000000"/>
                <w:sz w:val="24"/>
              </w:rPr>
            </w:pPr>
          </w:p>
        </w:tc>
        <w:tc>
          <w:tcPr>
            <w:tcW w:w="2218" w:type="dxa"/>
          </w:tcPr>
          <w:p w14:paraId="2305A27C">
            <w:pPr>
              <w:rPr>
                <w:rFonts w:ascii="宋体" w:hAnsi="宋体" w:cs="Calibri"/>
                <w:color w:val="000000"/>
                <w:sz w:val="24"/>
              </w:rPr>
            </w:pPr>
          </w:p>
        </w:tc>
        <w:tc>
          <w:tcPr>
            <w:tcW w:w="2079" w:type="dxa"/>
          </w:tcPr>
          <w:p w14:paraId="48E36EF7">
            <w:pPr>
              <w:jc w:val="center"/>
              <w:rPr>
                <w:rFonts w:ascii="宋体" w:hAnsi="宋体" w:cs="Calibri"/>
                <w:color w:val="000000"/>
                <w:sz w:val="24"/>
              </w:rPr>
            </w:pPr>
          </w:p>
        </w:tc>
        <w:tc>
          <w:tcPr>
            <w:tcW w:w="1812" w:type="dxa"/>
          </w:tcPr>
          <w:p w14:paraId="77EF5D38">
            <w:pPr>
              <w:rPr>
                <w:rFonts w:ascii="宋体" w:hAnsi="宋体" w:cs="Calibri"/>
                <w:color w:val="000000"/>
                <w:sz w:val="24"/>
              </w:rPr>
            </w:pPr>
          </w:p>
        </w:tc>
      </w:tr>
      <w:tr w14:paraId="4622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2A8201DE">
            <w:pPr>
              <w:rPr>
                <w:rFonts w:ascii="宋体" w:hAnsi="宋体" w:cs="Calibri"/>
                <w:color w:val="000000"/>
                <w:sz w:val="24"/>
              </w:rPr>
            </w:pPr>
          </w:p>
        </w:tc>
        <w:tc>
          <w:tcPr>
            <w:tcW w:w="2218" w:type="dxa"/>
          </w:tcPr>
          <w:p w14:paraId="61B8ACA0">
            <w:pPr>
              <w:rPr>
                <w:rFonts w:ascii="宋体" w:hAnsi="宋体" w:cs="Calibri"/>
                <w:color w:val="000000"/>
                <w:sz w:val="24"/>
              </w:rPr>
            </w:pPr>
          </w:p>
        </w:tc>
        <w:tc>
          <w:tcPr>
            <w:tcW w:w="2079" w:type="dxa"/>
          </w:tcPr>
          <w:p w14:paraId="7D29C190">
            <w:pPr>
              <w:rPr>
                <w:rFonts w:ascii="宋体" w:hAnsi="宋体" w:cs="Calibri"/>
                <w:color w:val="000000"/>
                <w:sz w:val="24"/>
              </w:rPr>
            </w:pPr>
          </w:p>
        </w:tc>
        <w:tc>
          <w:tcPr>
            <w:tcW w:w="1812" w:type="dxa"/>
          </w:tcPr>
          <w:p w14:paraId="1CF0C348">
            <w:pPr>
              <w:rPr>
                <w:rFonts w:ascii="宋体" w:hAnsi="宋体" w:cs="Calibri"/>
                <w:color w:val="000000"/>
                <w:sz w:val="24"/>
              </w:rPr>
            </w:pPr>
          </w:p>
        </w:tc>
      </w:tr>
      <w:tr w14:paraId="16A3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59E7BEA8">
            <w:pPr>
              <w:rPr>
                <w:rFonts w:ascii="宋体" w:hAnsi="宋体" w:cs="Calibri"/>
                <w:color w:val="000000"/>
                <w:sz w:val="24"/>
              </w:rPr>
            </w:pPr>
          </w:p>
        </w:tc>
        <w:tc>
          <w:tcPr>
            <w:tcW w:w="2218" w:type="dxa"/>
          </w:tcPr>
          <w:p w14:paraId="35943043">
            <w:pPr>
              <w:rPr>
                <w:rFonts w:ascii="宋体" w:hAnsi="宋体" w:cs="Calibri"/>
                <w:color w:val="000000"/>
                <w:sz w:val="24"/>
              </w:rPr>
            </w:pPr>
          </w:p>
        </w:tc>
        <w:tc>
          <w:tcPr>
            <w:tcW w:w="2079" w:type="dxa"/>
          </w:tcPr>
          <w:p w14:paraId="6829BFC3">
            <w:pPr>
              <w:rPr>
                <w:rFonts w:ascii="宋体" w:hAnsi="宋体" w:cs="Calibri"/>
                <w:color w:val="000000"/>
                <w:sz w:val="24"/>
              </w:rPr>
            </w:pPr>
          </w:p>
        </w:tc>
        <w:tc>
          <w:tcPr>
            <w:tcW w:w="1812" w:type="dxa"/>
          </w:tcPr>
          <w:p w14:paraId="2261B5A6">
            <w:pPr>
              <w:rPr>
                <w:rFonts w:ascii="宋体" w:hAnsi="宋体" w:cs="Calibri"/>
                <w:color w:val="000000"/>
                <w:sz w:val="24"/>
              </w:rPr>
            </w:pPr>
          </w:p>
        </w:tc>
      </w:tr>
      <w:tr w14:paraId="0882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3D204063">
            <w:pPr>
              <w:rPr>
                <w:rFonts w:ascii="宋体" w:hAnsi="宋体" w:cs="Calibri"/>
                <w:color w:val="000000"/>
                <w:sz w:val="24"/>
              </w:rPr>
            </w:pPr>
          </w:p>
        </w:tc>
        <w:tc>
          <w:tcPr>
            <w:tcW w:w="2218" w:type="dxa"/>
          </w:tcPr>
          <w:p w14:paraId="42E1D8A3">
            <w:pPr>
              <w:rPr>
                <w:rFonts w:ascii="宋体" w:hAnsi="宋体" w:cs="Calibri"/>
                <w:color w:val="000000"/>
                <w:sz w:val="24"/>
              </w:rPr>
            </w:pPr>
          </w:p>
        </w:tc>
        <w:tc>
          <w:tcPr>
            <w:tcW w:w="2079" w:type="dxa"/>
          </w:tcPr>
          <w:p w14:paraId="46F47788">
            <w:pPr>
              <w:rPr>
                <w:rFonts w:ascii="宋体" w:hAnsi="宋体" w:cs="Calibri"/>
                <w:color w:val="000000"/>
                <w:sz w:val="24"/>
              </w:rPr>
            </w:pPr>
          </w:p>
        </w:tc>
        <w:tc>
          <w:tcPr>
            <w:tcW w:w="1812" w:type="dxa"/>
          </w:tcPr>
          <w:p w14:paraId="01E7C1F9">
            <w:pPr>
              <w:rPr>
                <w:rFonts w:ascii="宋体" w:hAnsi="宋体" w:cs="Calibri"/>
                <w:color w:val="000000"/>
                <w:sz w:val="24"/>
              </w:rPr>
            </w:pPr>
          </w:p>
        </w:tc>
      </w:tr>
      <w:tr w14:paraId="7CA5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5F83F865">
            <w:pPr>
              <w:rPr>
                <w:rFonts w:ascii="宋体" w:hAnsi="宋体" w:cs="Calibri"/>
                <w:color w:val="000000"/>
                <w:sz w:val="24"/>
              </w:rPr>
            </w:pPr>
          </w:p>
        </w:tc>
        <w:tc>
          <w:tcPr>
            <w:tcW w:w="2218" w:type="dxa"/>
          </w:tcPr>
          <w:p w14:paraId="7968DB6E">
            <w:pPr>
              <w:rPr>
                <w:rFonts w:ascii="宋体" w:hAnsi="宋体" w:cs="Calibri"/>
                <w:color w:val="000000"/>
                <w:sz w:val="24"/>
              </w:rPr>
            </w:pPr>
          </w:p>
        </w:tc>
        <w:tc>
          <w:tcPr>
            <w:tcW w:w="2079" w:type="dxa"/>
          </w:tcPr>
          <w:p w14:paraId="7E09B36C">
            <w:pPr>
              <w:rPr>
                <w:rFonts w:ascii="宋体" w:hAnsi="宋体" w:cs="Calibri"/>
                <w:color w:val="000000"/>
                <w:sz w:val="24"/>
              </w:rPr>
            </w:pPr>
          </w:p>
        </w:tc>
        <w:tc>
          <w:tcPr>
            <w:tcW w:w="1812" w:type="dxa"/>
          </w:tcPr>
          <w:p w14:paraId="6208CB42">
            <w:pPr>
              <w:rPr>
                <w:rFonts w:ascii="宋体" w:hAnsi="宋体" w:cs="Calibri"/>
                <w:color w:val="000000"/>
                <w:sz w:val="24"/>
              </w:rPr>
            </w:pPr>
          </w:p>
        </w:tc>
      </w:tr>
      <w:tr w14:paraId="095A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2C0305D7">
            <w:pPr>
              <w:rPr>
                <w:rFonts w:ascii="宋体" w:hAnsi="宋体" w:cs="Calibri"/>
                <w:color w:val="000000"/>
                <w:sz w:val="24"/>
              </w:rPr>
            </w:pPr>
          </w:p>
        </w:tc>
        <w:tc>
          <w:tcPr>
            <w:tcW w:w="2218" w:type="dxa"/>
          </w:tcPr>
          <w:p w14:paraId="02835F71">
            <w:pPr>
              <w:rPr>
                <w:rFonts w:ascii="宋体" w:hAnsi="宋体" w:cs="Calibri"/>
                <w:color w:val="000000"/>
                <w:sz w:val="24"/>
              </w:rPr>
            </w:pPr>
          </w:p>
        </w:tc>
        <w:tc>
          <w:tcPr>
            <w:tcW w:w="2079" w:type="dxa"/>
          </w:tcPr>
          <w:p w14:paraId="69845923">
            <w:pPr>
              <w:rPr>
                <w:rFonts w:ascii="宋体" w:hAnsi="宋体" w:cs="Calibri"/>
                <w:color w:val="000000"/>
                <w:sz w:val="24"/>
              </w:rPr>
            </w:pPr>
          </w:p>
        </w:tc>
        <w:tc>
          <w:tcPr>
            <w:tcW w:w="1812" w:type="dxa"/>
          </w:tcPr>
          <w:p w14:paraId="01709722">
            <w:pPr>
              <w:rPr>
                <w:rFonts w:ascii="宋体" w:hAnsi="宋体" w:cs="Calibri"/>
                <w:color w:val="000000"/>
                <w:sz w:val="24"/>
              </w:rPr>
            </w:pPr>
          </w:p>
        </w:tc>
      </w:tr>
      <w:tr w14:paraId="5E0B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4D12429B">
            <w:pPr>
              <w:rPr>
                <w:rFonts w:ascii="宋体" w:hAnsi="宋体" w:cs="Calibri"/>
                <w:color w:val="000000"/>
                <w:sz w:val="24"/>
              </w:rPr>
            </w:pPr>
          </w:p>
        </w:tc>
        <w:tc>
          <w:tcPr>
            <w:tcW w:w="2218" w:type="dxa"/>
          </w:tcPr>
          <w:p w14:paraId="0E0520E4">
            <w:pPr>
              <w:rPr>
                <w:rFonts w:ascii="宋体" w:hAnsi="宋体" w:cs="Calibri"/>
                <w:color w:val="000000"/>
                <w:sz w:val="24"/>
              </w:rPr>
            </w:pPr>
          </w:p>
        </w:tc>
        <w:tc>
          <w:tcPr>
            <w:tcW w:w="2079" w:type="dxa"/>
          </w:tcPr>
          <w:p w14:paraId="68E94ED4">
            <w:pPr>
              <w:rPr>
                <w:rFonts w:ascii="宋体" w:hAnsi="宋体" w:cs="Calibri"/>
                <w:color w:val="000000"/>
                <w:sz w:val="24"/>
              </w:rPr>
            </w:pPr>
          </w:p>
        </w:tc>
        <w:tc>
          <w:tcPr>
            <w:tcW w:w="1812" w:type="dxa"/>
          </w:tcPr>
          <w:p w14:paraId="4F3E484D">
            <w:pPr>
              <w:rPr>
                <w:rFonts w:ascii="宋体" w:hAnsi="宋体" w:cs="Calibri"/>
                <w:color w:val="000000"/>
                <w:sz w:val="24"/>
              </w:rPr>
            </w:pPr>
          </w:p>
        </w:tc>
      </w:tr>
    </w:tbl>
    <w:p w14:paraId="2B685116">
      <w:pPr>
        <w:rPr>
          <w:sz w:val="24"/>
        </w:rPr>
      </w:pPr>
    </w:p>
    <w:p w14:paraId="69BA9092">
      <w:pPr>
        <w:rPr>
          <w:sz w:val="24"/>
        </w:rPr>
      </w:pPr>
    </w:p>
    <w:p w14:paraId="25ADC94D">
      <w:pPr>
        <w:spacing w:line="500" w:lineRule="exact"/>
        <w:rPr>
          <w:rFonts w:ascii="宋体" w:hAnsi="宋体"/>
          <w:sz w:val="24"/>
        </w:rPr>
      </w:pPr>
    </w:p>
    <w:p w14:paraId="48F6CB1F">
      <w:pPr>
        <w:spacing w:line="500" w:lineRule="exact"/>
        <w:rPr>
          <w:rFonts w:ascii="宋体" w:hAnsi="宋体"/>
          <w:sz w:val="24"/>
        </w:rPr>
      </w:pPr>
    </w:p>
    <w:p w14:paraId="65838255">
      <w:pPr>
        <w:spacing w:line="500" w:lineRule="exact"/>
        <w:rPr>
          <w:rFonts w:ascii="宋体" w:hAnsi="宋体"/>
          <w:sz w:val="24"/>
        </w:rPr>
      </w:pPr>
      <w:r>
        <w:rPr>
          <w:rFonts w:hint="eastAsia" w:ascii="宋体" w:hAnsi="宋体"/>
          <w:sz w:val="24"/>
        </w:rPr>
        <w:t>参选人：</w:t>
      </w:r>
      <w:r>
        <w:rPr>
          <w:rFonts w:hint="eastAsia" w:ascii="宋体" w:hAnsi="宋体"/>
          <w:sz w:val="24"/>
          <w:u w:val="single"/>
        </w:rPr>
        <w:t xml:space="preserve">  （全称并加盖参选人单位公章）         </w:t>
      </w:r>
      <w:r>
        <w:rPr>
          <w:rFonts w:hint="eastAsia" w:ascii="宋体" w:hAnsi="宋体"/>
          <w:sz w:val="24"/>
        </w:rPr>
        <w:t xml:space="preserve">                    </w:t>
      </w:r>
    </w:p>
    <w:p w14:paraId="3551921A">
      <w:pPr>
        <w:spacing w:line="500" w:lineRule="exact"/>
        <w:rPr>
          <w:rFonts w:ascii="宋体" w:hAnsi="宋体"/>
          <w:sz w:val="24"/>
        </w:rPr>
      </w:pPr>
      <w:r>
        <w:rPr>
          <w:rFonts w:hint="eastAsia" w:ascii="宋体" w:hAnsi="宋体"/>
          <w:sz w:val="24"/>
        </w:rPr>
        <w:t>参选人代表签字：</w:t>
      </w:r>
      <w:r>
        <w:rPr>
          <w:rFonts w:hint="eastAsia" w:ascii="宋体" w:hAnsi="宋体"/>
          <w:sz w:val="24"/>
          <w:u w:val="single"/>
        </w:rPr>
        <w:t xml:space="preserve">                               </w:t>
      </w:r>
      <w:r>
        <w:rPr>
          <w:rFonts w:hint="eastAsia" w:ascii="宋体" w:hAnsi="宋体"/>
          <w:sz w:val="24"/>
        </w:rPr>
        <w:t xml:space="preserve">                            </w:t>
      </w:r>
    </w:p>
    <w:p w14:paraId="30580183">
      <w:pPr>
        <w:spacing w:line="500" w:lineRule="exact"/>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72CD749A">
      <w:pPr>
        <w:widowControl/>
        <w:jc w:val="left"/>
        <w:rPr>
          <w:rFonts w:ascii="宋体" w:hAnsi="宋体"/>
          <w:sz w:val="24"/>
        </w:rPr>
      </w:pPr>
      <w:r>
        <w:rPr>
          <w:rFonts w:ascii="宋体" w:hAnsi="宋体"/>
          <w:sz w:val="24"/>
        </w:rPr>
        <w:br w:type="page"/>
      </w:r>
    </w:p>
    <w:p w14:paraId="4F104A66">
      <w:pPr>
        <w:rPr>
          <w:rFonts w:ascii="宋体" w:hAnsi="宋体"/>
          <w:sz w:val="24"/>
        </w:rPr>
      </w:pPr>
      <w:r>
        <w:rPr>
          <w:rFonts w:hint="eastAsia" w:ascii="宋体" w:hAnsi="宋体"/>
          <w:sz w:val="24"/>
        </w:rPr>
        <w:t>2.2供货范围清单</w:t>
      </w:r>
    </w:p>
    <w:p w14:paraId="09338BC3">
      <w:pPr>
        <w:spacing w:line="440" w:lineRule="exact"/>
        <w:rPr>
          <w:rFonts w:ascii="宋体" w:hAnsi="宋体"/>
          <w:b/>
          <w:sz w:val="24"/>
        </w:rPr>
      </w:pPr>
    </w:p>
    <w:p w14:paraId="2B3DF158">
      <w:pPr>
        <w:spacing w:line="440" w:lineRule="exact"/>
        <w:rPr>
          <w:rFonts w:ascii="宋体" w:hAnsi="宋体"/>
          <w:b/>
          <w:sz w:val="24"/>
        </w:rPr>
      </w:pPr>
    </w:p>
    <w:p w14:paraId="7BBF70C1">
      <w:pPr>
        <w:spacing w:line="440" w:lineRule="exact"/>
        <w:rPr>
          <w:rFonts w:ascii="宋体" w:hAnsi="宋体"/>
          <w:b/>
          <w:sz w:val="24"/>
        </w:rPr>
      </w:pPr>
    </w:p>
    <w:p w14:paraId="28DD9756">
      <w:pPr>
        <w:spacing w:line="360" w:lineRule="auto"/>
        <w:jc w:val="center"/>
        <w:rPr>
          <w:b/>
          <w:sz w:val="24"/>
        </w:rPr>
      </w:pPr>
      <w:r>
        <w:rPr>
          <w:rFonts w:hint="eastAsia"/>
          <w:b/>
          <w:sz w:val="24"/>
        </w:rPr>
        <w:t>供货范围清单</w:t>
      </w:r>
    </w:p>
    <w:p w14:paraId="5DB63A93">
      <w:pPr>
        <w:spacing w:line="360" w:lineRule="auto"/>
        <w:jc w:val="center"/>
        <w:rPr>
          <w:rFonts w:ascii="宋体" w:hAnsi="宋体"/>
          <w:b/>
          <w:kern w:val="0"/>
          <w:sz w:val="24"/>
        </w:rPr>
      </w:pP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5"/>
        <w:gridCol w:w="1418"/>
        <w:gridCol w:w="1417"/>
        <w:gridCol w:w="1559"/>
        <w:gridCol w:w="1843"/>
      </w:tblGrid>
      <w:tr w14:paraId="7B8D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696" w:type="dxa"/>
            <w:vAlign w:val="center"/>
          </w:tcPr>
          <w:p w14:paraId="28A71188">
            <w:pPr>
              <w:adjustRightInd w:val="0"/>
              <w:spacing w:line="360" w:lineRule="atLeast"/>
              <w:jc w:val="center"/>
              <w:textAlignment w:val="baseline"/>
              <w:rPr>
                <w:rFonts w:ascii="宋体" w:hAnsi="宋体"/>
                <w:kern w:val="0"/>
                <w:sz w:val="24"/>
              </w:rPr>
            </w:pPr>
            <w:r>
              <w:rPr>
                <w:rFonts w:hint="eastAsia" w:ascii="宋体" w:hAnsi="宋体"/>
                <w:kern w:val="0"/>
                <w:sz w:val="24"/>
              </w:rPr>
              <w:t>序号</w:t>
            </w:r>
          </w:p>
        </w:tc>
        <w:tc>
          <w:tcPr>
            <w:tcW w:w="1255" w:type="dxa"/>
            <w:vAlign w:val="center"/>
          </w:tcPr>
          <w:p w14:paraId="1807F628">
            <w:pPr>
              <w:adjustRightInd w:val="0"/>
              <w:spacing w:line="360" w:lineRule="atLeast"/>
              <w:jc w:val="center"/>
              <w:textAlignment w:val="baseline"/>
              <w:rPr>
                <w:rFonts w:ascii="宋体" w:hAnsi="宋体"/>
                <w:kern w:val="0"/>
                <w:sz w:val="24"/>
              </w:rPr>
            </w:pPr>
            <w:r>
              <w:rPr>
                <w:rFonts w:hint="eastAsia" w:ascii="宋体" w:hAnsi="宋体"/>
                <w:kern w:val="0"/>
                <w:sz w:val="24"/>
              </w:rPr>
              <w:t>货物名称</w:t>
            </w:r>
          </w:p>
        </w:tc>
        <w:tc>
          <w:tcPr>
            <w:tcW w:w="1418" w:type="dxa"/>
            <w:vAlign w:val="center"/>
          </w:tcPr>
          <w:p w14:paraId="6F510108">
            <w:pPr>
              <w:adjustRightInd w:val="0"/>
              <w:spacing w:line="360" w:lineRule="atLeast"/>
              <w:jc w:val="center"/>
              <w:textAlignment w:val="baseline"/>
              <w:rPr>
                <w:rFonts w:ascii="宋体" w:hAnsi="宋体"/>
                <w:kern w:val="0"/>
                <w:sz w:val="24"/>
              </w:rPr>
            </w:pPr>
            <w:r>
              <w:rPr>
                <w:rFonts w:hint="eastAsia" w:ascii="宋体" w:hAnsi="宋体"/>
                <w:kern w:val="0"/>
                <w:sz w:val="24"/>
              </w:rPr>
              <w:t>规格型号</w:t>
            </w:r>
          </w:p>
        </w:tc>
        <w:tc>
          <w:tcPr>
            <w:tcW w:w="1417" w:type="dxa"/>
            <w:vAlign w:val="center"/>
          </w:tcPr>
          <w:p w14:paraId="519CB5B1">
            <w:pPr>
              <w:adjustRightInd w:val="0"/>
              <w:spacing w:line="360" w:lineRule="atLeast"/>
              <w:jc w:val="center"/>
              <w:textAlignment w:val="baseline"/>
              <w:rPr>
                <w:rFonts w:ascii="宋体" w:hAnsi="宋体"/>
                <w:kern w:val="0"/>
                <w:sz w:val="24"/>
              </w:rPr>
            </w:pPr>
            <w:r>
              <w:rPr>
                <w:rFonts w:hint="eastAsia" w:ascii="宋体" w:hAnsi="宋体"/>
                <w:kern w:val="0"/>
                <w:sz w:val="24"/>
              </w:rPr>
              <w:t>材质</w:t>
            </w:r>
          </w:p>
        </w:tc>
        <w:tc>
          <w:tcPr>
            <w:tcW w:w="1559" w:type="dxa"/>
            <w:vAlign w:val="center"/>
          </w:tcPr>
          <w:p w14:paraId="0CD589C5">
            <w:pPr>
              <w:adjustRightInd w:val="0"/>
              <w:spacing w:line="360" w:lineRule="atLeast"/>
              <w:jc w:val="center"/>
              <w:textAlignment w:val="baseline"/>
              <w:rPr>
                <w:rFonts w:ascii="宋体" w:hAnsi="宋体"/>
                <w:kern w:val="0"/>
                <w:sz w:val="24"/>
              </w:rPr>
            </w:pPr>
            <w:r>
              <w:rPr>
                <w:rFonts w:hint="eastAsia" w:ascii="宋体" w:hAnsi="宋体"/>
                <w:kern w:val="0"/>
                <w:sz w:val="24"/>
              </w:rPr>
              <w:t>数量</w:t>
            </w:r>
          </w:p>
        </w:tc>
        <w:tc>
          <w:tcPr>
            <w:tcW w:w="1843" w:type="dxa"/>
            <w:vAlign w:val="center"/>
          </w:tcPr>
          <w:p w14:paraId="327156E6">
            <w:pPr>
              <w:adjustRightInd w:val="0"/>
              <w:spacing w:line="360" w:lineRule="atLeast"/>
              <w:jc w:val="center"/>
              <w:textAlignment w:val="baseline"/>
              <w:rPr>
                <w:rFonts w:ascii="宋体" w:hAnsi="宋体"/>
                <w:kern w:val="0"/>
                <w:sz w:val="24"/>
              </w:rPr>
            </w:pPr>
            <w:r>
              <w:rPr>
                <w:rFonts w:hint="eastAsia" w:ascii="宋体" w:hAnsi="宋体"/>
                <w:kern w:val="0"/>
                <w:sz w:val="24"/>
              </w:rPr>
              <w:t>供货期</w:t>
            </w:r>
          </w:p>
        </w:tc>
      </w:tr>
      <w:tr w14:paraId="286F6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14:paraId="6864128F">
            <w:pPr>
              <w:adjustRightInd w:val="0"/>
              <w:spacing w:line="360" w:lineRule="atLeast"/>
              <w:jc w:val="center"/>
              <w:textAlignment w:val="baseline"/>
              <w:rPr>
                <w:rFonts w:ascii="宋体" w:hAnsi="宋体"/>
                <w:kern w:val="0"/>
                <w:sz w:val="24"/>
              </w:rPr>
            </w:pPr>
            <w:r>
              <w:rPr>
                <w:rFonts w:hint="eastAsia" w:ascii="宋体" w:hAnsi="宋体"/>
                <w:kern w:val="0"/>
                <w:sz w:val="24"/>
              </w:rPr>
              <w:t>1</w:t>
            </w:r>
          </w:p>
        </w:tc>
        <w:tc>
          <w:tcPr>
            <w:tcW w:w="1255" w:type="dxa"/>
            <w:vAlign w:val="center"/>
          </w:tcPr>
          <w:p w14:paraId="4CFEC07C">
            <w:pPr>
              <w:adjustRightInd w:val="0"/>
              <w:spacing w:line="360" w:lineRule="atLeast"/>
              <w:jc w:val="center"/>
              <w:textAlignment w:val="baseline"/>
              <w:rPr>
                <w:rFonts w:ascii="宋体" w:hAnsi="宋体"/>
                <w:kern w:val="0"/>
                <w:sz w:val="24"/>
              </w:rPr>
            </w:pPr>
          </w:p>
        </w:tc>
        <w:tc>
          <w:tcPr>
            <w:tcW w:w="1418" w:type="dxa"/>
          </w:tcPr>
          <w:p w14:paraId="288968AC">
            <w:pPr>
              <w:adjustRightInd w:val="0"/>
              <w:spacing w:line="360" w:lineRule="atLeast"/>
              <w:jc w:val="center"/>
              <w:textAlignment w:val="baseline"/>
              <w:rPr>
                <w:rFonts w:ascii="宋体" w:hAnsi="宋体"/>
                <w:kern w:val="0"/>
                <w:sz w:val="24"/>
              </w:rPr>
            </w:pPr>
          </w:p>
        </w:tc>
        <w:tc>
          <w:tcPr>
            <w:tcW w:w="1417" w:type="dxa"/>
          </w:tcPr>
          <w:p w14:paraId="16DB255F">
            <w:pPr>
              <w:adjustRightInd w:val="0"/>
              <w:spacing w:line="360" w:lineRule="atLeast"/>
              <w:jc w:val="center"/>
              <w:textAlignment w:val="baseline"/>
              <w:rPr>
                <w:rFonts w:ascii="宋体" w:hAnsi="宋体"/>
                <w:kern w:val="0"/>
                <w:sz w:val="24"/>
              </w:rPr>
            </w:pPr>
          </w:p>
        </w:tc>
        <w:tc>
          <w:tcPr>
            <w:tcW w:w="1559" w:type="dxa"/>
            <w:vAlign w:val="center"/>
          </w:tcPr>
          <w:p w14:paraId="4889E0E8">
            <w:pPr>
              <w:adjustRightInd w:val="0"/>
              <w:spacing w:line="360" w:lineRule="atLeast"/>
              <w:jc w:val="center"/>
              <w:textAlignment w:val="baseline"/>
              <w:rPr>
                <w:rFonts w:ascii="宋体" w:hAnsi="宋体"/>
                <w:kern w:val="0"/>
                <w:sz w:val="24"/>
              </w:rPr>
            </w:pPr>
          </w:p>
        </w:tc>
        <w:tc>
          <w:tcPr>
            <w:tcW w:w="1843" w:type="dxa"/>
            <w:vAlign w:val="center"/>
          </w:tcPr>
          <w:p w14:paraId="15A4BFCB">
            <w:pPr>
              <w:adjustRightInd w:val="0"/>
              <w:spacing w:line="360" w:lineRule="atLeast"/>
              <w:jc w:val="center"/>
              <w:textAlignment w:val="baseline"/>
              <w:rPr>
                <w:rFonts w:ascii="宋体" w:hAnsi="宋体"/>
                <w:kern w:val="0"/>
                <w:sz w:val="24"/>
              </w:rPr>
            </w:pPr>
          </w:p>
        </w:tc>
      </w:tr>
      <w:tr w14:paraId="5815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14:paraId="4520CCEA">
            <w:pPr>
              <w:adjustRightInd w:val="0"/>
              <w:spacing w:line="360" w:lineRule="atLeast"/>
              <w:jc w:val="center"/>
              <w:textAlignment w:val="baseline"/>
              <w:rPr>
                <w:rFonts w:ascii="宋体" w:hAnsi="宋体"/>
                <w:kern w:val="0"/>
                <w:sz w:val="24"/>
              </w:rPr>
            </w:pPr>
            <w:r>
              <w:rPr>
                <w:rFonts w:ascii="宋体" w:hAnsi="宋体"/>
                <w:kern w:val="0"/>
                <w:sz w:val="24"/>
              </w:rPr>
              <w:t>……</w:t>
            </w:r>
          </w:p>
        </w:tc>
        <w:tc>
          <w:tcPr>
            <w:tcW w:w="1255" w:type="dxa"/>
            <w:vAlign w:val="center"/>
          </w:tcPr>
          <w:p w14:paraId="461136F6">
            <w:pPr>
              <w:adjustRightInd w:val="0"/>
              <w:spacing w:line="360" w:lineRule="atLeast"/>
              <w:jc w:val="center"/>
              <w:textAlignment w:val="baseline"/>
              <w:rPr>
                <w:rFonts w:ascii="宋体" w:hAnsi="宋体"/>
                <w:kern w:val="0"/>
                <w:sz w:val="24"/>
              </w:rPr>
            </w:pPr>
          </w:p>
        </w:tc>
        <w:tc>
          <w:tcPr>
            <w:tcW w:w="1418" w:type="dxa"/>
          </w:tcPr>
          <w:p w14:paraId="2E8F4AFA">
            <w:pPr>
              <w:adjustRightInd w:val="0"/>
              <w:spacing w:line="360" w:lineRule="atLeast"/>
              <w:jc w:val="center"/>
              <w:textAlignment w:val="baseline"/>
              <w:rPr>
                <w:rFonts w:ascii="宋体" w:hAnsi="宋体"/>
                <w:kern w:val="0"/>
                <w:sz w:val="24"/>
              </w:rPr>
            </w:pPr>
          </w:p>
        </w:tc>
        <w:tc>
          <w:tcPr>
            <w:tcW w:w="1417" w:type="dxa"/>
          </w:tcPr>
          <w:p w14:paraId="01FD6B6C">
            <w:pPr>
              <w:adjustRightInd w:val="0"/>
              <w:spacing w:line="360" w:lineRule="atLeast"/>
              <w:jc w:val="center"/>
              <w:textAlignment w:val="baseline"/>
              <w:rPr>
                <w:rFonts w:ascii="宋体" w:hAnsi="宋体"/>
                <w:kern w:val="0"/>
                <w:sz w:val="24"/>
              </w:rPr>
            </w:pPr>
          </w:p>
        </w:tc>
        <w:tc>
          <w:tcPr>
            <w:tcW w:w="1559" w:type="dxa"/>
            <w:vAlign w:val="center"/>
          </w:tcPr>
          <w:p w14:paraId="4BD1C518">
            <w:pPr>
              <w:adjustRightInd w:val="0"/>
              <w:spacing w:line="360" w:lineRule="atLeast"/>
              <w:jc w:val="center"/>
              <w:textAlignment w:val="baseline"/>
              <w:rPr>
                <w:rFonts w:ascii="宋体" w:hAnsi="宋体"/>
                <w:kern w:val="0"/>
                <w:sz w:val="24"/>
              </w:rPr>
            </w:pPr>
          </w:p>
        </w:tc>
        <w:tc>
          <w:tcPr>
            <w:tcW w:w="1843" w:type="dxa"/>
            <w:vAlign w:val="center"/>
          </w:tcPr>
          <w:p w14:paraId="39529B44">
            <w:pPr>
              <w:adjustRightInd w:val="0"/>
              <w:spacing w:line="360" w:lineRule="atLeast"/>
              <w:jc w:val="center"/>
              <w:textAlignment w:val="baseline"/>
              <w:rPr>
                <w:rFonts w:ascii="宋体" w:hAnsi="宋体"/>
                <w:kern w:val="0"/>
                <w:sz w:val="24"/>
              </w:rPr>
            </w:pPr>
          </w:p>
        </w:tc>
      </w:tr>
    </w:tbl>
    <w:p w14:paraId="66C7B449">
      <w:pPr>
        <w:spacing w:line="360" w:lineRule="auto"/>
        <w:jc w:val="left"/>
        <w:rPr>
          <w:rFonts w:ascii="宋体" w:hAnsi="宋体"/>
          <w:kern w:val="0"/>
          <w:sz w:val="24"/>
        </w:rPr>
      </w:pPr>
    </w:p>
    <w:p w14:paraId="5EA69BF3">
      <w:pPr>
        <w:spacing w:line="360" w:lineRule="auto"/>
        <w:jc w:val="left"/>
        <w:rPr>
          <w:rFonts w:ascii="宋体" w:hAnsi="宋体"/>
          <w:kern w:val="0"/>
          <w:sz w:val="24"/>
        </w:rPr>
      </w:pPr>
      <w:r>
        <w:rPr>
          <w:rFonts w:hint="eastAsia" w:ascii="宋体" w:hAnsi="宋体"/>
          <w:kern w:val="0"/>
          <w:sz w:val="24"/>
        </w:rPr>
        <w:t>备注：以上货物质量、供货期等内容符合比选文件技术规格书的要求。</w:t>
      </w:r>
    </w:p>
    <w:p w14:paraId="6F37055A">
      <w:pPr>
        <w:spacing w:line="360" w:lineRule="auto"/>
        <w:jc w:val="left"/>
        <w:rPr>
          <w:sz w:val="24"/>
        </w:rPr>
      </w:pPr>
    </w:p>
    <w:p w14:paraId="445E5EA5">
      <w:pPr>
        <w:spacing w:line="360" w:lineRule="auto"/>
        <w:jc w:val="left"/>
        <w:rPr>
          <w:sz w:val="24"/>
        </w:rPr>
      </w:pPr>
    </w:p>
    <w:p w14:paraId="6936E9A9">
      <w:pPr>
        <w:spacing w:line="500" w:lineRule="exact"/>
        <w:rPr>
          <w:rFonts w:ascii="宋体" w:hAnsi="宋体"/>
          <w:sz w:val="24"/>
        </w:rPr>
      </w:pPr>
      <w:r>
        <w:rPr>
          <w:rFonts w:hint="eastAsia" w:ascii="宋体" w:hAnsi="宋体"/>
          <w:sz w:val="24"/>
        </w:rPr>
        <w:t>参选人：</w:t>
      </w:r>
      <w:r>
        <w:rPr>
          <w:rFonts w:hint="eastAsia" w:ascii="宋体" w:hAnsi="宋体"/>
          <w:sz w:val="24"/>
          <w:u w:val="single"/>
        </w:rPr>
        <w:t xml:space="preserve">  （全称并加盖参选人单位公章）         </w:t>
      </w:r>
    </w:p>
    <w:p w14:paraId="40010A22">
      <w:pPr>
        <w:spacing w:line="500" w:lineRule="exact"/>
        <w:rPr>
          <w:rFonts w:ascii="宋体" w:hAnsi="宋体"/>
          <w:sz w:val="24"/>
        </w:rPr>
      </w:pPr>
      <w:r>
        <w:rPr>
          <w:rFonts w:hint="eastAsia" w:ascii="宋体" w:hAnsi="宋体"/>
          <w:sz w:val="24"/>
        </w:rPr>
        <w:t>参选人代表签字：</w:t>
      </w:r>
      <w:r>
        <w:rPr>
          <w:rFonts w:hint="eastAsia" w:ascii="宋体" w:hAnsi="宋体"/>
          <w:sz w:val="24"/>
          <w:u w:val="single"/>
        </w:rPr>
        <w:t xml:space="preserve">                               </w:t>
      </w:r>
    </w:p>
    <w:p w14:paraId="26C571D0">
      <w:pPr>
        <w:spacing w:line="500" w:lineRule="exact"/>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36A409F9">
      <w:pPr>
        <w:spacing w:line="360" w:lineRule="auto"/>
        <w:jc w:val="left"/>
        <w:rPr>
          <w:sz w:val="24"/>
        </w:rPr>
      </w:pPr>
    </w:p>
    <w:p w14:paraId="2017DB0D">
      <w:pPr>
        <w:spacing w:line="360" w:lineRule="auto"/>
        <w:jc w:val="left"/>
        <w:rPr>
          <w:rFonts w:ascii="宋体" w:hAnsi="宋体"/>
          <w:sz w:val="24"/>
        </w:rPr>
      </w:pPr>
    </w:p>
    <w:p w14:paraId="541CB8AE">
      <w:pPr>
        <w:rPr>
          <w:rFonts w:ascii="宋体" w:hAnsi="宋体"/>
          <w:sz w:val="24"/>
        </w:rPr>
      </w:pPr>
    </w:p>
    <w:p w14:paraId="00C1984E">
      <w:pPr>
        <w:rPr>
          <w:rFonts w:ascii="宋体" w:hAnsi="宋体"/>
          <w:sz w:val="24"/>
        </w:rPr>
      </w:pPr>
    </w:p>
    <w:p w14:paraId="69AED4B9">
      <w:pPr>
        <w:rPr>
          <w:rFonts w:ascii="宋体" w:hAnsi="宋体"/>
          <w:sz w:val="24"/>
        </w:rPr>
      </w:pPr>
    </w:p>
    <w:p w14:paraId="67038881">
      <w:pPr>
        <w:rPr>
          <w:rFonts w:ascii="宋体" w:hAnsi="宋体"/>
          <w:sz w:val="24"/>
        </w:rPr>
      </w:pPr>
    </w:p>
    <w:p w14:paraId="5A4DAAFC">
      <w:pPr>
        <w:rPr>
          <w:rFonts w:ascii="宋体" w:hAnsi="宋体"/>
          <w:sz w:val="24"/>
        </w:rPr>
      </w:pPr>
    </w:p>
    <w:p w14:paraId="5F1FEA26">
      <w:pPr>
        <w:widowControl/>
        <w:jc w:val="left"/>
        <w:rPr>
          <w:rFonts w:ascii="宋体" w:hAnsi="宋体"/>
          <w:sz w:val="24"/>
        </w:rPr>
      </w:pPr>
      <w:r>
        <w:rPr>
          <w:rFonts w:ascii="宋体" w:hAnsi="宋体"/>
          <w:sz w:val="24"/>
        </w:rPr>
        <w:br w:type="page"/>
      </w:r>
    </w:p>
    <w:p w14:paraId="7F0D56A0">
      <w:pPr>
        <w:spacing w:line="360" w:lineRule="auto"/>
        <w:rPr>
          <w:rFonts w:ascii="宋体" w:hAnsi="宋体"/>
          <w:sz w:val="24"/>
        </w:rPr>
      </w:pPr>
      <w:r>
        <w:rPr>
          <w:rFonts w:hint="eastAsia" w:ascii="宋体" w:hAnsi="宋体"/>
          <w:sz w:val="24"/>
        </w:rPr>
        <w:t>2.3伴随服务内容、方案及承诺</w:t>
      </w:r>
    </w:p>
    <w:p w14:paraId="3378E0E7">
      <w:pPr>
        <w:spacing w:line="360" w:lineRule="auto"/>
        <w:ind w:firstLine="480" w:firstLineChars="200"/>
        <w:rPr>
          <w:rFonts w:ascii="宋体" w:hAnsi="宋体"/>
          <w:sz w:val="24"/>
        </w:rPr>
      </w:pPr>
    </w:p>
    <w:p w14:paraId="64A1AA55">
      <w:pPr>
        <w:spacing w:line="360" w:lineRule="auto"/>
        <w:ind w:firstLine="480" w:firstLineChars="200"/>
        <w:rPr>
          <w:rFonts w:ascii="宋体" w:hAnsi="宋体"/>
          <w:sz w:val="24"/>
        </w:rPr>
      </w:pPr>
      <w:r>
        <w:rPr>
          <w:rFonts w:hint="eastAsia" w:ascii="宋体" w:hAnsi="宋体"/>
          <w:sz w:val="24"/>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14:paraId="5B8B5AE9">
      <w:pPr>
        <w:spacing w:line="360" w:lineRule="auto"/>
        <w:rPr>
          <w:rFonts w:ascii="宋体" w:hAnsi="宋体"/>
          <w:sz w:val="24"/>
        </w:rPr>
      </w:pPr>
    </w:p>
    <w:p w14:paraId="680A9A45">
      <w:pPr>
        <w:spacing w:line="360" w:lineRule="auto"/>
        <w:rPr>
          <w:rFonts w:ascii="宋体" w:hAnsi="宋体"/>
          <w:sz w:val="24"/>
        </w:rPr>
      </w:pPr>
    </w:p>
    <w:p w14:paraId="2834CA85">
      <w:pPr>
        <w:spacing w:line="360" w:lineRule="auto"/>
        <w:rPr>
          <w:rFonts w:ascii="宋体" w:hAnsi="宋体"/>
          <w:sz w:val="24"/>
        </w:rPr>
      </w:pPr>
    </w:p>
    <w:p w14:paraId="0B1F3FF5">
      <w:pPr>
        <w:spacing w:line="360" w:lineRule="auto"/>
        <w:rPr>
          <w:rFonts w:ascii="宋体" w:hAnsi="宋体"/>
          <w:sz w:val="24"/>
        </w:rPr>
      </w:pPr>
    </w:p>
    <w:p w14:paraId="266823C3">
      <w:pPr>
        <w:spacing w:line="360" w:lineRule="auto"/>
        <w:rPr>
          <w:rFonts w:ascii="宋体" w:hAnsi="宋体"/>
          <w:sz w:val="24"/>
        </w:rPr>
      </w:pPr>
    </w:p>
    <w:p w14:paraId="637FE9C0">
      <w:pPr>
        <w:spacing w:line="360" w:lineRule="auto"/>
        <w:rPr>
          <w:rFonts w:ascii="宋体" w:hAnsi="宋体"/>
          <w:sz w:val="24"/>
        </w:rPr>
      </w:pPr>
    </w:p>
    <w:p w14:paraId="2B8B6434">
      <w:pPr>
        <w:spacing w:line="360" w:lineRule="auto"/>
        <w:rPr>
          <w:rFonts w:ascii="宋体" w:hAnsi="宋体"/>
          <w:sz w:val="24"/>
        </w:rPr>
      </w:pPr>
    </w:p>
    <w:p w14:paraId="37272B67">
      <w:pPr>
        <w:spacing w:line="360" w:lineRule="auto"/>
        <w:rPr>
          <w:rFonts w:ascii="宋体" w:hAnsi="宋体"/>
          <w:sz w:val="24"/>
        </w:rPr>
      </w:pPr>
    </w:p>
    <w:p w14:paraId="3A5CF406">
      <w:pPr>
        <w:spacing w:line="360" w:lineRule="auto"/>
        <w:rPr>
          <w:rFonts w:ascii="宋体" w:hAnsi="宋体"/>
          <w:sz w:val="24"/>
        </w:rPr>
      </w:pPr>
    </w:p>
    <w:p w14:paraId="21887966">
      <w:pPr>
        <w:spacing w:line="360" w:lineRule="auto"/>
        <w:rPr>
          <w:rFonts w:ascii="宋体" w:hAnsi="宋体"/>
          <w:sz w:val="24"/>
        </w:rPr>
      </w:pPr>
    </w:p>
    <w:p w14:paraId="3AD4E202">
      <w:pPr>
        <w:spacing w:line="360" w:lineRule="auto"/>
        <w:rPr>
          <w:rFonts w:ascii="宋体" w:hAnsi="宋体"/>
          <w:sz w:val="24"/>
        </w:rPr>
      </w:pPr>
    </w:p>
    <w:p w14:paraId="143EDDEB">
      <w:pPr>
        <w:spacing w:line="360" w:lineRule="auto"/>
        <w:rPr>
          <w:rFonts w:ascii="宋体" w:hAnsi="宋体"/>
          <w:sz w:val="24"/>
        </w:rPr>
      </w:pPr>
    </w:p>
    <w:p w14:paraId="5D99EC41">
      <w:pPr>
        <w:spacing w:line="360" w:lineRule="auto"/>
        <w:rPr>
          <w:rFonts w:ascii="宋体" w:hAnsi="宋体"/>
          <w:sz w:val="24"/>
        </w:rPr>
      </w:pPr>
    </w:p>
    <w:p w14:paraId="2CAC8039">
      <w:pPr>
        <w:spacing w:line="360" w:lineRule="auto"/>
        <w:rPr>
          <w:rFonts w:ascii="宋体" w:hAnsi="宋体"/>
          <w:sz w:val="24"/>
        </w:rPr>
      </w:pPr>
    </w:p>
    <w:p w14:paraId="004122CB">
      <w:pPr>
        <w:widowControl/>
        <w:jc w:val="left"/>
        <w:rPr>
          <w:rFonts w:ascii="宋体" w:hAnsi="宋体"/>
          <w:sz w:val="24"/>
        </w:rPr>
      </w:pPr>
      <w:r>
        <w:rPr>
          <w:rFonts w:ascii="宋体" w:hAnsi="宋体"/>
          <w:sz w:val="24"/>
        </w:rPr>
        <w:br w:type="page"/>
      </w:r>
    </w:p>
    <w:p w14:paraId="21E963F9">
      <w:pPr>
        <w:spacing w:line="360" w:lineRule="auto"/>
        <w:rPr>
          <w:rFonts w:ascii="宋体" w:hAnsi="宋体"/>
          <w:sz w:val="24"/>
        </w:rPr>
      </w:pPr>
      <w:r>
        <w:rPr>
          <w:rFonts w:hint="eastAsia" w:ascii="宋体" w:hAnsi="宋体"/>
          <w:sz w:val="24"/>
        </w:rPr>
        <w:t>2.4项目实施方案</w:t>
      </w:r>
    </w:p>
    <w:p w14:paraId="37A18644">
      <w:pPr>
        <w:spacing w:line="360" w:lineRule="auto"/>
        <w:rPr>
          <w:rFonts w:ascii="宋体" w:hAnsi="宋体"/>
          <w:sz w:val="24"/>
        </w:rPr>
      </w:pPr>
    </w:p>
    <w:p w14:paraId="02C82C4B">
      <w:pPr>
        <w:spacing w:line="360" w:lineRule="auto"/>
        <w:jc w:val="center"/>
        <w:rPr>
          <w:b/>
          <w:color w:val="000000"/>
          <w:sz w:val="24"/>
          <w:highlight w:val="yellow"/>
        </w:rPr>
      </w:pPr>
      <w:bookmarkStart w:id="0" w:name="_Toc332"/>
      <w:bookmarkStart w:id="1" w:name="_Toc14633"/>
      <w:bookmarkStart w:id="2" w:name="_Toc159"/>
      <w:bookmarkStart w:id="3" w:name="_Toc18637"/>
      <w:bookmarkStart w:id="4" w:name="_Toc25839"/>
      <w:r>
        <w:rPr>
          <w:rFonts w:hint="eastAsia"/>
          <w:b/>
          <w:color w:val="000000"/>
          <w:sz w:val="24"/>
          <w:highlight w:val="yellow"/>
        </w:rPr>
        <w:t>项目实施方案</w:t>
      </w:r>
      <w:bookmarkEnd w:id="0"/>
      <w:bookmarkEnd w:id="1"/>
      <w:bookmarkEnd w:id="2"/>
      <w:bookmarkEnd w:id="3"/>
      <w:bookmarkEnd w:id="4"/>
    </w:p>
    <w:p w14:paraId="783CBBC2">
      <w:pPr>
        <w:spacing w:line="360" w:lineRule="auto"/>
        <w:jc w:val="left"/>
        <w:rPr>
          <w:rFonts w:ascii="宋体" w:hAnsi="宋体"/>
          <w:b/>
          <w:sz w:val="24"/>
        </w:rPr>
      </w:pPr>
    </w:p>
    <w:p w14:paraId="6F0C1623">
      <w:pPr>
        <w:spacing w:line="360" w:lineRule="auto"/>
        <w:jc w:val="left"/>
        <w:rPr>
          <w:rFonts w:hint="eastAsia" w:ascii="宋体" w:hAnsi="宋体"/>
          <w:sz w:val="24"/>
        </w:rPr>
      </w:pPr>
      <w:r>
        <w:rPr>
          <w:rFonts w:hint="eastAsia" w:ascii="宋体" w:hAnsi="宋体"/>
          <w:sz w:val="24"/>
        </w:rPr>
        <w:t>（参选人应结合《技术规格书》的要求、技术评分内容及自身优势编制项目实施方案）</w:t>
      </w:r>
    </w:p>
    <w:p w14:paraId="60361E93">
      <w:pPr>
        <w:pStyle w:val="2"/>
        <w:rPr>
          <w:rFonts w:hint="eastAsia" w:ascii="宋体" w:hAnsi="宋体"/>
          <w:sz w:val="24"/>
        </w:rPr>
      </w:pPr>
    </w:p>
    <w:p w14:paraId="2B26209A">
      <w:pPr>
        <w:rPr>
          <w:rFonts w:hint="default" w:eastAsia="宋体"/>
          <w:highlight w:val="yellow"/>
          <w:lang w:val="en-US" w:eastAsia="zh-CN"/>
        </w:rPr>
      </w:pPr>
      <w:r>
        <w:rPr>
          <w:rFonts w:hint="eastAsia" w:ascii="宋体" w:hAnsi="宋体"/>
          <w:sz w:val="24"/>
          <w:highlight w:val="yellow"/>
          <w:lang w:val="en-US" w:eastAsia="zh-CN"/>
        </w:rPr>
        <w:t>PS：蛋糕卡券需有使用说明。</w:t>
      </w:r>
    </w:p>
    <w:p w14:paraId="15D1F779">
      <w:pPr>
        <w:spacing w:line="360" w:lineRule="auto"/>
        <w:jc w:val="left"/>
        <w:rPr>
          <w:rFonts w:ascii="宋体" w:hAnsi="宋体"/>
          <w:sz w:val="24"/>
        </w:rPr>
      </w:pPr>
    </w:p>
    <w:p w14:paraId="1F071EA3">
      <w:pPr>
        <w:spacing w:line="360" w:lineRule="auto"/>
        <w:jc w:val="left"/>
        <w:rPr>
          <w:rFonts w:ascii="宋体" w:hAnsi="宋体"/>
          <w:sz w:val="24"/>
        </w:rPr>
      </w:pPr>
    </w:p>
    <w:p w14:paraId="2FFEE44D">
      <w:pPr>
        <w:spacing w:line="360" w:lineRule="auto"/>
        <w:jc w:val="left"/>
        <w:rPr>
          <w:rFonts w:ascii="宋体" w:hAnsi="宋体"/>
          <w:sz w:val="24"/>
        </w:rPr>
      </w:pPr>
    </w:p>
    <w:p w14:paraId="0275AF3C">
      <w:pPr>
        <w:spacing w:line="360" w:lineRule="auto"/>
        <w:jc w:val="left"/>
        <w:rPr>
          <w:rFonts w:ascii="宋体" w:hAnsi="宋体"/>
          <w:sz w:val="24"/>
        </w:rPr>
      </w:pPr>
    </w:p>
    <w:p w14:paraId="72AA4FB1">
      <w:pPr>
        <w:spacing w:line="360" w:lineRule="auto"/>
        <w:jc w:val="left"/>
        <w:rPr>
          <w:rFonts w:ascii="宋体" w:hAnsi="宋体"/>
          <w:sz w:val="24"/>
        </w:rPr>
      </w:pPr>
    </w:p>
    <w:p w14:paraId="0F10AC0F">
      <w:pPr>
        <w:spacing w:line="360" w:lineRule="auto"/>
        <w:jc w:val="left"/>
        <w:rPr>
          <w:rFonts w:ascii="宋体" w:hAnsi="宋体"/>
          <w:sz w:val="24"/>
        </w:rPr>
      </w:pPr>
    </w:p>
    <w:p w14:paraId="084B6449">
      <w:pPr>
        <w:spacing w:line="360" w:lineRule="auto"/>
        <w:jc w:val="left"/>
        <w:rPr>
          <w:rFonts w:ascii="宋体" w:hAnsi="宋体"/>
          <w:sz w:val="24"/>
        </w:rPr>
      </w:pPr>
    </w:p>
    <w:p w14:paraId="5EB743EC">
      <w:pPr>
        <w:spacing w:line="360" w:lineRule="auto"/>
        <w:jc w:val="left"/>
        <w:rPr>
          <w:rFonts w:ascii="宋体" w:hAnsi="宋体"/>
          <w:sz w:val="24"/>
        </w:rPr>
      </w:pPr>
    </w:p>
    <w:p w14:paraId="382ADC0D">
      <w:pPr>
        <w:spacing w:line="360" w:lineRule="auto"/>
        <w:jc w:val="left"/>
        <w:rPr>
          <w:rFonts w:ascii="宋体" w:hAnsi="宋体"/>
          <w:sz w:val="24"/>
        </w:rPr>
      </w:pPr>
    </w:p>
    <w:p w14:paraId="0F5268E7">
      <w:pPr>
        <w:spacing w:line="360" w:lineRule="auto"/>
        <w:jc w:val="left"/>
        <w:rPr>
          <w:rFonts w:ascii="宋体" w:hAnsi="宋体"/>
          <w:sz w:val="24"/>
        </w:rPr>
      </w:pPr>
    </w:p>
    <w:p w14:paraId="24D74217">
      <w:pPr>
        <w:spacing w:line="360" w:lineRule="auto"/>
        <w:jc w:val="left"/>
        <w:rPr>
          <w:rFonts w:ascii="宋体" w:hAnsi="宋体"/>
          <w:sz w:val="24"/>
        </w:rPr>
      </w:pPr>
    </w:p>
    <w:p w14:paraId="7D57A263">
      <w:pPr>
        <w:spacing w:line="360" w:lineRule="auto"/>
        <w:jc w:val="left"/>
        <w:rPr>
          <w:rFonts w:ascii="宋体" w:hAnsi="宋体"/>
          <w:sz w:val="24"/>
        </w:rPr>
      </w:pPr>
    </w:p>
    <w:p w14:paraId="64384282">
      <w:pPr>
        <w:spacing w:line="360" w:lineRule="auto"/>
        <w:jc w:val="left"/>
        <w:rPr>
          <w:rFonts w:ascii="宋体" w:hAnsi="宋体"/>
          <w:sz w:val="24"/>
        </w:rPr>
      </w:pPr>
    </w:p>
    <w:p w14:paraId="1566340C">
      <w:pPr>
        <w:spacing w:line="360" w:lineRule="auto"/>
        <w:jc w:val="left"/>
        <w:rPr>
          <w:rFonts w:ascii="宋体" w:hAnsi="宋体"/>
          <w:sz w:val="24"/>
        </w:rPr>
      </w:pPr>
    </w:p>
    <w:p w14:paraId="532F4ED6">
      <w:pPr>
        <w:widowControl/>
        <w:jc w:val="left"/>
        <w:rPr>
          <w:rFonts w:ascii="宋体" w:hAnsi="宋体"/>
          <w:sz w:val="24"/>
        </w:rPr>
      </w:pPr>
      <w:r>
        <w:rPr>
          <w:rFonts w:ascii="宋体" w:hAnsi="宋体"/>
          <w:sz w:val="24"/>
        </w:rPr>
        <w:br w:type="page"/>
      </w:r>
    </w:p>
    <w:p w14:paraId="54A34ACF">
      <w:pPr>
        <w:spacing w:line="360" w:lineRule="auto"/>
        <w:jc w:val="left"/>
        <w:rPr>
          <w:rFonts w:ascii="宋体" w:hAnsi="宋体"/>
          <w:sz w:val="24"/>
        </w:rPr>
      </w:pPr>
      <w:r>
        <w:rPr>
          <w:rFonts w:hint="eastAsia" w:ascii="宋体" w:hAnsi="宋体"/>
          <w:sz w:val="24"/>
        </w:rPr>
        <w:t>2.5比选文件要求提供的其他技术方面的文件</w:t>
      </w:r>
    </w:p>
    <w:p w14:paraId="26DBD60C">
      <w:pPr>
        <w:spacing w:line="360" w:lineRule="auto"/>
        <w:jc w:val="left"/>
        <w:rPr>
          <w:rFonts w:ascii="宋体" w:hAnsi="宋体"/>
          <w:sz w:val="24"/>
        </w:rPr>
      </w:pPr>
    </w:p>
    <w:p w14:paraId="14FC60FB">
      <w:pPr>
        <w:spacing w:line="360" w:lineRule="auto"/>
        <w:jc w:val="center"/>
        <w:rPr>
          <w:rFonts w:ascii="宋体" w:hAnsi="宋体"/>
          <w:b/>
          <w:sz w:val="24"/>
        </w:rPr>
      </w:pPr>
      <w:r>
        <w:rPr>
          <w:rFonts w:hint="eastAsia" w:ascii="宋体" w:hAnsi="宋体"/>
          <w:b/>
          <w:sz w:val="24"/>
        </w:rPr>
        <w:t>比选文件要求提供的其他技术方面的文件</w:t>
      </w:r>
    </w:p>
    <w:p w14:paraId="317BB4E0">
      <w:pPr>
        <w:spacing w:line="360" w:lineRule="auto"/>
        <w:jc w:val="left"/>
        <w:rPr>
          <w:rFonts w:ascii="宋体" w:hAnsi="宋体"/>
          <w:sz w:val="24"/>
        </w:rPr>
      </w:pPr>
    </w:p>
    <w:p w14:paraId="7AC989D2">
      <w:pPr>
        <w:spacing w:line="360" w:lineRule="auto"/>
        <w:jc w:val="left"/>
        <w:rPr>
          <w:rFonts w:ascii="宋体" w:hAnsi="宋体"/>
          <w:sz w:val="24"/>
        </w:rPr>
      </w:pPr>
    </w:p>
    <w:p w14:paraId="43AE5908">
      <w:pPr>
        <w:spacing w:line="360" w:lineRule="auto"/>
        <w:jc w:val="left"/>
        <w:rPr>
          <w:rFonts w:ascii="宋体" w:hAnsi="宋体"/>
          <w:sz w:val="24"/>
        </w:rPr>
      </w:pPr>
    </w:p>
    <w:p w14:paraId="1D1383BC">
      <w:pPr>
        <w:spacing w:line="360" w:lineRule="auto"/>
        <w:jc w:val="left"/>
        <w:rPr>
          <w:rFonts w:ascii="宋体" w:hAnsi="宋体"/>
          <w:sz w:val="24"/>
        </w:rPr>
      </w:pPr>
    </w:p>
    <w:p w14:paraId="15B48161">
      <w:pPr>
        <w:spacing w:line="360" w:lineRule="auto"/>
        <w:jc w:val="left"/>
        <w:rPr>
          <w:rFonts w:ascii="宋体" w:hAnsi="宋体"/>
          <w:sz w:val="24"/>
        </w:rPr>
      </w:pPr>
    </w:p>
    <w:p w14:paraId="380B37CA">
      <w:pPr>
        <w:spacing w:line="360" w:lineRule="auto"/>
        <w:jc w:val="left"/>
        <w:rPr>
          <w:rFonts w:ascii="宋体" w:hAnsi="宋体"/>
          <w:sz w:val="24"/>
        </w:rPr>
      </w:pPr>
    </w:p>
    <w:p w14:paraId="523F6FDD">
      <w:pPr>
        <w:spacing w:line="360" w:lineRule="auto"/>
        <w:jc w:val="left"/>
        <w:rPr>
          <w:rFonts w:ascii="宋体" w:hAnsi="宋体"/>
          <w:sz w:val="24"/>
        </w:rPr>
      </w:pPr>
    </w:p>
    <w:p w14:paraId="2C7A4627">
      <w:pPr>
        <w:spacing w:line="360" w:lineRule="auto"/>
        <w:jc w:val="left"/>
        <w:rPr>
          <w:rFonts w:ascii="宋体" w:hAnsi="宋体"/>
          <w:sz w:val="24"/>
        </w:rPr>
      </w:pPr>
    </w:p>
    <w:p w14:paraId="1453C97F">
      <w:pPr>
        <w:spacing w:line="360" w:lineRule="auto"/>
        <w:jc w:val="left"/>
        <w:rPr>
          <w:rFonts w:ascii="宋体" w:hAnsi="宋体"/>
          <w:sz w:val="24"/>
        </w:rPr>
      </w:pPr>
    </w:p>
    <w:p w14:paraId="285E296F">
      <w:pPr>
        <w:spacing w:line="360" w:lineRule="auto"/>
        <w:jc w:val="left"/>
        <w:rPr>
          <w:rFonts w:ascii="宋体" w:hAnsi="宋体"/>
          <w:sz w:val="24"/>
        </w:rPr>
      </w:pPr>
    </w:p>
    <w:p w14:paraId="391D73DE">
      <w:pPr>
        <w:spacing w:line="360" w:lineRule="auto"/>
        <w:jc w:val="left"/>
        <w:rPr>
          <w:rFonts w:ascii="宋体" w:hAnsi="宋体"/>
          <w:sz w:val="24"/>
        </w:rPr>
      </w:pPr>
    </w:p>
    <w:p w14:paraId="41688409">
      <w:pPr>
        <w:spacing w:line="360" w:lineRule="auto"/>
        <w:jc w:val="left"/>
        <w:rPr>
          <w:rFonts w:ascii="宋体" w:hAnsi="宋体"/>
          <w:sz w:val="24"/>
        </w:rPr>
      </w:pPr>
    </w:p>
    <w:p w14:paraId="1A093EB2">
      <w:pPr>
        <w:spacing w:line="360" w:lineRule="auto"/>
        <w:jc w:val="left"/>
        <w:rPr>
          <w:rFonts w:ascii="宋体" w:hAnsi="宋体"/>
          <w:sz w:val="24"/>
        </w:rPr>
      </w:pPr>
    </w:p>
    <w:p w14:paraId="02969AF5">
      <w:pPr>
        <w:widowControl/>
        <w:jc w:val="left"/>
        <w:rPr>
          <w:rFonts w:ascii="宋体" w:hAnsi="宋体"/>
          <w:sz w:val="24"/>
        </w:rPr>
      </w:pPr>
      <w:r>
        <w:rPr>
          <w:rFonts w:ascii="宋体" w:hAnsi="宋体"/>
          <w:sz w:val="24"/>
        </w:rPr>
        <w:br w:type="page"/>
      </w:r>
    </w:p>
    <w:p w14:paraId="05B24498">
      <w:pPr>
        <w:spacing w:line="500" w:lineRule="exact"/>
        <w:rPr>
          <w:rFonts w:hint="eastAsia" w:ascii="宋体" w:hAnsi="宋体"/>
          <w:b/>
          <w:bCs/>
          <w:sz w:val="24"/>
        </w:rPr>
      </w:pPr>
    </w:p>
    <w:p w14:paraId="611D1D1E">
      <w:pPr>
        <w:spacing w:line="500" w:lineRule="exact"/>
        <w:jc w:val="center"/>
        <w:rPr>
          <w:rFonts w:ascii="宋体" w:hAnsi="宋体"/>
          <w:b/>
          <w:bCs/>
          <w:sz w:val="44"/>
        </w:rPr>
      </w:pPr>
      <w:r>
        <w:rPr>
          <w:rFonts w:hint="eastAsia" w:ascii="宋体" w:hAnsi="宋体"/>
          <w:b/>
          <w:bCs/>
          <w:sz w:val="44"/>
        </w:rPr>
        <w:t>第二册报价书</w:t>
      </w:r>
    </w:p>
    <w:p w14:paraId="7AFD4A53">
      <w:pPr>
        <w:spacing w:line="440" w:lineRule="exact"/>
        <w:rPr>
          <w:rFonts w:ascii="宋体" w:hAnsi="宋体"/>
          <w:b/>
          <w:bCs/>
          <w:sz w:val="24"/>
        </w:rPr>
      </w:pPr>
    </w:p>
    <w:p w14:paraId="588669C9">
      <w:pPr>
        <w:spacing w:line="440" w:lineRule="exact"/>
        <w:jc w:val="center"/>
        <w:rPr>
          <w:rFonts w:ascii="宋体" w:hAnsi="宋体" w:cs="宋体"/>
          <w:b/>
          <w:sz w:val="32"/>
        </w:rPr>
      </w:pPr>
      <w:r>
        <w:rPr>
          <w:rFonts w:hint="eastAsia" w:ascii="宋体" w:hAnsi="宋体" w:cs="宋体"/>
          <w:b/>
          <w:sz w:val="32"/>
        </w:rPr>
        <w:t>(单独分册、装订、密封、盖章)</w:t>
      </w:r>
    </w:p>
    <w:p w14:paraId="72BEBDBE">
      <w:pPr>
        <w:spacing w:line="440" w:lineRule="exact"/>
        <w:jc w:val="center"/>
        <w:rPr>
          <w:rFonts w:ascii="宋体" w:hAnsi="宋体" w:cs="宋体"/>
          <w:b/>
          <w:sz w:val="24"/>
        </w:rPr>
      </w:pPr>
    </w:p>
    <w:p w14:paraId="2A1945B7">
      <w:pPr>
        <w:spacing w:line="440" w:lineRule="exact"/>
        <w:jc w:val="center"/>
        <w:rPr>
          <w:rFonts w:ascii="宋体" w:hAnsi="宋体"/>
          <w:b/>
          <w:sz w:val="24"/>
        </w:rPr>
      </w:pPr>
      <w:r>
        <w:rPr>
          <w:rFonts w:hint="eastAsia" w:ascii="宋体" w:hAnsi="宋体" w:cs="宋体"/>
          <w:b/>
          <w:sz w:val="24"/>
        </w:rPr>
        <w:t>参选报价单</w:t>
      </w:r>
    </w:p>
    <w:p w14:paraId="3E09EA52">
      <w:pPr>
        <w:spacing w:line="440" w:lineRule="exact"/>
        <w:rPr>
          <w:rFonts w:ascii="宋体" w:hAnsi="宋体" w:cs="宋体"/>
          <w:b/>
          <w:sz w:val="24"/>
        </w:rPr>
      </w:pPr>
    </w:p>
    <w:p w14:paraId="745ECB0C">
      <w:pPr>
        <w:spacing w:line="440" w:lineRule="exact"/>
        <w:jc w:val="center"/>
        <w:rPr>
          <w:rFonts w:ascii="宋体" w:hAnsi="宋体" w:cs="宋体"/>
          <w:b/>
          <w:sz w:val="24"/>
        </w:rPr>
      </w:pPr>
      <w:r>
        <w:rPr>
          <w:rFonts w:hint="eastAsia" w:ascii="宋体" w:hAnsi="宋体" w:cs="宋体"/>
          <w:b/>
          <w:sz w:val="24"/>
          <w:lang w:eastAsia="zh-CN"/>
        </w:rPr>
        <w:t>2026-2028</w:t>
      </w:r>
      <w:r>
        <w:rPr>
          <w:rFonts w:hint="eastAsia" w:ascii="宋体" w:hAnsi="宋体" w:cs="宋体"/>
          <w:b/>
          <w:sz w:val="24"/>
        </w:rPr>
        <w:t>年生日蛋糕券采购项目报价</w:t>
      </w:r>
    </w:p>
    <w:tbl>
      <w:tblPr>
        <w:tblStyle w:val="11"/>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2459"/>
        <w:gridCol w:w="2339"/>
        <w:gridCol w:w="2244"/>
      </w:tblGrid>
      <w:tr w14:paraId="367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2107" w:type="dxa"/>
            <w:vAlign w:val="center"/>
          </w:tcPr>
          <w:p w14:paraId="7175236F">
            <w:pPr>
              <w:jc w:val="center"/>
              <w:rPr>
                <w:rFonts w:asciiTheme="minorEastAsia" w:hAnsiTheme="minorEastAsia" w:eastAsiaTheme="minorEastAsia"/>
                <w:b/>
                <w:bCs/>
                <w:sz w:val="24"/>
              </w:rPr>
            </w:pPr>
            <w:r>
              <w:rPr>
                <w:rFonts w:hint="eastAsia" w:asciiTheme="minorEastAsia" w:hAnsiTheme="minorEastAsia" w:eastAsiaTheme="minorEastAsia"/>
                <w:b/>
                <w:bCs/>
                <w:sz w:val="24"/>
              </w:rPr>
              <w:t>名称</w:t>
            </w:r>
          </w:p>
        </w:tc>
        <w:tc>
          <w:tcPr>
            <w:tcW w:w="2459" w:type="dxa"/>
            <w:vAlign w:val="center"/>
          </w:tcPr>
          <w:p w14:paraId="6BD24FEF">
            <w:pPr>
              <w:jc w:val="center"/>
              <w:rPr>
                <w:rFonts w:asciiTheme="minorEastAsia" w:hAnsiTheme="minorEastAsia" w:eastAsiaTheme="minorEastAsia"/>
                <w:b/>
                <w:bCs/>
                <w:sz w:val="24"/>
              </w:rPr>
            </w:pPr>
            <w:r>
              <w:rPr>
                <w:rFonts w:hint="eastAsia" w:asciiTheme="minorEastAsia" w:hAnsiTheme="minorEastAsia" w:eastAsiaTheme="minorEastAsia"/>
                <w:b/>
                <w:bCs/>
                <w:sz w:val="24"/>
              </w:rPr>
              <w:t>数量</w:t>
            </w:r>
          </w:p>
        </w:tc>
        <w:tc>
          <w:tcPr>
            <w:tcW w:w="2339" w:type="dxa"/>
            <w:vAlign w:val="center"/>
          </w:tcPr>
          <w:p w14:paraId="4F555B4E">
            <w:pPr>
              <w:ind w:firstLine="723" w:firstLineChars="300"/>
              <w:rPr>
                <w:rFonts w:hint="default"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年份</w:t>
            </w:r>
          </w:p>
        </w:tc>
        <w:tc>
          <w:tcPr>
            <w:tcW w:w="2244" w:type="dxa"/>
            <w:vAlign w:val="center"/>
          </w:tcPr>
          <w:p w14:paraId="31FD2781">
            <w:pPr>
              <w:jc w:val="center"/>
              <w:rPr>
                <w:rFonts w:hint="eastAsia" w:asciiTheme="minorEastAsia" w:hAnsiTheme="minorEastAsia" w:eastAsiaTheme="minorEastAsia"/>
                <w:b/>
                <w:bCs/>
                <w:sz w:val="24"/>
                <w:lang w:eastAsia="zh-CN"/>
              </w:rPr>
            </w:pPr>
            <w:r>
              <w:rPr>
                <w:rFonts w:hint="eastAsia" w:asciiTheme="minorEastAsia" w:hAnsiTheme="minorEastAsia" w:eastAsiaTheme="minorEastAsia"/>
                <w:b/>
                <w:bCs/>
                <w:sz w:val="24"/>
              </w:rPr>
              <w:t>蛋糕券面值</w:t>
            </w:r>
            <w:r>
              <w:rPr>
                <w:rFonts w:hint="eastAsia" w:asciiTheme="minorEastAsia" w:hAnsiTheme="minorEastAsia" w:eastAsiaTheme="minorEastAsia"/>
                <w:b/>
                <w:bCs/>
                <w:sz w:val="24"/>
                <w:lang w:eastAsia="zh-CN"/>
              </w:rPr>
              <w:t>（</w:t>
            </w:r>
            <w:r>
              <w:rPr>
                <w:rFonts w:hint="eastAsia" w:asciiTheme="minorEastAsia" w:hAnsiTheme="minorEastAsia" w:eastAsiaTheme="minorEastAsia"/>
                <w:b/>
                <w:bCs/>
                <w:sz w:val="24"/>
                <w:lang w:val="en-US" w:eastAsia="zh-CN"/>
              </w:rPr>
              <w:t>单张</w:t>
            </w:r>
            <w:r>
              <w:rPr>
                <w:rFonts w:hint="eastAsia" w:asciiTheme="minorEastAsia" w:hAnsiTheme="minorEastAsia" w:eastAsiaTheme="minorEastAsia"/>
                <w:b/>
                <w:bCs/>
                <w:sz w:val="24"/>
                <w:lang w:eastAsia="zh-CN"/>
              </w:rPr>
              <w:t>）</w:t>
            </w:r>
          </w:p>
        </w:tc>
      </w:tr>
      <w:tr w14:paraId="7558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2107" w:type="dxa"/>
            <w:vAlign w:val="center"/>
          </w:tcPr>
          <w:p w14:paraId="2174690C">
            <w:pPr>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蛋糕券</w:t>
            </w:r>
          </w:p>
        </w:tc>
        <w:tc>
          <w:tcPr>
            <w:tcW w:w="2459" w:type="dxa"/>
            <w:vAlign w:val="center"/>
          </w:tcPr>
          <w:p w14:paraId="4A6FB156">
            <w:pPr>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预估600份/年</w:t>
            </w:r>
          </w:p>
        </w:tc>
        <w:tc>
          <w:tcPr>
            <w:tcW w:w="2339" w:type="dxa"/>
            <w:vAlign w:val="center"/>
          </w:tcPr>
          <w:p w14:paraId="6640B954">
            <w:pPr>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2年</w:t>
            </w:r>
          </w:p>
        </w:tc>
        <w:tc>
          <w:tcPr>
            <w:tcW w:w="2244" w:type="dxa"/>
            <w:vAlign w:val="center"/>
          </w:tcPr>
          <w:p w14:paraId="2DB1F561">
            <w:pPr>
              <w:jc w:val="center"/>
              <w:rPr>
                <w:rFonts w:asciiTheme="minorEastAsia" w:hAnsiTheme="minorEastAsia" w:eastAsiaTheme="minorEastAsia"/>
                <w:sz w:val="24"/>
              </w:rPr>
            </w:pPr>
          </w:p>
        </w:tc>
      </w:tr>
      <w:tr w14:paraId="2CD0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9149" w:type="dxa"/>
            <w:gridSpan w:val="4"/>
            <w:vAlign w:val="center"/>
          </w:tcPr>
          <w:p w14:paraId="4B706F84">
            <w:pPr>
              <w:rPr>
                <w:rFonts w:ascii="宋体" w:hAnsi="宋体" w:cs="宋体"/>
                <w:sz w:val="24"/>
              </w:rPr>
            </w:pPr>
            <w:r>
              <w:rPr>
                <w:rFonts w:hint="eastAsia" w:ascii="宋体" w:hAnsi="宋体" w:cs="宋体"/>
                <w:sz w:val="24"/>
              </w:rPr>
              <w:t>产品参数：</w:t>
            </w:r>
          </w:p>
          <w:p w14:paraId="5B75E40A">
            <w:pPr>
              <w:numPr>
                <w:ilvl w:val="0"/>
                <w:numId w:val="0"/>
              </w:numPr>
              <w:rPr>
                <w:rFonts w:ascii="宋体" w:hAnsi="宋体" w:cs="宋体"/>
                <w:sz w:val="24"/>
              </w:rPr>
            </w:pPr>
            <w:r>
              <w:rPr>
                <w:rFonts w:hint="eastAsia" w:ascii="宋体" w:hAnsi="宋体" w:cs="宋体"/>
                <w:sz w:val="24"/>
                <w:lang w:val="en-US" w:eastAsia="zh-CN"/>
              </w:rPr>
              <w:t>1、</w:t>
            </w:r>
            <w:r>
              <w:rPr>
                <w:rFonts w:hint="eastAsia" w:ascii="宋体" w:hAnsi="宋体" w:cs="宋体"/>
                <w:sz w:val="24"/>
              </w:rPr>
              <w:t>比选人实际出资</w:t>
            </w:r>
            <w:r>
              <w:rPr>
                <w:rFonts w:hint="eastAsia" w:ascii="宋体" w:hAnsi="宋体" w:cs="宋体"/>
                <w:sz w:val="24"/>
                <w:lang w:val="en-US" w:eastAsia="zh-CN"/>
              </w:rPr>
              <w:t>3</w:t>
            </w:r>
            <w:r>
              <w:rPr>
                <w:rFonts w:hint="eastAsia" w:ascii="宋体" w:hAnsi="宋体" w:cs="宋体"/>
                <w:sz w:val="24"/>
              </w:rPr>
              <w:t>00元/份，参选人根据折扣提供相应金额的蛋糕券。</w:t>
            </w:r>
          </w:p>
          <w:p w14:paraId="080114A9">
            <w:pPr>
              <w:numPr>
                <w:ilvl w:val="0"/>
                <w:numId w:val="0"/>
              </w:numPr>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参选人需保证所提供品牌，需能在2年内提供服务，且蛋糕券</w:t>
            </w:r>
            <w:r>
              <w:rPr>
                <w:rFonts w:hint="eastAsia" w:ascii="宋体" w:hAnsi="宋体" w:cs="宋体"/>
                <w:sz w:val="24"/>
                <w:lang w:val="en-US" w:eastAsia="zh-CN"/>
              </w:rPr>
              <w:t>自合同签订起</w:t>
            </w:r>
            <w:r>
              <w:rPr>
                <w:rFonts w:hint="eastAsia" w:ascii="宋体" w:hAnsi="宋体" w:cs="宋体"/>
                <w:sz w:val="24"/>
              </w:rPr>
              <w:t>有效期均能达到3年</w:t>
            </w:r>
            <w:r>
              <w:rPr>
                <w:rFonts w:hint="eastAsia" w:ascii="宋体" w:hAnsi="宋体" w:cs="宋体"/>
                <w:sz w:val="24"/>
                <w:lang w:eastAsia="zh-CN"/>
              </w:rPr>
              <w:t>。</w:t>
            </w:r>
          </w:p>
          <w:p w14:paraId="5F17022D">
            <w:pPr>
              <w:rPr>
                <w:sz w:val="24"/>
              </w:rPr>
            </w:pPr>
            <w:r>
              <w:rPr>
                <w:rFonts w:hint="eastAsia" w:ascii="宋体" w:hAnsi="宋体" w:cs="宋体"/>
                <w:sz w:val="24"/>
                <w:szCs w:val="24"/>
                <w:lang w:val="en-US" w:eastAsia="zh-CN"/>
              </w:rPr>
              <w:t>3、参选人</w:t>
            </w:r>
            <w:r>
              <w:rPr>
                <w:rFonts w:ascii="宋体" w:hAnsi="宋体" w:eastAsia="宋体" w:cs="宋体"/>
                <w:sz w:val="24"/>
                <w:szCs w:val="24"/>
              </w:rPr>
              <w:t>所参选蛋糕券在生日蛋糕券可兑换品牌商家必须包含金誉、华丰贺式、顶香居、好利来、可斯贝莉。其中金誉、华丰贺式需在福州市、福清市区域分店内均可使用，顶香居、好利来、可斯贝莉需在福州市、莆田市、福清市区域分店内均可使用</w:t>
            </w:r>
          </w:p>
        </w:tc>
      </w:tr>
    </w:tbl>
    <w:p w14:paraId="7695E219">
      <w:pPr>
        <w:pStyle w:val="2"/>
        <w:rPr>
          <w:sz w:val="24"/>
          <w:szCs w:val="24"/>
        </w:rPr>
      </w:pPr>
      <w:r>
        <w:rPr>
          <w:rFonts w:hint="eastAsia" w:asciiTheme="minorEastAsia" w:hAnsiTheme="minorEastAsia" w:eastAsiaTheme="minorEastAsia"/>
          <w:sz w:val="24"/>
          <w:szCs w:val="24"/>
        </w:rPr>
        <w:t>注：以上数量为拟采购量，按我司实际需求数量进行调整，报价含</w:t>
      </w:r>
      <w:r>
        <w:rPr>
          <w:rFonts w:hint="eastAsia" w:asciiTheme="minorEastAsia" w:hAnsiTheme="minorEastAsia" w:eastAsiaTheme="minorEastAsia"/>
          <w:sz w:val="24"/>
          <w:szCs w:val="24"/>
          <w:highlight w:val="yellow"/>
          <w:u w:val="single"/>
        </w:rPr>
        <w:t xml:space="preserve"> </w:t>
      </w:r>
      <w:r>
        <w:rPr>
          <w:rFonts w:hint="eastAsia" w:asciiTheme="minorEastAsia" w:hAnsiTheme="minorEastAsia" w:eastAsiaTheme="minorEastAsia"/>
          <w:color w:val="FF0000"/>
          <w:sz w:val="24"/>
          <w:szCs w:val="24"/>
          <w:highlight w:val="yellow"/>
          <w:u w:val="single"/>
          <w:lang w:val="en-US" w:eastAsia="zh-CN"/>
        </w:rPr>
        <w:t xml:space="preserve">  </w:t>
      </w:r>
      <w:r>
        <w:rPr>
          <w:rFonts w:hint="eastAsia" w:asciiTheme="minorEastAsia" w:hAnsiTheme="minorEastAsia" w:eastAsiaTheme="minorEastAsia"/>
          <w:color w:val="FF0000"/>
          <w:sz w:val="24"/>
          <w:szCs w:val="24"/>
          <w:highlight w:val="yellow"/>
        </w:rPr>
        <w:t>%</w:t>
      </w:r>
      <w:r>
        <w:rPr>
          <w:rFonts w:hint="eastAsia" w:asciiTheme="minorEastAsia" w:hAnsiTheme="minorEastAsia" w:eastAsiaTheme="minorEastAsia"/>
          <w:sz w:val="24"/>
          <w:szCs w:val="24"/>
          <w:lang w:val="en-US" w:eastAsia="zh-CN"/>
        </w:rPr>
        <w:t>税率</w:t>
      </w:r>
      <w:r>
        <w:rPr>
          <w:rFonts w:hint="eastAsia" w:asciiTheme="minorEastAsia" w:hAnsiTheme="minorEastAsia" w:eastAsiaTheme="minorEastAsia"/>
          <w:sz w:val="24"/>
          <w:szCs w:val="24"/>
        </w:rPr>
        <w:t>、人工费、运费等所有费用。</w:t>
      </w:r>
    </w:p>
    <w:p w14:paraId="298494CC">
      <w:pPr>
        <w:spacing w:line="500" w:lineRule="exact"/>
        <w:rPr>
          <w:rFonts w:asciiTheme="minorEastAsia" w:hAnsiTheme="minorEastAsia"/>
          <w:sz w:val="24"/>
        </w:rPr>
      </w:pPr>
      <w:r>
        <w:rPr>
          <w:rFonts w:hint="eastAsia" w:asciiTheme="minorEastAsia" w:hAnsiTheme="minorEastAsia"/>
          <w:sz w:val="24"/>
        </w:rPr>
        <w:t>参选人：</w:t>
      </w:r>
      <w:r>
        <w:rPr>
          <w:rFonts w:hint="eastAsia" w:asciiTheme="minorEastAsia" w:hAnsiTheme="minorEastAsia"/>
          <w:sz w:val="24"/>
          <w:u w:val="single"/>
        </w:rPr>
        <w:t xml:space="preserve">  （全称并加盖参选人单位公章）         </w:t>
      </w:r>
      <w:r>
        <w:rPr>
          <w:rFonts w:hint="eastAsia" w:asciiTheme="minorEastAsia" w:hAnsiTheme="minorEastAsia"/>
          <w:sz w:val="24"/>
        </w:rPr>
        <w:t xml:space="preserve">                    </w:t>
      </w:r>
    </w:p>
    <w:p w14:paraId="77293EA1">
      <w:pPr>
        <w:spacing w:line="500" w:lineRule="exact"/>
        <w:rPr>
          <w:rFonts w:asciiTheme="minorEastAsia" w:hAnsiTheme="minorEastAsia"/>
          <w:sz w:val="24"/>
        </w:rPr>
      </w:pPr>
      <w:r>
        <w:rPr>
          <w:rFonts w:hint="eastAsia" w:asciiTheme="minorEastAsia" w:hAnsiTheme="minorEastAsia"/>
          <w:sz w:val="24"/>
        </w:rPr>
        <w:t>参选人代表签字：</w:t>
      </w:r>
      <w:r>
        <w:rPr>
          <w:rFonts w:hint="eastAsia" w:asciiTheme="minorEastAsia" w:hAnsiTheme="minorEastAsia"/>
          <w:sz w:val="24"/>
          <w:u w:val="single"/>
        </w:rPr>
        <w:t xml:space="preserve">                               </w:t>
      </w:r>
      <w:r>
        <w:rPr>
          <w:rFonts w:hint="eastAsia" w:asciiTheme="minorEastAsia" w:hAnsiTheme="minorEastAsia"/>
          <w:sz w:val="24"/>
        </w:rPr>
        <w:t xml:space="preserve">                            </w:t>
      </w:r>
    </w:p>
    <w:p w14:paraId="281FE470">
      <w:pPr>
        <w:spacing w:line="500" w:lineRule="exact"/>
        <w:rPr>
          <w:sz w:val="24"/>
        </w:rPr>
      </w:pPr>
      <w:r>
        <w:rPr>
          <w:rFonts w:hint="eastAsia" w:asciiTheme="minorEastAsia" w:hAnsiTheme="minorEastAsia"/>
          <w:sz w:val="24"/>
        </w:rPr>
        <w:t>日  期：</w:t>
      </w:r>
      <w:r>
        <w:rPr>
          <w:rFonts w:hint="eastAsia" w:asciiTheme="minorEastAsia" w:hAnsiTheme="minorEastAsia"/>
          <w:sz w:val="24"/>
          <w:u w:val="single"/>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roman"/>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6242325"/>
      <w:docPartObj>
        <w:docPartGallery w:val="autotext"/>
      </w:docPartObj>
    </w:sdtPr>
    <w:sdtContent>
      <w:sdt>
        <w:sdtPr>
          <w:id w:val="1728636285"/>
          <w:docPartObj>
            <w:docPartGallery w:val="autotext"/>
          </w:docPartObj>
        </w:sdtPr>
        <w:sdtContent>
          <w:p w14:paraId="7349BE87">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31</w:t>
            </w:r>
            <w:r>
              <w:rPr>
                <w:b/>
                <w:bCs/>
                <w:sz w:val="24"/>
                <w:szCs w:val="24"/>
              </w:rPr>
              <w:fldChar w:fldCharType="end"/>
            </w:r>
          </w:p>
        </w:sdtContent>
      </w:sdt>
    </w:sdtContent>
  </w:sdt>
  <w:p w14:paraId="0C9CA65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128DD"/>
    <w:multiLevelType w:val="singleLevel"/>
    <w:tmpl w:val="22F128DD"/>
    <w:lvl w:ilvl="0" w:tentative="0">
      <w:start w:val="1"/>
      <w:numFmt w:val="decimal"/>
      <w:suff w:val="nothing"/>
      <w:lvlText w:val="%1、"/>
      <w:lvlJc w:val="left"/>
    </w:lvl>
  </w:abstractNum>
  <w:abstractNum w:abstractNumId="1">
    <w:nsid w:val="55944C73"/>
    <w:multiLevelType w:val="multilevel"/>
    <w:tmpl w:val="55944C7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D4B9F0C"/>
    <w:multiLevelType w:val="singleLevel"/>
    <w:tmpl w:val="5D4B9F0C"/>
    <w:lvl w:ilvl="0" w:tentative="0">
      <w:start w:val="6"/>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3975AD"/>
    <w:rsid w:val="00082290"/>
    <w:rsid w:val="00227FEF"/>
    <w:rsid w:val="00316446"/>
    <w:rsid w:val="003625C1"/>
    <w:rsid w:val="004528D2"/>
    <w:rsid w:val="00454C92"/>
    <w:rsid w:val="004F6AFE"/>
    <w:rsid w:val="005F179D"/>
    <w:rsid w:val="006D220B"/>
    <w:rsid w:val="00701B11"/>
    <w:rsid w:val="00727318"/>
    <w:rsid w:val="007E18D9"/>
    <w:rsid w:val="00875129"/>
    <w:rsid w:val="00901923"/>
    <w:rsid w:val="009019CD"/>
    <w:rsid w:val="009B2E2F"/>
    <w:rsid w:val="009D482D"/>
    <w:rsid w:val="00A60955"/>
    <w:rsid w:val="00A61664"/>
    <w:rsid w:val="00BE6EAB"/>
    <w:rsid w:val="00C25D32"/>
    <w:rsid w:val="00CC4B6A"/>
    <w:rsid w:val="03D85C35"/>
    <w:rsid w:val="047369AD"/>
    <w:rsid w:val="06A10759"/>
    <w:rsid w:val="06F476CC"/>
    <w:rsid w:val="0732192D"/>
    <w:rsid w:val="0970767D"/>
    <w:rsid w:val="0981489B"/>
    <w:rsid w:val="09F35220"/>
    <w:rsid w:val="0AD421F8"/>
    <w:rsid w:val="0B4C0F20"/>
    <w:rsid w:val="0B552AA6"/>
    <w:rsid w:val="0B971310"/>
    <w:rsid w:val="0D6E5D9D"/>
    <w:rsid w:val="0DB1317C"/>
    <w:rsid w:val="0E245EF2"/>
    <w:rsid w:val="0F081885"/>
    <w:rsid w:val="0F3229F1"/>
    <w:rsid w:val="0FD3727D"/>
    <w:rsid w:val="10DC79CC"/>
    <w:rsid w:val="119A7465"/>
    <w:rsid w:val="12BB7207"/>
    <w:rsid w:val="13C71EDE"/>
    <w:rsid w:val="149D24CE"/>
    <w:rsid w:val="160F68B0"/>
    <w:rsid w:val="16CE619E"/>
    <w:rsid w:val="17692F0D"/>
    <w:rsid w:val="1795755B"/>
    <w:rsid w:val="19723BC1"/>
    <w:rsid w:val="197D6CDE"/>
    <w:rsid w:val="1B3501FE"/>
    <w:rsid w:val="1C5A778C"/>
    <w:rsid w:val="1C7B52E6"/>
    <w:rsid w:val="1C9E487F"/>
    <w:rsid w:val="1CA36F12"/>
    <w:rsid w:val="1D0906CA"/>
    <w:rsid w:val="1E055559"/>
    <w:rsid w:val="1E0E1819"/>
    <w:rsid w:val="1F8C4F4B"/>
    <w:rsid w:val="1FD00057"/>
    <w:rsid w:val="1FD3373A"/>
    <w:rsid w:val="21BB1CC5"/>
    <w:rsid w:val="22AB750B"/>
    <w:rsid w:val="24124563"/>
    <w:rsid w:val="252C4420"/>
    <w:rsid w:val="256861FE"/>
    <w:rsid w:val="25B83C1C"/>
    <w:rsid w:val="25B841B4"/>
    <w:rsid w:val="26736F1B"/>
    <w:rsid w:val="26F169D1"/>
    <w:rsid w:val="27617478"/>
    <w:rsid w:val="285928E7"/>
    <w:rsid w:val="2864018F"/>
    <w:rsid w:val="28977CDC"/>
    <w:rsid w:val="2A7D2F5F"/>
    <w:rsid w:val="2AFE5F2F"/>
    <w:rsid w:val="2CA00DB3"/>
    <w:rsid w:val="2CEE36D8"/>
    <w:rsid w:val="2DCC63BF"/>
    <w:rsid w:val="2E803D5E"/>
    <w:rsid w:val="2EA63F50"/>
    <w:rsid w:val="30DA0006"/>
    <w:rsid w:val="30ED4FFE"/>
    <w:rsid w:val="31255D52"/>
    <w:rsid w:val="3144411D"/>
    <w:rsid w:val="316C4CFA"/>
    <w:rsid w:val="317755EF"/>
    <w:rsid w:val="32CF31A7"/>
    <w:rsid w:val="33925A1E"/>
    <w:rsid w:val="3401322A"/>
    <w:rsid w:val="345B07AF"/>
    <w:rsid w:val="35714339"/>
    <w:rsid w:val="36156A86"/>
    <w:rsid w:val="3656366F"/>
    <w:rsid w:val="36E44095"/>
    <w:rsid w:val="37D660FA"/>
    <w:rsid w:val="380D1ACE"/>
    <w:rsid w:val="38187AAA"/>
    <w:rsid w:val="392B5B51"/>
    <w:rsid w:val="395D0BF4"/>
    <w:rsid w:val="39750676"/>
    <w:rsid w:val="39A42B7B"/>
    <w:rsid w:val="39EF6690"/>
    <w:rsid w:val="39F91898"/>
    <w:rsid w:val="3A6878B5"/>
    <w:rsid w:val="3BF55FA8"/>
    <w:rsid w:val="3C5900BE"/>
    <w:rsid w:val="3CF668AD"/>
    <w:rsid w:val="3D6A78E4"/>
    <w:rsid w:val="3F3F220C"/>
    <w:rsid w:val="3F4C53F8"/>
    <w:rsid w:val="3F4E5E09"/>
    <w:rsid w:val="3F7973DA"/>
    <w:rsid w:val="3FA63DE7"/>
    <w:rsid w:val="400C3018"/>
    <w:rsid w:val="41800BEF"/>
    <w:rsid w:val="423478C9"/>
    <w:rsid w:val="42AE5BEC"/>
    <w:rsid w:val="433A31CF"/>
    <w:rsid w:val="436F270E"/>
    <w:rsid w:val="44C77869"/>
    <w:rsid w:val="464B0A5E"/>
    <w:rsid w:val="46DC75FC"/>
    <w:rsid w:val="47904D85"/>
    <w:rsid w:val="484972D7"/>
    <w:rsid w:val="490126B0"/>
    <w:rsid w:val="490B41C9"/>
    <w:rsid w:val="4956088C"/>
    <w:rsid w:val="499917D4"/>
    <w:rsid w:val="4A537426"/>
    <w:rsid w:val="4AED65BB"/>
    <w:rsid w:val="4C19278F"/>
    <w:rsid w:val="4CED56B1"/>
    <w:rsid w:val="4D0B14DA"/>
    <w:rsid w:val="4E020B7F"/>
    <w:rsid w:val="4E487D07"/>
    <w:rsid w:val="4F0B665D"/>
    <w:rsid w:val="4F7B0114"/>
    <w:rsid w:val="50942807"/>
    <w:rsid w:val="51570405"/>
    <w:rsid w:val="527132C5"/>
    <w:rsid w:val="55D00D69"/>
    <w:rsid w:val="55DD6212"/>
    <w:rsid w:val="57F4051E"/>
    <w:rsid w:val="58A23933"/>
    <w:rsid w:val="58B41235"/>
    <w:rsid w:val="58E64AE0"/>
    <w:rsid w:val="58FA6F0C"/>
    <w:rsid w:val="59047F61"/>
    <w:rsid w:val="5AC066FA"/>
    <w:rsid w:val="5C127291"/>
    <w:rsid w:val="5C6A01CE"/>
    <w:rsid w:val="5CDF4963"/>
    <w:rsid w:val="5EB9042C"/>
    <w:rsid w:val="5FAD0314"/>
    <w:rsid w:val="603975AD"/>
    <w:rsid w:val="60DE156F"/>
    <w:rsid w:val="622D5120"/>
    <w:rsid w:val="632D4C45"/>
    <w:rsid w:val="64C2686D"/>
    <w:rsid w:val="652E3967"/>
    <w:rsid w:val="65A3596C"/>
    <w:rsid w:val="663C37BC"/>
    <w:rsid w:val="67D45FB2"/>
    <w:rsid w:val="69650E63"/>
    <w:rsid w:val="6A4D5EA2"/>
    <w:rsid w:val="6AAC3CE1"/>
    <w:rsid w:val="6AD3291A"/>
    <w:rsid w:val="6C891086"/>
    <w:rsid w:val="6D586B30"/>
    <w:rsid w:val="6D624E82"/>
    <w:rsid w:val="6D6D6950"/>
    <w:rsid w:val="6E8F58F4"/>
    <w:rsid w:val="6F7D7EE8"/>
    <w:rsid w:val="6F9B7854"/>
    <w:rsid w:val="70CB0AFA"/>
    <w:rsid w:val="7252782B"/>
    <w:rsid w:val="7270758C"/>
    <w:rsid w:val="72783DCD"/>
    <w:rsid w:val="732A7FA5"/>
    <w:rsid w:val="733D4F2E"/>
    <w:rsid w:val="74160B69"/>
    <w:rsid w:val="74472119"/>
    <w:rsid w:val="755D3751"/>
    <w:rsid w:val="75CE19EB"/>
    <w:rsid w:val="77526C11"/>
    <w:rsid w:val="783E225D"/>
    <w:rsid w:val="785A3231"/>
    <w:rsid w:val="78627E80"/>
    <w:rsid w:val="789B3B3C"/>
    <w:rsid w:val="78E54B5B"/>
    <w:rsid w:val="7B3650AE"/>
    <w:rsid w:val="7BB0282A"/>
    <w:rsid w:val="7C00479E"/>
    <w:rsid w:val="7C2B1EB0"/>
    <w:rsid w:val="7C347276"/>
    <w:rsid w:val="7C857813"/>
    <w:rsid w:val="7E8D3AF7"/>
    <w:rsid w:val="7E924559"/>
    <w:rsid w:val="7EE0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66"/>
    <w:qFormat/>
    <w:uiPriority w:val="0"/>
    <w:pPr>
      <w:jc w:val="left"/>
    </w:pPr>
  </w:style>
  <w:style w:type="paragraph" w:styleId="4">
    <w:name w:val="Plain Text"/>
    <w:basedOn w:val="1"/>
    <w:qFormat/>
    <w:uiPriority w:val="0"/>
    <w:rPr>
      <w:rFonts w:ascii="宋体" w:hAnsi="Courier New" w:cs="Courier New"/>
      <w:szCs w:val="21"/>
    </w:rPr>
  </w:style>
  <w:style w:type="paragraph" w:styleId="5">
    <w:name w:val="Balloon Text"/>
    <w:basedOn w:val="1"/>
    <w:link w:val="68"/>
    <w:qFormat/>
    <w:uiPriority w:val="0"/>
    <w:rPr>
      <w:sz w:val="18"/>
      <w:szCs w:val="18"/>
    </w:rPr>
  </w:style>
  <w:style w:type="paragraph" w:styleId="6">
    <w:name w:val="footer"/>
    <w:basedOn w:val="1"/>
    <w:link w:val="70"/>
    <w:qFormat/>
    <w:uiPriority w:val="99"/>
    <w:pPr>
      <w:tabs>
        <w:tab w:val="center" w:pos="4153"/>
        <w:tab w:val="right" w:pos="8306"/>
      </w:tabs>
      <w:snapToGrid w:val="0"/>
      <w:jc w:val="left"/>
    </w:pPr>
    <w:rPr>
      <w:sz w:val="18"/>
      <w:szCs w:val="18"/>
    </w:rPr>
  </w:style>
  <w:style w:type="paragraph" w:styleId="7">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9">
    <w:name w:val="annotation subject"/>
    <w:basedOn w:val="3"/>
    <w:next w:val="3"/>
    <w:link w:val="67"/>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2490F8"/>
      <w:u w:val="none"/>
    </w:rPr>
  </w:style>
  <w:style w:type="character" w:styleId="15">
    <w:name w:val="HTML Definition"/>
    <w:basedOn w:val="12"/>
    <w:qFormat/>
    <w:uiPriority w:val="0"/>
  </w:style>
  <w:style w:type="character" w:styleId="16">
    <w:name w:val="HTML Variable"/>
    <w:basedOn w:val="12"/>
    <w:qFormat/>
    <w:uiPriority w:val="0"/>
  </w:style>
  <w:style w:type="character" w:styleId="17">
    <w:name w:val="Hyperlink"/>
    <w:basedOn w:val="12"/>
    <w:qFormat/>
    <w:uiPriority w:val="0"/>
    <w:rPr>
      <w:color w:val="2490F8"/>
      <w:u w:val="none"/>
    </w:rPr>
  </w:style>
  <w:style w:type="character" w:styleId="18">
    <w:name w:val="HTML Code"/>
    <w:basedOn w:val="12"/>
    <w:qFormat/>
    <w:uiPriority w:val="0"/>
    <w:rPr>
      <w:rFonts w:ascii="Courier New" w:hAnsi="Courier New"/>
      <w:sz w:val="20"/>
    </w:rPr>
  </w:style>
  <w:style w:type="character" w:styleId="19">
    <w:name w:val="annotation reference"/>
    <w:basedOn w:val="12"/>
    <w:qFormat/>
    <w:uiPriority w:val="0"/>
    <w:rPr>
      <w:sz w:val="21"/>
      <w:szCs w:val="21"/>
    </w:rPr>
  </w:style>
  <w:style w:type="character" w:styleId="20">
    <w:name w:val="HTML Cite"/>
    <w:basedOn w:val="12"/>
    <w:qFormat/>
    <w:uiPriority w:val="0"/>
  </w:style>
  <w:style w:type="paragraph" w:customStyle="1" w:styleId="21">
    <w:name w:val="_Style 6"/>
    <w:basedOn w:val="1"/>
    <w:qFormat/>
    <w:uiPriority w:val="34"/>
    <w:pPr>
      <w:ind w:firstLine="420" w:firstLineChars="200"/>
    </w:pPr>
  </w:style>
  <w:style w:type="character" w:customStyle="1" w:styleId="22">
    <w:name w:val="16"/>
    <w:qFormat/>
    <w:uiPriority w:val="0"/>
    <w:rPr>
      <w:rFonts w:hint="default" w:ascii="Tahoma" w:hAnsi="Tahoma" w:eastAsia="宋体" w:cs="Tahoma"/>
      <w:b/>
      <w:spacing w:val="10"/>
      <w:sz w:val="24"/>
      <w:szCs w:val="24"/>
    </w:rPr>
  </w:style>
  <w:style w:type="character" w:customStyle="1" w:styleId="23">
    <w:name w:val="biggerthanmax"/>
    <w:basedOn w:val="12"/>
    <w:qFormat/>
    <w:uiPriority w:val="0"/>
    <w:rPr>
      <w:shd w:val="clear" w:color="auto" w:fill="FFFF00"/>
    </w:rPr>
  </w:style>
  <w:style w:type="character" w:customStyle="1" w:styleId="24">
    <w:name w:val="cy"/>
    <w:basedOn w:val="12"/>
    <w:qFormat/>
    <w:uiPriority w:val="0"/>
  </w:style>
  <w:style w:type="character" w:customStyle="1" w:styleId="25">
    <w:name w:val="button"/>
    <w:basedOn w:val="12"/>
    <w:qFormat/>
    <w:uiPriority w:val="0"/>
  </w:style>
  <w:style w:type="character" w:customStyle="1" w:styleId="26">
    <w:name w:val="first-child"/>
    <w:basedOn w:val="12"/>
    <w:qFormat/>
    <w:uiPriority w:val="0"/>
  </w:style>
  <w:style w:type="character" w:customStyle="1" w:styleId="27">
    <w:name w:val="iconline2"/>
    <w:basedOn w:val="12"/>
    <w:qFormat/>
    <w:uiPriority w:val="0"/>
  </w:style>
  <w:style w:type="character" w:customStyle="1" w:styleId="28">
    <w:name w:val="iconline21"/>
    <w:basedOn w:val="12"/>
    <w:qFormat/>
    <w:uiPriority w:val="0"/>
  </w:style>
  <w:style w:type="character" w:customStyle="1" w:styleId="29">
    <w:name w:val="choosename"/>
    <w:basedOn w:val="12"/>
    <w:qFormat/>
    <w:uiPriority w:val="0"/>
  </w:style>
  <w:style w:type="character" w:customStyle="1" w:styleId="30">
    <w:name w:val="design_class"/>
    <w:basedOn w:val="12"/>
    <w:qFormat/>
    <w:uiPriority w:val="0"/>
  </w:style>
  <w:style w:type="character" w:customStyle="1" w:styleId="31">
    <w:name w:val="w32"/>
    <w:basedOn w:val="12"/>
    <w:qFormat/>
    <w:uiPriority w:val="0"/>
  </w:style>
  <w:style w:type="character" w:customStyle="1" w:styleId="32">
    <w:name w:val="icontext3"/>
    <w:basedOn w:val="12"/>
    <w:qFormat/>
    <w:uiPriority w:val="0"/>
  </w:style>
  <w:style w:type="character" w:customStyle="1" w:styleId="33">
    <w:name w:val="ico1654"/>
    <w:basedOn w:val="12"/>
    <w:qFormat/>
    <w:uiPriority w:val="0"/>
  </w:style>
  <w:style w:type="character" w:customStyle="1" w:styleId="34">
    <w:name w:val="xdrichtextbox"/>
    <w:basedOn w:val="12"/>
    <w:qFormat/>
    <w:uiPriority w:val="0"/>
    <w:rPr>
      <w:color w:val="auto"/>
      <w:u w:val="none"/>
      <w:bdr w:val="single" w:color="DCDCDC" w:sz="8" w:space="0"/>
      <w:shd w:val="clear" w:color="auto" w:fill="auto"/>
    </w:rPr>
  </w:style>
  <w:style w:type="character" w:customStyle="1" w:styleId="35">
    <w:name w:val="cdropright"/>
    <w:basedOn w:val="12"/>
    <w:qFormat/>
    <w:uiPriority w:val="0"/>
  </w:style>
  <w:style w:type="character" w:customStyle="1" w:styleId="36">
    <w:name w:val="tmpztreemove_arrow"/>
    <w:basedOn w:val="12"/>
    <w:qFormat/>
    <w:uiPriority w:val="0"/>
  </w:style>
  <w:style w:type="character" w:customStyle="1" w:styleId="37">
    <w:name w:val="icontext1"/>
    <w:basedOn w:val="12"/>
    <w:qFormat/>
    <w:uiPriority w:val="0"/>
  </w:style>
  <w:style w:type="character" w:customStyle="1" w:styleId="38">
    <w:name w:val="icontext11"/>
    <w:basedOn w:val="12"/>
    <w:qFormat/>
    <w:uiPriority w:val="0"/>
  </w:style>
  <w:style w:type="character" w:customStyle="1" w:styleId="39">
    <w:name w:val="icontext12"/>
    <w:basedOn w:val="12"/>
    <w:qFormat/>
    <w:uiPriority w:val="0"/>
  </w:style>
  <w:style w:type="character" w:customStyle="1" w:styleId="40">
    <w:name w:val="associateddata"/>
    <w:basedOn w:val="12"/>
    <w:qFormat/>
    <w:uiPriority w:val="0"/>
    <w:rPr>
      <w:shd w:val="clear" w:color="auto" w:fill="50A6F9"/>
    </w:rPr>
  </w:style>
  <w:style w:type="character" w:customStyle="1" w:styleId="41">
    <w:name w:val="pagechatarealistclose_box"/>
    <w:basedOn w:val="12"/>
    <w:qFormat/>
    <w:uiPriority w:val="0"/>
  </w:style>
  <w:style w:type="character" w:customStyle="1" w:styleId="42">
    <w:name w:val="pagechatarealistclose_box1"/>
    <w:basedOn w:val="12"/>
    <w:qFormat/>
    <w:uiPriority w:val="0"/>
  </w:style>
  <w:style w:type="character" w:customStyle="1" w:styleId="43">
    <w:name w:val="hover41"/>
    <w:basedOn w:val="12"/>
    <w:qFormat/>
    <w:uiPriority w:val="0"/>
    <w:rPr>
      <w:color w:val="FFFFFF"/>
    </w:rPr>
  </w:style>
  <w:style w:type="character" w:customStyle="1" w:styleId="44">
    <w:name w:val="after"/>
    <w:basedOn w:val="12"/>
    <w:qFormat/>
    <w:uiPriority w:val="0"/>
    <w:rPr>
      <w:sz w:val="0"/>
      <w:szCs w:val="0"/>
    </w:rPr>
  </w:style>
  <w:style w:type="character" w:customStyle="1" w:styleId="45">
    <w:name w:val="drapbtn"/>
    <w:basedOn w:val="12"/>
    <w:qFormat/>
    <w:uiPriority w:val="0"/>
  </w:style>
  <w:style w:type="character" w:customStyle="1" w:styleId="46">
    <w:name w:val="cdropleft"/>
    <w:basedOn w:val="12"/>
    <w:qFormat/>
    <w:uiPriority w:val="0"/>
  </w:style>
  <w:style w:type="character" w:customStyle="1" w:styleId="47">
    <w:name w:val="icontext2"/>
    <w:basedOn w:val="12"/>
    <w:qFormat/>
    <w:uiPriority w:val="0"/>
  </w:style>
  <w:style w:type="character" w:customStyle="1" w:styleId="48">
    <w:name w:val="active7"/>
    <w:basedOn w:val="12"/>
    <w:qFormat/>
    <w:uiPriority w:val="0"/>
    <w:rPr>
      <w:color w:val="00FF00"/>
      <w:shd w:val="clear" w:color="auto" w:fill="111111"/>
    </w:rPr>
  </w:style>
  <w:style w:type="character" w:customStyle="1" w:styleId="49">
    <w:name w:val="active8"/>
    <w:basedOn w:val="12"/>
    <w:qFormat/>
    <w:uiPriority w:val="0"/>
    <w:rPr>
      <w:shd w:val="clear" w:color="auto" w:fill="EC3535"/>
    </w:rPr>
  </w:style>
  <w:style w:type="character" w:customStyle="1" w:styleId="50">
    <w:name w:val="hilite6"/>
    <w:basedOn w:val="12"/>
    <w:qFormat/>
    <w:uiPriority w:val="0"/>
    <w:rPr>
      <w:color w:val="FFFFFF"/>
      <w:shd w:val="clear" w:color="auto" w:fill="666666"/>
    </w:rPr>
  </w:style>
  <w:style w:type="character" w:customStyle="1" w:styleId="51">
    <w:name w:val="layui-layer-tabnow"/>
    <w:basedOn w:val="12"/>
    <w:qFormat/>
    <w:uiPriority w:val="0"/>
    <w:rPr>
      <w:bdr w:val="single" w:color="CCCCCC" w:sz="6" w:space="0"/>
      <w:shd w:val="clear" w:color="auto" w:fill="FFFFFF"/>
    </w:rPr>
  </w:style>
  <w:style w:type="character" w:customStyle="1" w:styleId="52">
    <w:name w:val="edit_class"/>
    <w:basedOn w:val="12"/>
    <w:qFormat/>
    <w:uiPriority w:val="0"/>
  </w:style>
  <w:style w:type="character" w:customStyle="1" w:styleId="53">
    <w:name w:val="ico1655"/>
    <w:basedOn w:val="12"/>
    <w:qFormat/>
    <w:uiPriority w:val="0"/>
  </w:style>
  <w:style w:type="character" w:customStyle="1" w:styleId="54">
    <w:name w:val="hilite"/>
    <w:basedOn w:val="12"/>
    <w:qFormat/>
    <w:uiPriority w:val="0"/>
    <w:rPr>
      <w:color w:val="FFFFFF"/>
      <w:shd w:val="clear" w:color="auto" w:fill="666666"/>
    </w:rPr>
  </w:style>
  <w:style w:type="character" w:customStyle="1" w:styleId="55">
    <w:name w:val="active2"/>
    <w:basedOn w:val="12"/>
    <w:qFormat/>
    <w:uiPriority w:val="0"/>
    <w:rPr>
      <w:color w:val="00FF00"/>
      <w:shd w:val="clear" w:color="auto" w:fill="111111"/>
    </w:rPr>
  </w:style>
  <w:style w:type="character" w:customStyle="1" w:styleId="56">
    <w:name w:val="active3"/>
    <w:basedOn w:val="12"/>
    <w:qFormat/>
    <w:uiPriority w:val="0"/>
    <w:rPr>
      <w:shd w:val="clear" w:color="auto" w:fill="EC3535"/>
    </w:rPr>
  </w:style>
  <w:style w:type="character" w:customStyle="1" w:styleId="57">
    <w:name w:val="button4"/>
    <w:basedOn w:val="12"/>
    <w:qFormat/>
    <w:uiPriority w:val="0"/>
  </w:style>
  <w:style w:type="character" w:customStyle="1" w:styleId="58">
    <w:name w:val="hover40"/>
    <w:basedOn w:val="12"/>
    <w:qFormat/>
    <w:uiPriority w:val="0"/>
    <w:rPr>
      <w:color w:val="FFFFFF"/>
    </w:rPr>
  </w:style>
  <w:style w:type="character" w:customStyle="1" w:styleId="59">
    <w:name w:val="active5"/>
    <w:basedOn w:val="12"/>
    <w:qFormat/>
    <w:uiPriority w:val="0"/>
    <w:rPr>
      <w:color w:val="00FF00"/>
      <w:shd w:val="clear" w:color="auto" w:fill="111111"/>
    </w:rPr>
  </w:style>
  <w:style w:type="character" w:customStyle="1" w:styleId="60">
    <w:name w:val="active6"/>
    <w:basedOn w:val="12"/>
    <w:qFormat/>
    <w:uiPriority w:val="0"/>
    <w:rPr>
      <w:shd w:val="clear" w:color="auto" w:fill="EC3535"/>
    </w:rPr>
  </w:style>
  <w:style w:type="character" w:customStyle="1" w:styleId="61">
    <w:name w:val="xdrichtextbox4"/>
    <w:basedOn w:val="12"/>
    <w:qFormat/>
    <w:uiPriority w:val="0"/>
  </w:style>
  <w:style w:type="character" w:customStyle="1" w:styleId="62">
    <w:name w:val="hover35"/>
    <w:basedOn w:val="12"/>
    <w:qFormat/>
    <w:uiPriority w:val="0"/>
    <w:rPr>
      <w:color w:val="FFFFFF"/>
    </w:rPr>
  </w:style>
  <w:style w:type="character" w:customStyle="1" w:styleId="63">
    <w:name w:val="font61"/>
    <w:basedOn w:val="12"/>
    <w:qFormat/>
    <w:uiPriority w:val="0"/>
    <w:rPr>
      <w:rFonts w:hint="eastAsia" w:ascii="宋体" w:hAnsi="宋体" w:eastAsia="宋体" w:cs="宋体"/>
      <w:color w:val="000000"/>
      <w:sz w:val="24"/>
      <w:szCs w:val="24"/>
      <w:u w:val="none"/>
    </w:rPr>
  </w:style>
  <w:style w:type="paragraph" w:customStyle="1" w:styleId="64">
    <w:name w:val="Table Paragraph"/>
    <w:basedOn w:val="1"/>
    <w:qFormat/>
    <w:uiPriority w:val="1"/>
    <w:rPr>
      <w:rFonts w:ascii="宋体" w:hAnsi="宋体" w:cs="宋体"/>
      <w:lang w:val="zh-CN" w:bidi="zh-CN"/>
    </w:rPr>
  </w:style>
  <w:style w:type="paragraph" w:customStyle="1" w:styleId="65">
    <w:name w:val="标题一"/>
    <w:basedOn w:val="2"/>
    <w:qFormat/>
    <w:uiPriority w:val="0"/>
    <w:pPr>
      <w:spacing w:beforeLines="50" w:after="0" w:line="360" w:lineRule="auto"/>
      <w:jc w:val="center"/>
    </w:pPr>
    <w:rPr>
      <w:rFonts w:cs="宋体"/>
      <w:bCs w:val="0"/>
      <w:sz w:val="32"/>
      <w:szCs w:val="20"/>
    </w:rPr>
  </w:style>
  <w:style w:type="character" w:customStyle="1" w:styleId="66">
    <w:name w:val="批注文字 字符"/>
    <w:basedOn w:val="12"/>
    <w:link w:val="3"/>
    <w:qFormat/>
    <w:uiPriority w:val="0"/>
    <w:rPr>
      <w:kern w:val="2"/>
      <w:sz w:val="21"/>
      <w:szCs w:val="24"/>
    </w:rPr>
  </w:style>
  <w:style w:type="character" w:customStyle="1" w:styleId="67">
    <w:name w:val="批注主题 字符"/>
    <w:basedOn w:val="66"/>
    <w:link w:val="9"/>
    <w:qFormat/>
    <w:uiPriority w:val="0"/>
    <w:rPr>
      <w:b/>
      <w:bCs/>
      <w:kern w:val="2"/>
      <w:sz w:val="21"/>
      <w:szCs w:val="24"/>
    </w:rPr>
  </w:style>
  <w:style w:type="character" w:customStyle="1" w:styleId="68">
    <w:name w:val="批注框文本 字符"/>
    <w:basedOn w:val="12"/>
    <w:link w:val="5"/>
    <w:qFormat/>
    <w:uiPriority w:val="0"/>
    <w:rPr>
      <w:kern w:val="2"/>
      <w:sz w:val="18"/>
      <w:szCs w:val="18"/>
    </w:rPr>
  </w:style>
  <w:style w:type="character" w:customStyle="1" w:styleId="69">
    <w:name w:val="页眉 字符"/>
    <w:basedOn w:val="12"/>
    <w:link w:val="7"/>
    <w:qFormat/>
    <w:uiPriority w:val="0"/>
    <w:rPr>
      <w:kern w:val="2"/>
      <w:sz w:val="18"/>
      <w:szCs w:val="18"/>
    </w:rPr>
  </w:style>
  <w:style w:type="character" w:customStyle="1" w:styleId="70">
    <w:name w:val="页脚 字符"/>
    <w:basedOn w:val="12"/>
    <w:link w:val="6"/>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10028</Words>
  <Characters>10429</Characters>
  <Lines>93</Lines>
  <Paragraphs>26</Paragraphs>
  <TotalTime>11</TotalTime>
  <ScaleCrop>false</ScaleCrop>
  <LinksUpToDate>false</LinksUpToDate>
  <CharactersWithSpaces>12341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2022-10-12T07:16:00Z</dcterms:created>
  <dc:creator>林哲宇</dc:creator>
  <cp:lastModifiedBy>P.saw</cp:lastModifiedBy>
  <dcterms:modified xsi:type="dcterms:W3CDTF">2026-03-20T06:25:39Z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eyJoZGlkIjoiNjMxODVkMWQxZTZjNTJiYTZiMTU2NWFhMDQyMjhmZWYiLCJ1c2VySWQiOiI3MDc5NTI1MzcifQ==</vt:lpwstr>
  </property>
  <property fmtid="{D5CDD505-2E9C-101B-9397-08002B2CF9AE}" pid="4" name="ICV">
    <vt:lpwstr>1B74293966054B13BEC3B23F73BC1CF8_12</vt:lpwstr>
  </property>
</Properties>
</file>